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39F5C7" w14:textId="2BC03900" w:rsidR="00892DF9" w:rsidRPr="00D53F00" w:rsidRDefault="005C0477" w:rsidP="00C06E95">
      <w:pPr>
        <w:widowControl w:val="0"/>
        <w:suppressLineNumbers/>
        <w:suppressAutoHyphens/>
        <w:jc w:val="both"/>
        <w:rPr>
          <w:rFonts w:asciiTheme="majorHAnsi" w:hAnsiTheme="majorHAnsi" w:cstheme="majorHAnsi"/>
          <w:lang w:val="en-US"/>
        </w:rPr>
      </w:pPr>
      <w:r w:rsidRPr="00D53F00">
        <w:rPr>
          <w:rFonts w:asciiTheme="majorHAnsi" w:hAnsiTheme="majorHAnsi" w:cstheme="majorHAnsi"/>
          <w:noProof/>
          <w:lang w:val="uk-UA" w:eastAsia="uk-UA"/>
        </w:rPr>
        <mc:AlternateContent>
          <mc:Choice Requires="wps">
            <w:drawing>
              <wp:anchor distT="0" distB="0" distL="114300" distR="114300" simplePos="0" relativeHeight="251659264" behindDoc="0" locked="0" layoutInCell="1" allowOverlap="1" wp14:anchorId="085775BE" wp14:editId="35D062EE">
                <wp:simplePos x="0" y="0"/>
                <wp:positionH relativeFrom="column">
                  <wp:posOffset>3612303</wp:posOffset>
                </wp:positionH>
                <wp:positionV relativeFrom="paragraph">
                  <wp:posOffset>-460163</wp:posOffset>
                </wp:positionV>
                <wp:extent cx="2192826" cy="423333"/>
                <wp:effectExtent l="0" t="0" r="4445"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826" cy="4233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28730E" w14:textId="17CA6ADD" w:rsidR="00701D68" w:rsidRPr="000823BF" w:rsidRDefault="00701D68" w:rsidP="005C0477">
                            <w:pPr>
                              <w:jc w:val="center"/>
                              <w:rPr>
                                <w:rFonts w:ascii="Arial" w:hAnsi="Arial" w:cs="Arial"/>
                                <w:i/>
                                <w:sz w:val="20"/>
                                <w:szCs w:val="20"/>
                                <w:lang w:val="en-US"/>
                              </w:rPr>
                            </w:pPr>
                            <w:r>
                              <w:rPr>
                                <w:rFonts w:ascii="Arial" w:hAnsi="Arial" w:cs="Arial"/>
                                <w:i/>
                                <w:sz w:val="20"/>
                                <w:szCs w:val="20"/>
                              </w:rPr>
                              <w:t>UA-NIRAS-</w:t>
                            </w:r>
                            <w:r>
                              <w:rPr>
                                <w:rFonts w:ascii="Arial" w:hAnsi="Arial" w:cs="Arial"/>
                                <w:i/>
                                <w:sz w:val="20"/>
                                <w:szCs w:val="20"/>
                                <w:lang w:val="en-US"/>
                              </w:rPr>
                              <w:t>SERVICESS</w:t>
                            </w:r>
                            <w:r>
                              <w:rPr>
                                <w:rFonts w:ascii="Arial" w:hAnsi="Arial" w:cs="Arial"/>
                                <w:i/>
                                <w:sz w:val="20"/>
                                <w:szCs w:val="20"/>
                              </w:rPr>
                              <w:t>-2019-10.</w:t>
                            </w:r>
                            <w:r>
                              <w:rPr>
                                <w:rFonts w:ascii="Arial" w:hAnsi="Arial" w:cs="Arial"/>
                                <w:i/>
                                <w:sz w:val="20"/>
                                <w:szCs w:val="20"/>
                                <w:lang w:val="en-US"/>
                              </w:rPr>
                              <w:t>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84.45pt;margin-top:-36.25pt;width:172.65pt;height:3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" stroked="f">
                <v:textbox>
                  <w:txbxContent>
                    <w:p w14:paraId="7128730E" w14:textId="17CA6ADD" w:rsidR="00701D68" w:rsidRPr="000823BF" w:rsidRDefault="00701D68" w:rsidP="005C0477">
                      <w:pPr>
                        <w:jc w:val="center"/>
                        <w:rPr>
                          <w:rFonts w:ascii="Arial" w:hAnsi="Arial" w:cs="Arial"/>
                          <w:i/>
                          <w:sz w:val="20"/>
                          <w:szCs w:val="20"/>
                          <w:lang w:val="en-US"/>
                        </w:rPr>
                      </w:pPr>
                      <w:r>
                        <w:rPr>
                          <w:rFonts w:ascii="Arial" w:hAnsi="Arial" w:cs="Arial"/>
                          <w:i/>
                          <w:sz w:val="20"/>
                          <w:szCs w:val="20"/>
                        </w:rPr>
                        <w:t>UA-NIRAS-</w:t>
                      </w:r>
                      <w:r>
                        <w:rPr>
                          <w:rFonts w:ascii="Arial" w:hAnsi="Arial" w:cs="Arial"/>
                          <w:i/>
                          <w:sz w:val="20"/>
                          <w:szCs w:val="20"/>
                          <w:lang w:val="en-US"/>
                        </w:rPr>
                        <w:t>SERVICESS</w:t>
                      </w:r>
                      <w:r>
                        <w:rPr>
                          <w:rFonts w:ascii="Arial" w:hAnsi="Arial" w:cs="Arial"/>
                          <w:i/>
                          <w:sz w:val="20"/>
                          <w:szCs w:val="20"/>
                        </w:rPr>
                        <w:t>-2019-10.</w:t>
                      </w:r>
                      <w:r>
                        <w:rPr>
                          <w:rFonts w:ascii="Arial" w:hAnsi="Arial" w:cs="Arial"/>
                          <w:i/>
                          <w:sz w:val="20"/>
                          <w:szCs w:val="20"/>
                          <w:lang w:val="en-US"/>
                        </w:rPr>
                        <w:t>06</w:t>
                      </w:r>
                    </w:p>
                  </w:txbxContent>
                </v:textbox>
              </v:shape>
            </w:pict>
          </mc:Fallback>
        </mc:AlternateContent>
      </w:r>
    </w:p>
    <w:p w14:paraId="0896B48E" w14:textId="77777777" w:rsidR="00892DF9" w:rsidRPr="00D53F00" w:rsidRDefault="00892DF9" w:rsidP="00C06E95">
      <w:pPr>
        <w:widowControl w:val="0"/>
        <w:suppressLineNumbers/>
        <w:suppressAutoHyphens/>
        <w:jc w:val="both"/>
        <w:rPr>
          <w:rFonts w:asciiTheme="majorHAnsi" w:hAnsiTheme="majorHAnsi" w:cstheme="majorHAnsi"/>
          <w:lang w:val="en-US"/>
        </w:rPr>
      </w:pPr>
    </w:p>
    <w:p w14:paraId="18996D3A" w14:textId="77777777" w:rsidR="00892DF9" w:rsidRPr="00D53F00" w:rsidRDefault="00892DF9" w:rsidP="00C06E95">
      <w:pPr>
        <w:widowControl w:val="0"/>
        <w:suppressLineNumbers/>
        <w:suppressAutoHyphens/>
        <w:jc w:val="both"/>
        <w:rPr>
          <w:rFonts w:asciiTheme="majorHAnsi" w:hAnsiTheme="majorHAnsi" w:cstheme="majorHAnsi"/>
          <w:lang w:val="en-US"/>
        </w:rPr>
      </w:pPr>
    </w:p>
    <w:p w14:paraId="5C749116" w14:textId="4469DEB1" w:rsidR="00292046" w:rsidRPr="00D53F00" w:rsidRDefault="005C0477" w:rsidP="005C0477">
      <w:pPr>
        <w:jc w:val="center"/>
        <w:rPr>
          <w:rFonts w:asciiTheme="majorHAnsi" w:hAnsiTheme="majorHAnsi" w:cstheme="majorHAnsi"/>
          <w:b/>
          <w:i/>
          <w:kern w:val="1"/>
          <w:lang w:val="uk-UA"/>
        </w:rPr>
      </w:pPr>
      <w:r w:rsidRPr="00D53F00">
        <w:rPr>
          <w:rFonts w:asciiTheme="majorHAnsi" w:hAnsiTheme="majorHAnsi" w:cstheme="majorHAnsi"/>
          <w:b/>
          <w:lang w:val="en-US"/>
        </w:rPr>
        <w:t xml:space="preserve">   BIDDING DOCUMENTS</w:t>
      </w:r>
      <w:r w:rsidR="00292046" w:rsidRPr="00D53F00">
        <w:rPr>
          <w:rFonts w:asciiTheme="majorHAnsi" w:hAnsiTheme="majorHAnsi" w:cstheme="majorHAnsi"/>
          <w:b/>
          <w:lang w:val="en-US"/>
        </w:rPr>
        <w:tab/>
      </w:r>
    </w:p>
    <w:p w14:paraId="7EEEDA3F" w14:textId="0698B6FA" w:rsidR="00292046" w:rsidRPr="00D53F00" w:rsidRDefault="005C0477" w:rsidP="00D750F2">
      <w:pPr>
        <w:widowControl w:val="0"/>
        <w:suppressLineNumbers/>
        <w:suppressAutoHyphens/>
        <w:spacing w:line="360" w:lineRule="auto"/>
        <w:jc w:val="center"/>
        <w:rPr>
          <w:rFonts w:asciiTheme="majorHAnsi" w:hAnsiTheme="majorHAnsi" w:cstheme="majorHAnsi"/>
          <w:i/>
          <w:lang w:val="en-US"/>
        </w:rPr>
      </w:pPr>
      <w:r w:rsidRPr="00D53F00">
        <w:rPr>
          <w:rFonts w:asciiTheme="majorHAnsi" w:hAnsiTheme="majorHAnsi" w:cstheme="majorHAnsi"/>
          <w:i/>
          <w:lang w:val="en-US"/>
        </w:rPr>
        <w:t>(</w:t>
      </w:r>
      <w:r w:rsidR="00292046" w:rsidRPr="00D53F00">
        <w:rPr>
          <w:rFonts w:asciiTheme="majorHAnsi" w:hAnsiTheme="majorHAnsi" w:cstheme="majorHAnsi"/>
          <w:i/>
          <w:lang w:val="en-US"/>
        </w:rPr>
        <w:t>P</w:t>
      </w:r>
      <w:r w:rsidRPr="00D53F00">
        <w:rPr>
          <w:rFonts w:asciiTheme="majorHAnsi" w:hAnsiTheme="majorHAnsi" w:cstheme="majorHAnsi"/>
          <w:i/>
          <w:lang w:val="en-US"/>
        </w:rPr>
        <w:t xml:space="preserve">rocurement of Logistic </w:t>
      </w:r>
      <w:r w:rsidR="00926599">
        <w:rPr>
          <w:rFonts w:asciiTheme="majorHAnsi" w:hAnsiTheme="majorHAnsi" w:cstheme="majorHAnsi"/>
          <w:i/>
          <w:lang w:val="en-US"/>
        </w:rPr>
        <w:t>Services</w:t>
      </w:r>
      <w:r w:rsidRPr="00D53F00">
        <w:rPr>
          <w:rFonts w:asciiTheme="majorHAnsi" w:hAnsiTheme="majorHAnsi" w:cstheme="majorHAnsi"/>
          <w:i/>
          <w:lang w:val="en-US"/>
        </w:rPr>
        <w:t>)</w:t>
      </w:r>
    </w:p>
    <w:p w14:paraId="2C6CEAE6" w14:textId="372AA431" w:rsidR="008101B6" w:rsidRPr="00D53F00" w:rsidRDefault="008101B6" w:rsidP="00292046">
      <w:pPr>
        <w:widowControl w:val="0"/>
        <w:suppressLineNumbers/>
        <w:suppressAutoHyphens/>
        <w:rPr>
          <w:rFonts w:asciiTheme="majorHAnsi" w:hAnsiTheme="majorHAnsi" w:cstheme="majorHAnsi"/>
          <w:b/>
          <w:lang w:val="en-US"/>
        </w:rPr>
      </w:pPr>
    </w:p>
    <w:p w14:paraId="49D2A850" w14:textId="77777777" w:rsidR="005C0477" w:rsidRPr="00D53F00" w:rsidRDefault="005C0477" w:rsidP="00292046">
      <w:pPr>
        <w:widowControl w:val="0"/>
        <w:suppressLineNumbers/>
        <w:suppressAutoHyphens/>
        <w:rPr>
          <w:rFonts w:asciiTheme="majorHAnsi" w:hAnsiTheme="majorHAnsi" w:cstheme="majorHAnsi"/>
          <w:b/>
          <w:lang w:val="en-US"/>
        </w:rPr>
      </w:pPr>
    </w:p>
    <w:p w14:paraId="318FECFD" w14:textId="77777777" w:rsidR="005C0477" w:rsidRPr="00D53F00" w:rsidRDefault="005C0477" w:rsidP="00292046">
      <w:pPr>
        <w:widowControl w:val="0"/>
        <w:suppressLineNumbers/>
        <w:suppressAutoHyphens/>
        <w:rPr>
          <w:rFonts w:asciiTheme="majorHAnsi" w:hAnsiTheme="majorHAnsi" w:cstheme="majorHAnsi"/>
          <w:b/>
          <w:lang w:val="en-US"/>
        </w:rPr>
      </w:pPr>
    </w:p>
    <w:p w14:paraId="426C1630" w14:textId="72E30E0E" w:rsidR="008B39B1" w:rsidRDefault="008B39B1" w:rsidP="00292046">
      <w:pPr>
        <w:widowControl w:val="0"/>
        <w:suppressLineNumbers/>
        <w:suppressAutoHyphens/>
        <w:rPr>
          <w:rFonts w:asciiTheme="majorHAnsi" w:hAnsiTheme="majorHAnsi" w:cstheme="majorHAnsi"/>
          <w:b/>
          <w:lang w:val="en-US"/>
        </w:rPr>
      </w:pPr>
      <w:r>
        <w:rPr>
          <w:rFonts w:asciiTheme="majorHAnsi" w:hAnsiTheme="majorHAnsi" w:cstheme="majorHAnsi"/>
          <w:b/>
          <w:lang w:val="en-US"/>
        </w:rPr>
        <w:t>Open tendering</w:t>
      </w:r>
    </w:p>
    <w:p w14:paraId="79E9B53A" w14:textId="65211D40" w:rsidR="00292046" w:rsidRPr="00D53F00" w:rsidRDefault="005C0477" w:rsidP="00292046">
      <w:pPr>
        <w:widowControl w:val="0"/>
        <w:suppressLineNumbers/>
        <w:suppressAutoHyphens/>
        <w:rPr>
          <w:rFonts w:asciiTheme="majorHAnsi" w:hAnsiTheme="majorHAnsi" w:cstheme="majorHAnsi"/>
          <w:b/>
          <w:lang w:val="en-US"/>
        </w:rPr>
      </w:pPr>
      <w:r w:rsidRPr="00D53F00">
        <w:rPr>
          <w:rFonts w:asciiTheme="majorHAnsi" w:hAnsiTheme="majorHAnsi" w:cstheme="majorHAnsi"/>
          <w:b/>
          <w:lang w:val="en-US"/>
        </w:rPr>
        <w:t>____________________________________________________________________</w:t>
      </w:r>
    </w:p>
    <w:p w14:paraId="06AE796A" w14:textId="203E3006" w:rsidR="005C0477" w:rsidRPr="00D53F00" w:rsidRDefault="005C0477" w:rsidP="005C0477">
      <w:pPr>
        <w:widowControl w:val="0"/>
        <w:suppressLineNumbers/>
        <w:suppressAutoHyphens/>
        <w:spacing w:line="360" w:lineRule="auto"/>
        <w:jc w:val="center"/>
        <w:rPr>
          <w:rFonts w:asciiTheme="majorHAnsi" w:hAnsiTheme="majorHAnsi" w:cstheme="majorHAnsi"/>
          <w:b/>
          <w:lang w:val="en-US"/>
        </w:rPr>
      </w:pPr>
      <w:r w:rsidRPr="00D53F00">
        <w:rPr>
          <w:rFonts w:asciiTheme="majorHAnsi" w:hAnsiTheme="majorHAnsi" w:cstheme="majorHAnsi"/>
          <w:b/>
          <w:lang w:val="en-US"/>
        </w:rPr>
        <w:t xml:space="preserve">Procurement of Logistic </w:t>
      </w:r>
      <w:r w:rsidR="00A02EE9">
        <w:rPr>
          <w:rFonts w:asciiTheme="majorHAnsi" w:hAnsiTheme="majorHAnsi" w:cstheme="majorHAnsi"/>
          <w:b/>
          <w:lang w:val="en-US"/>
        </w:rPr>
        <w:t>Services</w:t>
      </w:r>
    </w:p>
    <w:p w14:paraId="6E749E9D" w14:textId="7E49C11D" w:rsidR="005C0477" w:rsidRPr="00D53F00" w:rsidRDefault="005C0477" w:rsidP="005C0477">
      <w:pPr>
        <w:widowControl w:val="0"/>
        <w:suppressLineNumbers/>
        <w:suppressAutoHyphens/>
        <w:spacing w:line="360" w:lineRule="auto"/>
        <w:jc w:val="center"/>
        <w:rPr>
          <w:rFonts w:asciiTheme="majorHAnsi" w:hAnsiTheme="majorHAnsi" w:cstheme="majorHAnsi"/>
          <w:b/>
          <w:lang w:val="en-US"/>
        </w:rPr>
      </w:pPr>
      <w:r w:rsidRPr="00D53F00">
        <w:rPr>
          <w:rFonts w:asciiTheme="majorHAnsi" w:hAnsiTheme="majorHAnsi" w:cstheme="majorHAnsi"/>
          <w:b/>
          <w:lang w:val="en-US"/>
        </w:rPr>
        <w:t xml:space="preserve">(Events, business trips and transportation </w:t>
      </w:r>
      <w:r w:rsidR="00A02EE9">
        <w:rPr>
          <w:rFonts w:asciiTheme="majorHAnsi" w:hAnsiTheme="majorHAnsi" w:cstheme="majorHAnsi"/>
          <w:b/>
          <w:lang w:val="en-US"/>
        </w:rPr>
        <w:t>services</w:t>
      </w:r>
      <w:r w:rsidRPr="00D53F00">
        <w:rPr>
          <w:rFonts w:asciiTheme="majorHAnsi" w:hAnsiTheme="majorHAnsi" w:cstheme="majorHAnsi"/>
          <w:b/>
          <w:lang w:val="en-US"/>
        </w:rPr>
        <w:t xml:space="preserve"> organization)</w:t>
      </w:r>
    </w:p>
    <w:p w14:paraId="0C5BACEE" w14:textId="77777777" w:rsidR="005C0477" w:rsidRPr="00D53F00" w:rsidRDefault="005C0477" w:rsidP="005C0477">
      <w:pPr>
        <w:pBdr>
          <w:bottom w:val="single" w:sz="12" w:space="1" w:color="auto"/>
        </w:pBdr>
        <w:jc w:val="center"/>
        <w:rPr>
          <w:rFonts w:asciiTheme="majorHAnsi" w:hAnsiTheme="majorHAnsi" w:cstheme="majorHAnsi"/>
          <w:b/>
          <w:kern w:val="1"/>
          <w:lang w:val="en-US"/>
        </w:rPr>
      </w:pPr>
    </w:p>
    <w:p w14:paraId="3405D0A6" w14:textId="22E3FF52" w:rsidR="005C0477" w:rsidRPr="00593F1C" w:rsidRDefault="005C0477" w:rsidP="005C0477">
      <w:pPr>
        <w:pBdr>
          <w:bottom w:val="single" w:sz="12" w:space="1" w:color="auto"/>
        </w:pBdr>
        <w:jc w:val="center"/>
        <w:rPr>
          <w:rFonts w:asciiTheme="majorHAnsi" w:hAnsiTheme="majorHAnsi" w:cstheme="majorHAnsi"/>
          <w:b/>
          <w:kern w:val="1"/>
        </w:rPr>
      </w:pPr>
      <w:r w:rsidRPr="00D53F00">
        <w:rPr>
          <w:rFonts w:asciiTheme="majorHAnsi" w:hAnsiTheme="majorHAnsi" w:cstheme="majorHAnsi"/>
          <w:b/>
          <w:kern w:val="1"/>
          <w:lang w:val="en-US"/>
        </w:rPr>
        <w:t xml:space="preserve">Project: Roll-Out Phase of U-LEAD with Europe’s Support to Improved Administrative </w:t>
      </w:r>
      <w:r w:rsidR="00926599">
        <w:rPr>
          <w:rFonts w:asciiTheme="majorHAnsi" w:hAnsiTheme="majorHAnsi" w:cstheme="majorHAnsi"/>
          <w:b/>
          <w:kern w:val="1"/>
          <w:lang w:val="en-US"/>
        </w:rPr>
        <w:t>Services</w:t>
      </w:r>
      <w:r w:rsidRPr="00D53F00">
        <w:rPr>
          <w:rFonts w:asciiTheme="majorHAnsi" w:hAnsiTheme="majorHAnsi" w:cstheme="majorHAnsi"/>
          <w:b/>
          <w:kern w:val="1"/>
          <w:lang w:val="en-US"/>
        </w:rPr>
        <w:t xml:space="preserve"> Delivery. Round 1</w:t>
      </w:r>
    </w:p>
    <w:p w14:paraId="49675596" w14:textId="77777777" w:rsidR="005C0477" w:rsidRPr="00D53F00" w:rsidRDefault="005C0477" w:rsidP="00C06E95">
      <w:pPr>
        <w:widowControl w:val="0"/>
        <w:suppressLineNumbers/>
        <w:suppressAutoHyphens/>
        <w:jc w:val="both"/>
        <w:rPr>
          <w:rFonts w:asciiTheme="majorHAnsi" w:hAnsiTheme="majorHAnsi" w:cstheme="majorHAnsi"/>
          <w:lang w:val="en-US"/>
        </w:rPr>
      </w:pPr>
    </w:p>
    <w:p w14:paraId="356D9430" w14:textId="77777777" w:rsidR="00892DF9" w:rsidRPr="00D53F00" w:rsidRDefault="00892DF9" w:rsidP="00C06E95">
      <w:pPr>
        <w:widowControl w:val="0"/>
        <w:suppressLineNumbers/>
        <w:suppressAutoHyphens/>
        <w:jc w:val="both"/>
        <w:rPr>
          <w:rFonts w:asciiTheme="majorHAnsi" w:hAnsiTheme="majorHAnsi" w:cstheme="majorHAnsi"/>
          <w:lang w:val="en-US"/>
        </w:rPr>
      </w:pPr>
    </w:p>
    <w:p w14:paraId="12F51A3D" w14:textId="15DA7293" w:rsidR="00E87A78" w:rsidRPr="00D53F00" w:rsidRDefault="00E87A78" w:rsidP="00C06E95">
      <w:pPr>
        <w:widowControl w:val="0"/>
        <w:suppressLineNumbers/>
        <w:suppressAutoHyphens/>
        <w:jc w:val="both"/>
        <w:rPr>
          <w:rFonts w:asciiTheme="majorHAnsi" w:hAnsiTheme="majorHAnsi" w:cstheme="majorHAnsi"/>
          <w:lang w:val="uk-UA"/>
        </w:rPr>
      </w:pPr>
    </w:p>
    <w:p w14:paraId="18C79B1C" w14:textId="77777777" w:rsidR="005C0477" w:rsidRPr="00D53F00" w:rsidRDefault="005C0477" w:rsidP="00C06E95">
      <w:pPr>
        <w:widowControl w:val="0"/>
        <w:suppressLineNumbers/>
        <w:suppressAutoHyphens/>
        <w:jc w:val="both"/>
        <w:rPr>
          <w:rFonts w:asciiTheme="majorHAnsi" w:hAnsiTheme="majorHAnsi" w:cstheme="majorHAnsi"/>
          <w:lang w:val="uk-UA"/>
        </w:rPr>
      </w:pPr>
    </w:p>
    <w:p w14:paraId="3C963C24" w14:textId="77777777" w:rsidR="005C0477" w:rsidRPr="00D53F00" w:rsidRDefault="005C0477" w:rsidP="00C06E95">
      <w:pPr>
        <w:widowControl w:val="0"/>
        <w:suppressLineNumbers/>
        <w:suppressAutoHyphens/>
        <w:jc w:val="both"/>
        <w:rPr>
          <w:rFonts w:asciiTheme="majorHAnsi" w:hAnsiTheme="majorHAnsi" w:cstheme="majorHAnsi"/>
          <w:lang w:val="uk-UA"/>
        </w:rPr>
      </w:pPr>
    </w:p>
    <w:p w14:paraId="6A8E090B" w14:textId="77777777" w:rsidR="005C0477" w:rsidRPr="00D53F00" w:rsidRDefault="005C0477" w:rsidP="00C06E95">
      <w:pPr>
        <w:widowControl w:val="0"/>
        <w:suppressLineNumbers/>
        <w:suppressAutoHyphens/>
        <w:jc w:val="both"/>
        <w:rPr>
          <w:rFonts w:asciiTheme="majorHAnsi" w:hAnsiTheme="majorHAnsi" w:cstheme="majorHAnsi"/>
          <w:lang w:val="uk-UA"/>
        </w:rPr>
      </w:pPr>
    </w:p>
    <w:p w14:paraId="65FDCE46" w14:textId="77777777" w:rsidR="005C0477" w:rsidRPr="00D53F00" w:rsidRDefault="005C0477" w:rsidP="00C06E95">
      <w:pPr>
        <w:widowControl w:val="0"/>
        <w:suppressLineNumbers/>
        <w:suppressAutoHyphens/>
        <w:jc w:val="both"/>
        <w:rPr>
          <w:rFonts w:asciiTheme="majorHAnsi" w:hAnsiTheme="majorHAnsi" w:cstheme="majorHAnsi"/>
          <w:lang w:val="uk-UA"/>
        </w:rPr>
      </w:pPr>
    </w:p>
    <w:p w14:paraId="786A38A8" w14:textId="1E0C7B45" w:rsidR="00292046" w:rsidRPr="00D53F00" w:rsidRDefault="00292046" w:rsidP="00C06E95">
      <w:pPr>
        <w:widowControl w:val="0"/>
        <w:suppressLineNumbers/>
        <w:suppressAutoHyphens/>
        <w:jc w:val="both"/>
        <w:rPr>
          <w:rFonts w:asciiTheme="majorHAnsi" w:hAnsiTheme="majorHAnsi" w:cstheme="majorHAnsi"/>
          <w:lang w:val="uk-UA"/>
        </w:rPr>
      </w:pPr>
    </w:p>
    <w:p w14:paraId="5FE1D1D1" w14:textId="753B3143" w:rsidR="00292046" w:rsidRPr="00D53F00" w:rsidRDefault="00292046" w:rsidP="00C06E95">
      <w:pPr>
        <w:widowControl w:val="0"/>
        <w:suppressLineNumbers/>
        <w:suppressAutoHyphens/>
        <w:jc w:val="both"/>
        <w:rPr>
          <w:rFonts w:asciiTheme="majorHAnsi" w:hAnsiTheme="majorHAnsi" w:cstheme="majorHAnsi"/>
          <w:lang w:val="uk-UA"/>
        </w:rPr>
      </w:pPr>
    </w:p>
    <w:p w14:paraId="7998D936" w14:textId="77777777" w:rsidR="005C0477" w:rsidRPr="00D53F00" w:rsidRDefault="005C0477" w:rsidP="005C0477">
      <w:pPr>
        <w:jc w:val="center"/>
        <w:rPr>
          <w:rFonts w:asciiTheme="majorHAnsi" w:hAnsiTheme="majorHAnsi" w:cstheme="majorHAnsi"/>
          <w:i/>
          <w:kern w:val="1"/>
          <w:lang w:val="en-US"/>
        </w:rPr>
      </w:pPr>
      <w:bookmarkStart w:id="0" w:name="_Toc222743427"/>
      <w:bookmarkStart w:id="1" w:name="_Toc222743810"/>
      <w:bookmarkStart w:id="2" w:name="_Toc224964537"/>
      <w:bookmarkStart w:id="3" w:name="_Toc224966783"/>
      <w:bookmarkStart w:id="4" w:name="_Toc227662195"/>
      <w:bookmarkStart w:id="5" w:name="_Toc231291816"/>
      <w:r w:rsidRPr="00D53F00">
        <w:rPr>
          <w:rFonts w:asciiTheme="majorHAnsi" w:hAnsiTheme="majorHAnsi" w:cstheme="majorHAnsi"/>
          <w:i/>
          <w:lang w:val="en-US"/>
        </w:rPr>
        <w:t>Prepared by</w:t>
      </w:r>
      <w:bookmarkEnd w:id="0"/>
      <w:bookmarkEnd w:id="1"/>
      <w:bookmarkEnd w:id="2"/>
      <w:bookmarkEnd w:id="3"/>
      <w:bookmarkEnd w:id="4"/>
      <w:bookmarkEnd w:id="5"/>
    </w:p>
    <w:p w14:paraId="77D1D464" w14:textId="77777777" w:rsidR="005C0477" w:rsidRPr="00D53F00" w:rsidRDefault="005C0477" w:rsidP="005C0477">
      <w:pPr>
        <w:jc w:val="center"/>
        <w:rPr>
          <w:rFonts w:asciiTheme="majorHAnsi" w:hAnsiTheme="majorHAnsi" w:cstheme="majorHAnsi"/>
          <w:i/>
          <w:kern w:val="1"/>
          <w:lang w:val="en-US"/>
        </w:rPr>
      </w:pPr>
    </w:p>
    <w:p w14:paraId="47CDF032" w14:textId="77777777" w:rsidR="005C0477" w:rsidRPr="00D53F00" w:rsidRDefault="005C0477" w:rsidP="005C0477">
      <w:pPr>
        <w:jc w:val="center"/>
        <w:rPr>
          <w:rFonts w:asciiTheme="majorHAnsi" w:hAnsiTheme="majorHAnsi" w:cstheme="majorHAnsi"/>
          <w:i/>
          <w:kern w:val="1"/>
          <w:lang w:val="en-US"/>
        </w:rPr>
      </w:pPr>
      <w:r w:rsidRPr="00D53F00">
        <w:rPr>
          <w:rFonts w:asciiTheme="majorHAnsi" w:hAnsiTheme="majorHAnsi" w:cstheme="majorHAnsi"/>
          <w:i/>
          <w:lang w:val="en-US"/>
        </w:rPr>
        <w:t>NIRAS Sweden AB</w:t>
      </w:r>
    </w:p>
    <w:p w14:paraId="7ADDDE95" w14:textId="2CB0F516" w:rsidR="00292046" w:rsidRPr="00D53F00" w:rsidRDefault="00292046" w:rsidP="005C0477">
      <w:pPr>
        <w:widowControl w:val="0"/>
        <w:suppressLineNumbers/>
        <w:suppressAutoHyphens/>
        <w:jc w:val="center"/>
        <w:rPr>
          <w:rFonts w:asciiTheme="majorHAnsi" w:hAnsiTheme="majorHAnsi" w:cstheme="majorHAnsi"/>
          <w:i/>
          <w:lang w:val="en-US"/>
        </w:rPr>
      </w:pPr>
    </w:p>
    <w:p w14:paraId="512154E7" w14:textId="45D2847A" w:rsidR="00292046" w:rsidRPr="00D53F00" w:rsidRDefault="00701D68" w:rsidP="005C0477">
      <w:pPr>
        <w:widowControl w:val="0"/>
        <w:suppressLineNumbers/>
        <w:suppressAutoHyphens/>
        <w:jc w:val="center"/>
        <w:rPr>
          <w:rFonts w:asciiTheme="majorHAnsi" w:hAnsiTheme="majorHAnsi" w:cstheme="majorHAnsi"/>
          <w:i/>
          <w:lang w:val="en-US"/>
        </w:rPr>
      </w:pPr>
      <w:r>
        <w:rPr>
          <w:rFonts w:asciiTheme="majorHAnsi" w:hAnsiTheme="majorHAnsi" w:cstheme="majorHAnsi"/>
          <w:i/>
          <w:lang w:val="en-US"/>
        </w:rPr>
        <w:t>10</w:t>
      </w:r>
      <w:r w:rsidR="005C0477" w:rsidRPr="00D53F00">
        <w:rPr>
          <w:rFonts w:asciiTheme="majorHAnsi" w:hAnsiTheme="majorHAnsi" w:cstheme="majorHAnsi"/>
          <w:i/>
          <w:lang w:val="en-US"/>
        </w:rPr>
        <w:t xml:space="preserve"> </w:t>
      </w:r>
      <w:r w:rsidR="000823BF">
        <w:rPr>
          <w:rFonts w:asciiTheme="majorHAnsi" w:hAnsiTheme="majorHAnsi" w:cstheme="majorHAnsi"/>
          <w:i/>
          <w:lang w:val="en-US"/>
        </w:rPr>
        <w:t>June</w:t>
      </w:r>
      <w:r w:rsidR="000823BF" w:rsidRPr="00D53F00">
        <w:rPr>
          <w:rFonts w:asciiTheme="majorHAnsi" w:hAnsiTheme="majorHAnsi" w:cstheme="majorHAnsi"/>
          <w:i/>
          <w:lang w:val="en-US"/>
        </w:rPr>
        <w:t xml:space="preserve"> </w:t>
      </w:r>
      <w:r w:rsidR="005C0477" w:rsidRPr="00D53F00">
        <w:rPr>
          <w:rFonts w:asciiTheme="majorHAnsi" w:hAnsiTheme="majorHAnsi" w:cstheme="majorHAnsi"/>
          <w:i/>
          <w:lang w:val="en-US"/>
        </w:rPr>
        <w:t>2019</w:t>
      </w:r>
    </w:p>
    <w:p w14:paraId="179CF319" w14:textId="7B26C0E6" w:rsidR="00292046" w:rsidRPr="00D53F00" w:rsidRDefault="00292046" w:rsidP="00C06E95">
      <w:pPr>
        <w:widowControl w:val="0"/>
        <w:suppressLineNumbers/>
        <w:suppressAutoHyphens/>
        <w:jc w:val="both"/>
        <w:rPr>
          <w:rFonts w:asciiTheme="majorHAnsi" w:hAnsiTheme="majorHAnsi" w:cstheme="majorHAnsi"/>
          <w:lang w:val="uk-UA"/>
        </w:rPr>
      </w:pPr>
    </w:p>
    <w:p w14:paraId="18C327F3" w14:textId="11E05A70" w:rsidR="00292046" w:rsidRPr="00D53F00" w:rsidRDefault="00292046" w:rsidP="00C06E95">
      <w:pPr>
        <w:widowControl w:val="0"/>
        <w:suppressLineNumbers/>
        <w:suppressAutoHyphens/>
        <w:jc w:val="both"/>
        <w:rPr>
          <w:rFonts w:asciiTheme="majorHAnsi" w:hAnsiTheme="majorHAnsi" w:cstheme="majorHAnsi"/>
          <w:lang w:val="uk-UA"/>
        </w:rPr>
      </w:pPr>
    </w:p>
    <w:p w14:paraId="66FA4743" w14:textId="2A8CC79B" w:rsidR="00292046" w:rsidRPr="00D53F00" w:rsidRDefault="00292046" w:rsidP="00C06E95">
      <w:pPr>
        <w:widowControl w:val="0"/>
        <w:suppressLineNumbers/>
        <w:suppressAutoHyphens/>
        <w:jc w:val="both"/>
        <w:rPr>
          <w:rFonts w:asciiTheme="majorHAnsi" w:hAnsiTheme="majorHAnsi" w:cstheme="majorHAnsi"/>
          <w:lang w:val="uk-UA"/>
        </w:rPr>
      </w:pPr>
    </w:p>
    <w:p w14:paraId="75D25F38" w14:textId="229BE659" w:rsidR="00292046" w:rsidRPr="00D53F00" w:rsidRDefault="00292046" w:rsidP="00C06E95">
      <w:pPr>
        <w:widowControl w:val="0"/>
        <w:suppressLineNumbers/>
        <w:suppressAutoHyphens/>
        <w:jc w:val="both"/>
        <w:rPr>
          <w:rFonts w:asciiTheme="majorHAnsi" w:hAnsiTheme="majorHAnsi" w:cstheme="majorHAnsi"/>
          <w:lang w:val="uk-UA"/>
        </w:rPr>
      </w:pPr>
    </w:p>
    <w:p w14:paraId="720387FA" w14:textId="77777777" w:rsidR="00292046" w:rsidRPr="00D53F00" w:rsidRDefault="00292046" w:rsidP="00C06E95">
      <w:pPr>
        <w:widowControl w:val="0"/>
        <w:suppressLineNumbers/>
        <w:suppressAutoHyphens/>
        <w:jc w:val="both"/>
        <w:rPr>
          <w:rFonts w:asciiTheme="majorHAnsi" w:hAnsiTheme="majorHAnsi" w:cstheme="majorHAnsi"/>
          <w:lang w:val="uk-UA"/>
        </w:rPr>
      </w:pPr>
    </w:p>
    <w:sdt>
      <w:sdtPr>
        <w:rPr>
          <w:rFonts w:asciiTheme="majorHAnsi" w:eastAsia="Times New Roman" w:hAnsiTheme="majorHAnsi" w:cstheme="majorHAnsi"/>
          <w:sz w:val="24"/>
          <w:szCs w:val="24"/>
          <w:lang w:val="ru-RU" w:eastAsia="ru-RU"/>
        </w:rPr>
        <w:id w:val="-2100244959"/>
        <w:docPartObj>
          <w:docPartGallery w:val="Table of Contents"/>
          <w:docPartUnique/>
        </w:docPartObj>
      </w:sdtPr>
      <w:sdtEndPr>
        <w:rPr>
          <w:b/>
          <w:bCs/>
        </w:rPr>
      </w:sdtEndPr>
      <w:sdtContent>
        <w:sdt>
          <w:sdtPr>
            <w:rPr>
              <w:rFonts w:asciiTheme="majorHAnsi" w:eastAsia="Times New Roman" w:hAnsiTheme="majorHAnsi" w:cs="Times New Roman"/>
              <w:sz w:val="24"/>
              <w:szCs w:val="24"/>
              <w:lang w:val="ru-RU" w:eastAsia="ru-RU"/>
            </w:rPr>
            <w:id w:val="-530642526"/>
            <w:docPartObj>
              <w:docPartGallery w:val="Table of Contents"/>
              <w:docPartUnique/>
            </w:docPartObj>
          </w:sdtPr>
          <w:sdtEndPr>
            <w:rPr>
              <w:rFonts w:ascii="Times New Roman" w:hAnsi="Times New Roman"/>
              <w:b/>
              <w:bCs/>
            </w:rPr>
          </w:sdtEndPr>
          <w:sdtContent>
            <w:p w14:paraId="55345BA8" w14:textId="77777777" w:rsidR="00903961" w:rsidRDefault="00903961" w:rsidP="00903961">
              <w:pPr>
                <w:pStyle w:val="11"/>
                <w:tabs>
                  <w:tab w:val="right" w:leader="dot" w:pos="9630"/>
                </w:tabs>
                <w:rPr>
                  <w:rFonts w:eastAsiaTheme="minorEastAsia"/>
                  <w:noProof/>
                  <w:lang w:val="uk-UA" w:eastAsia="uk-UA"/>
                </w:rPr>
              </w:pPr>
              <w:r w:rsidRPr="00541352">
                <w:rPr>
                  <w:rFonts w:asciiTheme="majorHAnsi" w:hAnsiTheme="majorHAnsi"/>
                </w:rPr>
                <w:fldChar w:fldCharType="begin"/>
              </w:r>
              <w:r w:rsidRPr="00541352">
                <w:rPr>
                  <w:rFonts w:asciiTheme="majorHAnsi" w:hAnsiTheme="majorHAnsi"/>
                </w:rPr>
                <w:instrText xml:space="preserve"> TOC \o "1-3" \h \z \u </w:instrText>
              </w:r>
              <w:r w:rsidRPr="00541352">
                <w:rPr>
                  <w:rFonts w:asciiTheme="majorHAnsi" w:hAnsiTheme="majorHAnsi"/>
                </w:rPr>
                <w:fldChar w:fldCharType="separate"/>
              </w:r>
              <w:hyperlink w:anchor="_Toc3545476" w:history="1">
                <w:r w:rsidRPr="007F54AD">
                  <w:rPr>
                    <w:rStyle w:val="af4"/>
                    <w:rFonts w:ascii="Calibri Light" w:hAnsi="Calibri Light"/>
                    <w:noProof/>
                  </w:rPr>
                  <w:t>Table of Contents</w:t>
                </w:r>
                <w:r>
                  <w:rPr>
                    <w:noProof/>
                    <w:webHidden/>
                  </w:rPr>
                  <w:tab/>
                </w:r>
                <w:r>
                  <w:rPr>
                    <w:noProof/>
                    <w:webHidden/>
                  </w:rPr>
                  <w:fldChar w:fldCharType="begin"/>
                </w:r>
                <w:r>
                  <w:rPr>
                    <w:noProof/>
                    <w:webHidden/>
                  </w:rPr>
                  <w:instrText xml:space="preserve"> PAGEREF _Toc3545476 \h </w:instrText>
                </w:r>
                <w:r>
                  <w:rPr>
                    <w:noProof/>
                    <w:webHidden/>
                  </w:rPr>
                </w:r>
                <w:r>
                  <w:rPr>
                    <w:noProof/>
                    <w:webHidden/>
                  </w:rPr>
                  <w:fldChar w:fldCharType="separate"/>
                </w:r>
                <w:r>
                  <w:rPr>
                    <w:noProof/>
                    <w:webHidden/>
                  </w:rPr>
                  <w:t>2</w:t>
                </w:r>
                <w:r>
                  <w:rPr>
                    <w:noProof/>
                    <w:webHidden/>
                  </w:rPr>
                  <w:fldChar w:fldCharType="end"/>
                </w:r>
              </w:hyperlink>
            </w:p>
            <w:p w14:paraId="54AD260E" w14:textId="2C092B86" w:rsidR="00903961" w:rsidRDefault="001C427D" w:rsidP="00903961">
              <w:pPr>
                <w:pStyle w:val="11"/>
                <w:tabs>
                  <w:tab w:val="right" w:leader="dot" w:pos="9630"/>
                </w:tabs>
                <w:rPr>
                  <w:rFonts w:eastAsiaTheme="minorEastAsia"/>
                  <w:noProof/>
                  <w:lang w:val="uk-UA" w:eastAsia="uk-UA"/>
                </w:rPr>
              </w:pPr>
              <w:hyperlink w:anchor="_Toc3545477" w:history="1">
                <w:r w:rsidR="00903961" w:rsidRPr="007F54AD">
                  <w:rPr>
                    <w:rStyle w:val="af4"/>
                    <w:rFonts w:ascii="Calibri Light" w:hAnsi="Calibri Light"/>
                    <w:noProof/>
                  </w:rPr>
                  <w:t>Invitation for bids</w:t>
                </w:r>
                <w:r w:rsidR="00903961">
                  <w:rPr>
                    <w:noProof/>
                    <w:webHidden/>
                  </w:rPr>
                  <w:tab/>
                </w:r>
                <w:r w:rsidR="00903961">
                  <w:rPr>
                    <w:noProof/>
                    <w:webHidden/>
                  </w:rPr>
                  <w:fldChar w:fldCharType="begin"/>
                </w:r>
                <w:r w:rsidR="00903961">
                  <w:rPr>
                    <w:noProof/>
                    <w:webHidden/>
                  </w:rPr>
                  <w:instrText xml:space="preserve"> PAGEREF _Toc3545477 \h </w:instrText>
                </w:r>
                <w:r w:rsidR="00903961">
                  <w:rPr>
                    <w:noProof/>
                    <w:webHidden/>
                  </w:rPr>
                </w:r>
                <w:r w:rsidR="00903961">
                  <w:rPr>
                    <w:noProof/>
                    <w:webHidden/>
                  </w:rPr>
                  <w:fldChar w:fldCharType="separate"/>
                </w:r>
                <w:r w:rsidR="00903961">
                  <w:rPr>
                    <w:noProof/>
                    <w:webHidden/>
                  </w:rPr>
                  <w:t>3</w:t>
                </w:r>
                <w:r w:rsidR="00903961">
                  <w:rPr>
                    <w:noProof/>
                    <w:webHidden/>
                  </w:rPr>
                  <w:fldChar w:fldCharType="end"/>
                </w:r>
              </w:hyperlink>
            </w:p>
            <w:p w14:paraId="1199C1C1" w14:textId="77777777" w:rsidR="00903961" w:rsidRDefault="001C427D" w:rsidP="00903961">
              <w:pPr>
                <w:pStyle w:val="11"/>
                <w:tabs>
                  <w:tab w:val="right" w:leader="dot" w:pos="9630"/>
                </w:tabs>
                <w:rPr>
                  <w:rFonts w:eastAsiaTheme="minorEastAsia"/>
                  <w:noProof/>
                  <w:lang w:val="uk-UA" w:eastAsia="uk-UA"/>
                </w:rPr>
              </w:pPr>
              <w:hyperlink w:anchor="_Toc3545478" w:history="1">
                <w:r w:rsidR="00903961" w:rsidRPr="007F54AD">
                  <w:rPr>
                    <w:rStyle w:val="af4"/>
                    <w:rFonts w:ascii="Calibri Light" w:hAnsi="Calibri Light"/>
                    <w:noProof/>
                  </w:rPr>
                  <w:t>Section I. Instructions to Bidders</w:t>
                </w:r>
                <w:r w:rsidR="00903961">
                  <w:rPr>
                    <w:noProof/>
                    <w:webHidden/>
                  </w:rPr>
                  <w:tab/>
                </w:r>
                <w:r w:rsidR="00903961">
                  <w:rPr>
                    <w:noProof/>
                    <w:webHidden/>
                  </w:rPr>
                  <w:fldChar w:fldCharType="begin"/>
                </w:r>
                <w:r w:rsidR="00903961">
                  <w:rPr>
                    <w:noProof/>
                    <w:webHidden/>
                  </w:rPr>
                  <w:instrText xml:space="preserve"> PAGEREF _Toc3545478 \h </w:instrText>
                </w:r>
                <w:r w:rsidR="00903961">
                  <w:rPr>
                    <w:noProof/>
                    <w:webHidden/>
                  </w:rPr>
                </w:r>
                <w:r w:rsidR="00903961">
                  <w:rPr>
                    <w:noProof/>
                    <w:webHidden/>
                  </w:rPr>
                  <w:fldChar w:fldCharType="separate"/>
                </w:r>
                <w:r w:rsidR="00903961">
                  <w:rPr>
                    <w:noProof/>
                    <w:webHidden/>
                  </w:rPr>
                  <w:t>6</w:t>
                </w:r>
                <w:r w:rsidR="00903961">
                  <w:rPr>
                    <w:noProof/>
                    <w:webHidden/>
                  </w:rPr>
                  <w:fldChar w:fldCharType="end"/>
                </w:r>
              </w:hyperlink>
            </w:p>
            <w:p w14:paraId="52AAB459" w14:textId="77777777" w:rsidR="00903961" w:rsidRDefault="001C427D" w:rsidP="00903961">
              <w:pPr>
                <w:pStyle w:val="11"/>
                <w:tabs>
                  <w:tab w:val="right" w:leader="dot" w:pos="9630"/>
                </w:tabs>
                <w:rPr>
                  <w:rFonts w:eastAsiaTheme="minorEastAsia"/>
                  <w:noProof/>
                  <w:lang w:val="uk-UA" w:eastAsia="uk-UA"/>
                </w:rPr>
              </w:pPr>
              <w:hyperlink w:anchor="_Toc3545479" w:history="1">
                <w:r w:rsidR="00903961" w:rsidRPr="007F54AD">
                  <w:rPr>
                    <w:rStyle w:val="af4"/>
                    <w:rFonts w:ascii="Calibri Light" w:hAnsi="Calibri Light"/>
                    <w:noProof/>
                  </w:rPr>
                  <w:t>A.  General</w:t>
                </w:r>
                <w:r w:rsidR="00903961">
                  <w:rPr>
                    <w:noProof/>
                    <w:webHidden/>
                  </w:rPr>
                  <w:tab/>
                </w:r>
                <w:r w:rsidR="00903961">
                  <w:rPr>
                    <w:noProof/>
                    <w:webHidden/>
                  </w:rPr>
                  <w:fldChar w:fldCharType="begin"/>
                </w:r>
                <w:r w:rsidR="00903961">
                  <w:rPr>
                    <w:noProof/>
                    <w:webHidden/>
                  </w:rPr>
                  <w:instrText xml:space="preserve"> PAGEREF _Toc3545479 \h </w:instrText>
                </w:r>
                <w:r w:rsidR="00903961">
                  <w:rPr>
                    <w:noProof/>
                    <w:webHidden/>
                  </w:rPr>
                </w:r>
                <w:r w:rsidR="00903961">
                  <w:rPr>
                    <w:noProof/>
                    <w:webHidden/>
                  </w:rPr>
                  <w:fldChar w:fldCharType="separate"/>
                </w:r>
                <w:r w:rsidR="00903961">
                  <w:rPr>
                    <w:noProof/>
                    <w:webHidden/>
                  </w:rPr>
                  <w:t>6</w:t>
                </w:r>
                <w:r w:rsidR="00903961">
                  <w:rPr>
                    <w:noProof/>
                    <w:webHidden/>
                  </w:rPr>
                  <w:fldChar w:fldCharType="end"/>
                </w:r>
              </w:hyperlink>
            </w:p>
            <w:p w14:paraId="79D58CC0" w14:textId="77777777" w:rsidR="00903961" w:rsidRDefault="001C427D" w:rsidP="00903961">
              <w:pPr>
                <w:pStyle w:val="11"/>
                <w:tabs>
                  <w:tab w:val="right" w:leader="dot" w:pos="9630"/>
                </w:tabs>
                <w:rPr>
                  <w:rFonts w:eastAsiaTheme="minorEastAsia"/>
                  <w:noProof/>
                  <w:lang w:val="uk-UA" w:eastAsia="uk-UA"/>
                </w:rPr>
              </w:pPr>
              <w:hyperlink w:anchor="_Toc3545480" w:history="1">
                <w:r w:rsidR="00903961" w:rsidRPr="007F54AD">
                  <w:rPr>
                    <w:rStyle w:val="af4"/>
                    <w:rFonts w:ascii="Calibri Light" w:hAnsi="Calibri Light"/>
                    <w:noProof/>
                  </w:rPr>
                  <w:t>B.  The Bidding Documents</w:t>
                </w:r>
                <w:r w:rsidR="00903961">
                  <w:rPr>
                    <w:noProof/>
                    <w:webHidden/>
                  </w:rPr>
                  <w:tab/>
                </w:r>
                <w:r w:rsidR="00903961">
                  <w:rPr>
                    <w:noProof/>
                    <w:webHidden/>
                  </w:rPr>
                  <w:fldChar w:fldCharType="begin"/>
                </w:r>
                <w:r w:rsidR="00903961">
                  <w:rPr>
                    <w:noProof/>
                    <w:webHidden/>
                  </w:rPr>
                  <w:instrText xml:space="preserve"> PAGEREF _Toc3545480 \h </w:instrText>
                </w:r>
                <w:r w:rsidR="00903961">
                  <w:rPr>
                    <w:noProof/>
                    <w:webHidden/>
                  </w:rPr>
                </w:r>
                <w:r w:rsidR="00903961">
                  <w:rPr>
                    <w:noProof/>
                    <w:webHidden/>
                  </w:rPr>
                  <w:fldChar w:fldCharType="separate"/>
                </w:r>
                <w:r w:rsidR="00903961">
                  <w:rPr>
                    <w:noProof/>
                    <w:webHidden/>
                  </w:rPr>
                  <w:t>7</w:t>
                </w:r>
                <w:r w:rsidR="00903961">
                  <w:rPr>
                    <w:noProof/>
                    <w:webHidden/>
                  </w:rPr>
                  <w:fldChar w:fldCharType="end"/>
                </w:r>
              </w:hyperlink>
            </w:p>
            <w:p w14:paraId="10859A76" w14:textId="77777777" w:rsidR="00903961" w:rsidRDefault="001C427D" w:rsidP="00903961">
              <w:pPr>
                <w:pStyle w:val="11"/>
                <w:tabs>
                  <w:tab w:val="right" w:leader="dot" w:pos="9630"/>
                </w:tabs>
                <w:rPr>
                  <w:rFonts w:eastAsiaTheme="minorEastAsia"/>
                  <w:noProof/>
                  <w:lang w:val="uk-UA" w:eastAsia="uk-UA"/>
                </w:rPr>
              </w:pPr>
              <w:hyperlink w:anchor="_Toc3545481" w:history="1">
                <w:r w:rsidR="00903961" w:rsidRPr="007F54AD">
                  <w:rPr>
                    <w:rStyle w:val="af4"/>
                    <w:rFonts w:ascii="Calibri Light" w:hAnsi="Calibri Light"/>
                    <w:noProof/>
                  </w:rPr>
                  <w:t>C.  Preparation of Bids</w:t>
                </w:r>
                <w:r w:rsidR="00903961">
                  <w:rPr>
                    <w:noProof/>
                    <w:webHidden/>
                  </w:rPr>
                  <w:tab/>
                </w:r>
                <w:r w:rsidR="00903961">
                  <w:rPr>
                    <w:noProof/>
                    <w:webHidden/>
                  </w:rPr>
                  <w:fldChar w:fldCharType="begin"/>
                </w:r>
                <w:r w:rsidR="00903961">
                  <w:rPr>
                    <w:noProof/>
                    <w:webHidden/>
                  </w:rPr>
                  <w:instrText xml:space="preserve"> PAGEREF _Toc3545481 \h </w:instrText>
                </w:r>
                <w:r w:rsidR="00903961">
                  <w:rPr>
                    <w:noProof/>
                    <w:webHidden/>
                  </w:rPr>
                </w:r>
                <w:r w:rsidR="00903961">
                  <w:rPr>
                    <w:noProof/>
                    <w:webHidden/>
                  </w:rPr>
                  <w:fldChar w:fldCharType="separate"/>
                </w:r>
                <w:r w:rsidR="00903961">
                  <w:rPr>
                    <w:noProof/>
                    <w:webHidden/>
                  </w:rPr>
                  <w:t>8</w:t>
                </w:r>
                <w:r w:rsidR="00903961">
                  <w:rPr>
                    <w:noProof/>
                    <w:webHidden/>
                  </w:rPr>
                  <w:fldChar w:fldCharType="end"/>
                </w:r>
              </w:hyperlink>
            </w:p>
            <w:p w14:paraId="70836C51" w14:textId="77777777" w:rsidR="00903961" w:rsidRDefault="001C427D" w:rsidP="00903961">
              <w:pPr>
                <w:pStyle w:val="11"/>
                <w:tabs>
                  <w:tab w:val="right" w:leader="dot" w:pos="9630"/>
                </w:tabs>
                <w:rPr>
                  <w:rFonts w:eastAsiaTheme="minorEastAsia"/>
                  <w:noProof/>
                  <w:lang w:val="uk-UA" w:eastAsia="uk-UA"/>
                </w:rPr>
              </w:pPr>
              <w:hyperlink w:anchor="_Toc3545482" w:history="1">
                <w:r w:rsidR="00903961" w:rsidRPr="007F54AD">
                  <w:rPr>
                    <w:rStyle w:val="af4"/>
                    <w:rFonts w:ascii="Calibri Light" w:hAnsi="Calibri Light"/>
                    <w:noProof/>
                  </w:rPr>
                  <w:t>D.  Submission of Bids</w:t>
                </w:r>
                <w:r w:rsidR="00903961">
                  <w:rPr>
                    <w:noProof/>
                    <w:webHidden/>
                  </w:rPr>
                  <w:tab/>
                </w:r>
                <w:r w:rsidR="00903961">
                  <w:rPr>
                    <w:noProof/>
                    <w:webHidden/>
                  </w:rPr>
                  <w:fldChar w:fldCharType="begin"/>
                </w:r>
                <w:r w:rsidR="00903961">
                  <w:rPr>
                    <w:noProof/>
                    <w:webHidden/>
                  </w:rPr>
                  <w:instrText xml:space="preserve"> PAGEREF _Toc3545482 \h </w:instrText>
                </w:r>
                <w:r w:rsidR="00903961">
                  <w:rPr>
                    <w:noProof/>
                    <w:webHidden/>
                  </w:rPr>
                </w:r>
                <w:r w:rsidR="00903961">
                  <w:rPr>
                    <w:noProof/>
                    <w:webHidden/>
                  </w:rPr>
                  <w:fldChar w:fldCharType="separate"/>
                </w:r>
                <w:r w:rsidR="00903961">
                  <w:rPr>
                    <w:noProof/>
                    <w:webHidden/>
                  </w:rPr>
                  <w:t>13</w:t>
                </w:r>
                <w:r w:rsidR="00903961">
                  <w:rPr>
                    <w:noProof/>
                    <w:webHidden/>
                  </w:rPr>
                  <w:fldChar w:fldCharType="end"/>
                </w:r>
              </w:hyperlink>
            </w:p>
            <w:p w14:paraId="7CDF5C41" w14:textId="77777777" w:rsidR="00903961" w:rsidRDefault="001C427D" w:rsidP="00903961">
              <w:pPr>
                <w:pStyle w:val="11"/>
                <w:tabs>
                  <w:tab w:val="right" w:leader="dot" w:pos="9630"/>
                </w:tabs>
                <w:rPr>
                  <w:rFonts w:eastAsiaTheme="minorEastAsia"/>
                  <w:noProof/>
                  <w:lang w:val="uk-UA" w:eastAsia="uk-UA"/>
                </w:rPr>
              </w:pPr>
              <w:hyperlink w:anchor="_Toc3545483" w:history="1">
                <w:r w:rsidR="00903961" w:rsidRPr="007F54AD">
                  <w:rPr>
                    <w:rStyle w:val="af4"/>
                    <w:rFonts w:ascii="Calibri Light" w:hAnsi="Calibri Light"/>
                    <w:noProof/>
                  </w:rPr>
                  <w:t>E.  Opening and Evaluation of Bids</w:t>
                </w:r>
                <w:r w:rsidR="00903961">
                  <w:rPr>
                    <w:noProof/>
                    <w:webHidden/>
                  </w:rPr>
                  <w:tab/>
                </w:r>
                <w:r w:rsidR="00903961">
                  <w:rPr>
                    <w:noProof/>
                    <w:webHidden/>
                  </w:rPr>
                  <w:fldChar w:fldCharType="begin"/>
                </w:r>
                <w:r w:rsidR="00903961">
                  <w:rPr>
                    <w:noProof/>
                    <w:webHidden/>
                  </w:rPr>
                  <w:instrText xml:space="preserve"> PAGEREF _Toc3545483 \h </w:instrText>
                </w:r>
                <w:r w:rsidR="00903961">
                  <w:rPr>
                    <w:noProof/>
                    <w:webHidden/>
                  </w:rPr>
                </w:r>
                <w:r w:rsidR="00903961">
                  <w:rPr>
                    <w:noProof/>
                    <w:webHidden/>
                  </w:rPr>
                  <w:fldChar w:fldCharType="separate"/>
                </w:r>
                <w:r w:rsidR="00903961">
                  <w:rPr>
                    <w:noProof/>
                    <w:webHidden/>
                  </w:rPr>
                  <w:t>14</w:t>
                </w:r>
                <w:r w:rsidR="00903961">
                  <w:rPr>
                    <w:noProof/>
                    <w:webHidden/>
                  </w:rPr>
                  <w:fldChar w:fldCharType="end"/>
                </w:r>
              </w:hyperlink>
            </w:p>
            <w:p w14:paraId="1FE31B22" w14:textId="77777777" w:rsidR="00903961" w:rsidRDefault="001C427D" w:rsidP="00903961">
              <w:pPr>
                <w:pStyle w:val="11"/>
                <w:tabs>
                  <w:tab w:val="right" w:leader="dot" w:pos="9630"/>
                </w:tabs>
                <w:rPr>
                  <w:rFonts w:eastAsiaTheme="minorEastAsia"/>
                  <w:noProof/>
                  <w:lang w:val="uk-UA" w:eastAsia="uk-UA"/>
                </w:rPr>
              </w:pPr>
              <w:hyperlink w:anchor="_Toc3545484" w:history="1">
                <w:r w:rsidR="00903961" w:rsidRPr="007F54AD">
                  <w:rPr>
                    <w:rStyle w:val="af4"/>
                    <w:rFonts w:ascii="Calibri Light" w:hAnsi="Calibri Light"/>
                    <w:noProof/>
                  </w:rPr>
                  <w:t>F.  Award of Contract</w:t>
                </w:r>
                <w:r w:rsidR="00903961">
                  <w:rPr>
                    <w:noProof/>
                    <w:webHidden/>
                  </w:rPr>
                  <w:tab/>
                </w:r>
                <w:r w:rsidR="00903961">
                  <w:rPr>
                    <w:noProof/>
                    <w:webHidden/>
                  </w:rPr>
                  <w:fldChar w:fldCharType="begin"/>
                </w:r>
                <w:r w:rsidR="00903961">
                  <w:rPr>
                    <w:noProof/>
                    <w:webHidden/>
                  </w:rPr>
                  <w:instrText xml:space="preserve"> PAGEREF _Toc3545484 \h </w:instrText>
                </w:r>
                <w:r w:rsidR="00903961">
                  <w:rPr>
                    <w:noProof/>
                    <w:webHidden/>
                  </w:rPr>
                </w:r>
                <w:r w:rsidR="00903961">
                  <w:rPr>
                    <w:noProof/>
                    <w:webHidden/>
                  </w:rPr>
                  <w:fldChar w:fldCharType="separate"/>
                </w:r>
                <w:r w:rsidR="00903961">
                  <w:rPr>
                    <w:noProof/>
                    <w:webHidden/>
                  </w:rPr>
                  <w:t>17</w:t>
                </w:r>
                <w:r w:rsidR="00903961">
                  <w:rPr>
                    <w:noProof/>
                    <w:webHidden/>
                  </w:rPr>
                  <w:fldChar w:fldCharType="end"/>
                </w:r>
              </w:hyperlink>
            </w:p>
            <w:p w14:paraId="6694A205" w14:textId="23D15324" w:rsidR="00903961" w:rsidRPr="00926599" w:rsidRDefault="001C427D" w:rsidP="00903961">
              <w:pPr>
                <w:pStyle w:val="11"/>
                <w:tabs>
                  <w:tab w:val="right" w:leader="dot" w:pos="9630"/>
                </w:tabs>
                <w:rPr>
                  <w:rStyle w:val="af4"/>
                  <w:rFonts w:ascii="Calibri Light" w:hAnsi="Calibri Light"/>
                </w:rPr>
              </w:pPr>
              <w:hyperlink w:anchor="_Toc3545485" w:history="1">
                <w:r w:rsidR="00903961" w:rsidRPr="00926599">
                  <w:rPr>
                    <w:rStyle w:val="af4"/>
                    <w:rFonts w:ascii="Calibri Light" w:hAnsi="Calibri Light"/>
                    <w:noProof/>
                  </w:rPr>
                  <w:t xml:space="preserve">Section II. </w:t>
                </w:r>
                <w:r w:rsidR="00926599">
                  <w:rPr>
                    <w:rStyle w:val="af4"/>
                    <w:rFonts w:ascii="Calibri Light" w:hAnsi="Calibri Light"/>
                    <w:noProof/>
                  </w:rPr>
                  <w:t>Services</w:t>
                </w:r>
                <w:r w:rsidR="00926599" w:rsidRPr="00926599">
                  <w:rPr>
                    <w:rStyle w:val="af4"/>
                    <w:rFonts w:ascii="Calibri Light" w:hAnsi="Calibri Light"/>
                    <w:noProof/>
                  </w:rPr>
                  <w:t>s Specification and Inform</w:t>
                </w:r>
                <w:r w:rsidR="00903961" w:rsidRPr="00926599">
                  <w:rPr>
                    <w:rStyle w:val="af4"/>
                    <w:rFonts w:ascii="Calibri Light" w:hAnsi="Calibri Light"/>
                    <w:noProof/>
                    <w:webHidden/>
                  </w:rPr>
                  <w:tab/>
                </w:r>
                <w:r w:rsidR="00903961" w:rsidRPr="00926599">
                  <w:rPr>
                    <w:rStyle w:val="af4"/>
                    <w:rFonts w:ascii="Calibri Light" w:hAnsi="Calibri Light"/>
                    <w:noProof/>
                    <w:webHidden/>
                  </w:rPr>
                  <w:fldChar w:fldCharType="begin"/>
                </w:r>
                <w:r w:rsidR="00903961" w:rsidRPr="00926599">
                  <w:rPr>
                    <w:rStyle w:val="af4"/>
                    <w:rFonts w:ascii="Calibri Light" w:hAnsi="Calibri Light"/>
                    <w:noProof/>
                    <w:webHidden/>
                  </w:rPr>
                  <w:instrText xml:space="preserve"> PAGEREF _Toc3545485 \h </w:instrText>
                </w:r>
                <w:r w:rsidR="00903961" w:rsidRPr="00926599">
                  <w:rPr>
                    <w:rStyle w:val="af4"/>
                    <w:rFonts w:ascii="Calibri Light" w:hAnsi="Calibri Light"/>
                    <w:noProof/>
                    <w:webHidden/>
                  </w:rPr>
                </w:r>
                <w:r w:rsidR="00903961" w:rsidRPr="00926599">
                  <w:rPr>
                    <w:rStyle w:val="af4"/>
                    <w:rFonts w:ascii="Calibri Light" w:hAnsi="Calibri Light"/>
                    <w:noProof/>
                    <w:webHidden/>
                  </w:rPr>
                  <w:fldChar w:fldCharType="separate"/>
                </w:r>
                <w:r w:rsidR="00903961" w:rsidRPr="00926599">
                  <w:rPr>
                    <w:rStyle w:val="af4"/>
                    <w:rFonts w:ascii="Calibri Light" w:hAnsi="Calibri Light"/>
                    <w:noProof/>
                    <w:webHidden/>
                  </w:rPr>
                  <w:t>18</w:t>
                </w:r>
                <w:r w:rsidR="00903961" w:rsidRPr="00926599">
                  <w:rPr>
                    <w:rStyle w:val="af4"/>
                    <w:rFonts w:ascii="Calibri Light" w:hAnsi="Calibri Light"/>
                    <w:noProof/>
                    <w:webHidden/>
                  </w:rPr>
                  <w:fldChar w:fldCharType="end"/>
                </w:r>
              </w:hyperlink>
            </w:p>
            <w:p w14:paraId="6F187C45" w14:textId="395B7FF0" w:rsidR="00903961" w:rsidRDefault="001C427D" w:rsidP="00903961">
              <w:pPr>
                <w:pStyle w:val="11"/>
                <w:tabs>
                  <w:tab w:val="left" w:pos="480"/>
                  <w:tab w:val="right" w:leader="dot" w:pos="9630"/>
                </w:tabs>
                <w:rPr>
                  <w:rFonts w:eastAsiaTheme="minorEastAsia"/>
                  <w:noProof/>
                  <w:lang w:val="uk-UA" w:eastAsia="uk-UA"/>
                </w:rPr>
              </w:pPr>
              <w:hyperlink w:anchor="_Toc3545486" w:history="1">
                <w:r w:rsidR="00903961" w:rsidRPr="007F54AD">
                  <w:rPr>
                    <w:rStyle w:val="af4"/>
                    <w:rFonts w:ascii="Calibri Light" w:hAnsi="Calibri Light"/>
                    <w:noProof/>
                  </w:rPr>
                  <w:t>A.</w:t>
                </w:r>
                <w:r w:rsidR="00903961">
                  <w:rPr>
                    <w:rFonts w:eastAsiaTheme="minorEastAsia"/>
                    <w:noProof/>
                    <w:lang w:val="uk-UA" w:eastAsia="uk-UA"/>
                  </w:rPr>
                  <w:tab/>
                </w:r>
                <w:r w:rsidR="00903961" w:rsidRPr="00903961">
                  <w:rPr>
                    <w:rStyle w:val="af4"/>
                    <w:rFonts w:ascii="Calibri Light" w:hAnsi="Calibri Light"/>
                    <w:noProof/>
                  </w:rPr>
                  <w:t xml:space="preserve">Description of required </w:t>
                </w:r>
                <w:r w:rsidR="00926599">
                  <w:rPr>
                    <w:rStyle w:val="af4"/>
                    <w:rFonts w:ascii="Calibri Light" w:hAnsi="Calibri Light"/>
                    <w:noProof/>
                  </w:rPr>
                  <w:t>services</w:t>
                </w:r>
                <w:r w:rsidR="00903961" w:rsidRPr="00903961">
                  <w:rPr>
                    <w:rStyle w:val="af4"/>
                    <w:rFonts w:ascii="Calibri Light" w:hAnsi="Calibri Light"/>
                    <w:noProof/>
                  </w:rPr>
                  <w:t>s</w:t>
                </w:r>
                <w:r w:rsidR="00903961">
                  <w:rPr>
                    <w:noProof/>
                    <w:webHidden/>
                  </w:rPr>
                  <w:tab/>
                </w:r>
                <w:r w:rsidR="00903961">
                  <w:rPr>
                    <w:noProof/>
                    <w:webHidden/>
                  </w:rPr>
                  <w:fldChar w:fldCharType="begin"/>
                </w:r>
                <w:r w:rsidR="00903961">
                  <w:rPr>
                    <w:noProof/>
                    <w:webHidden/>
                  </w:rPr>
                  <w:instrText xml:space="preserve"> PAGEREF _Toc3545486 \h </w:instrText>
                </w:r>
                <w:r w:rsidR="00903961">
                  <w:rPr>
                    <w:noProof/>
                    <w:webHidden/>
                  </w:rPr>
                </w:r>
                <w:r w:rsidR="00903961">
                  <w:rPr>
                    <w:noProof/>
                    <w:webHidden/>
                  </w:rPr>
                  <w:fldChar w:fldCharType="separate"/>
                </w:r>
                <w:r w:rsidR="00903961">
                  <w:rPr>
                    <w:noProof/>
                    <w:webHidden/>
                  </w:rPr>
                  <w:t>18</w:t>
                </w:r>
                <w:r w:rsidR="00903961">
                  <w:rPr>
                    <w:noProof/>
                    <w:webHidden/>
                  </w:rPr>
                  <w:fldChar w:fldCharType="end"/>
                </w:r>
              </w:hyperlink>
            </w:p>
            <w:p w14:paraId="196456D5" w14:textId="7ED46722" w:rsidR="00903961" w:rsidRDefault="001C427D" w:rsidP="00903961">
              <w:pPr>
                <w:pStyle w:val="11"/>
                <w:tabs>
                  <w:tab w:val="left" w:pos="480"/>
                  <w:tab w:val="right" w:leader="dot" w:pos="9630"/>
                </w:tabs>
                <w:rPr>
                  <w:rFonts w:eastAsiaTheme="minorEastAsia"/>
                  <w:noProof/>
                  <w:lang w:val="uk-UA" w:eastAsia="uk-UA"/>
                </w:rPr>
              </w:pPr>
              <w:hyperlink w:anchor="_Toc3545487" w:history="1">
                <w:r w:rsidR="00903961" w:rsidRPr="007F54AD">
                  <w:rPr>
                    <w:rStyle w:val="af4"/>
                    <w:rFonts w:ascii="Calibri Light" w:hAnsi="Calibri Light"/>
                    <w:noProof/>
                  </w:rPr>
                  <w:t>B.</w:t>
                </w:r>
                <w:r w:rsidR="00903961">
                  <w:rPr>
                    <w:rFonts w:eastAsiaTheme="minorEastAsia"/>
                    <w:noProof/>
                    <w:lang w:val="uk-UA" w:eastAsia="uk-UA"/>
                  </w:rPr>
                  <w:tab/>
                </w:r>
                <w:r w:rsidR="00926599">
                  <w:rPr>
                    <w:rStyle w:val="af4"/>
                    <w:rFonts w:ascii="Calibri Light" w:hAnsi="Calibri Light"/>
                    <w:noProof/>
                  </w:rPr>
                  <w:t>List of Manadatory reporting documents</w:t>
                </w:r>
                <w:r w:rsidR="00903961">
                  <w:rPr>
                    <w:noProof/>
                    <w:webHidden/>
                  </w:rPr>
                  <w:tab/>
                </w:r>
                <w:r w:rsidR="00903961">
                  <w:rPr>
                    <w:noProof/>
                    <w:webHidden/>
                  </w:rPr>
                  <w:fldChar w:fldCharType="begin"/>
                </w:r>
                <w:r w:rsidR="00903961">
                  <w:rPr>
                    <w:noProof/>
                    <w:webHidden/>
                  </w:rPr>
                  <w:instrText xml:space="preserve"> PAGEREF _Toc3545487 \h </w:instrText>
                </w:r>
                <w:r w:rsidR="00903961">
                  <w:rPr>
                    <w:noProof/>
                    <w:webHidden/>
                  </w:rPr>
                </w:r>
                <w:r w:rsidR="00903961">
                  <w:rPr>
                    <w:noProof/>
                    <w:webHidden/>
                  </w:rPr>
                  <w:fldChar w:fldCharType="separate"/>
                </w:r>
                <w:r w:rsidR="00903961">
                  <w:rPr>
                    <w:noProof/>
                    <w:webHidden/>
                  </w:rPr>
                  <w:t>23</w:t>
                </w:r>
                <w:r w:rsidR="00903961">
                  <w:rPr>
                    <w:noProof/>
                    <w:webHidden/>
                  </w:rPr>
                  <w:fldChar w:fldCharType="end"/>
                </w:r>
              </w:hyperlink>
            </w:p>
            <w:p w14:paraId="3963F548" w14:textId="0E5305C8" w:rsidR="00903961" w:rsidRDefault="001C427D" w:rsidP="00903961">
              <w:pPr>
                <w:pStyle w:val="11"/>
                <w:tabs>
                  <w:tab w:val="left" w:pos="480"/>
                  <w:tab w:val="right" w:leader="dot" w:pos="9630"/>
                </w:tabs>
                <w:rPr>
                  <w:rFonts w:eastAsiaTheme="minorEastAsia"/>
                  <w:noProof/>
                  <w:lang w:val="uk-UA" w:eastAsia="uk-UA"/>
                </w:rPr>
              </w:pPr>
              <w:hyperlink w:anchor="_Toc3545488" w:history="1">
                <w:r w:rsidR="00903961" w:rsidRPr="007F54AD">
                  <w:rPr>
                    <w:rStyle w:val="af4"/>
                    <w:rFonts w:ascii="Calibri Light" w:hAnsi="Calibri Light"/>
                    <w:noProof/>
                  </w:rPr>
                  <w:t>C.</w:t>
                </w:r>
                <w:r w:rsidR="00903961">
                  <w:rPr>
                    <w:rFonts w:eastAsiaTheme="minorEastAsia"/>
                    <w:noProof/>
                    <w:lang w:val="uk-UA" w:eastAsia="uk-UA"/>
                  </w:rPr>
                  <w:tab/>
                </w:r>
                <w:r w:rsidR="00926599">
                  <w:rPr>
                    <w:rStyle w:val="af4"/>
                    <w:rFonts w:ascii="Calibri Light" w:hAnsi="Calibri Light"/>
                    <w:noProof/>
                  </w:rPr>
                  <w:t>Requirements to the transportation servicess provision</w:t>
                </w:r>
                <w:r w:rsidR="00903961">
                  <w:rPr>
                    <w:noProof/>
                    <w:webHidden/>
                  </w:rPr>
                  <w:tab/>
                </w:r>
                <w:r w:rsidR="00903961">
                  <w:rPr>
                    <w:noProof/>
                    <w:webHidden/>
                  </w:rPr>
                  <w:fldChar w:fldCharType="begin"/>
                </w:r>
                <w:r w:rsidR="00903961">
                  <w:rPr>
                    <w:noProof/>
                    <w:webHidden/>
                  </w:rPr>
                  <w:instrText xml:space="preserve"> PAGEREF _Toc3545488 \h </w:instrText>
                </w:r>
                <w:r w:rsidR="00903961">
                  <w:rPr>
                    <w:noProof/>
                    <w:webHidden/>
                  </w:rPr>
                </w:r>
                <w:r w:rsidR="00903961">
                  <w:rPr>
                    <w:noProof/>
                    <w:webHidden/>
                  </w:rPr>
                  <w:fldChar w:fldCharType="separate"/>
                </w:r>
                <w:r w:rsidR="00903961">
                  <w:rPr>
                    <w:noProof/>
                    <w:webHidden/>
                  </w:rPr>
                  <w:t>23</w:t>
                </w:r>
                <w:r w:rsidR="00903961">
                  <w:rPr>
                    <w:noProof/>
                    <w:webHidden/>
                  </w:rPr>
                  <w:fldChar w:fldCharType="end"/>
                </w:r>
              </w:hyperlink>
            </w:p>
            <w:p w14:paraId="4AC5A512" w14:textId="3AD4AA7B" w:rsidR="00903961" w:rsidRDefault="001C427D" w:rsidP="00903961">
              <w:pPr>
                <w:pStyle w:val="11"/>
                <w:tabs>
                  <w:tab w:val="left" w:pos="480"/>
                  <w:tab w:val="right" w:leader="dot" w:pos="9630"/>
                </w:tabs>
                <w:rPr>
                  <w:rFonts w:eastAsiaTheme="minorEastAsia"/>
                  <w:noProof/>
                  <w:lang w:val="uk-UA" w:eastAsia="uk-UA"/>
                </w:rPr>
              </w:pPr>
              <w:hyperlink w:anchor="_Toc3545489" w:history="1">
                <w:r w:rsidR="00903961" w:rsidRPr="007F54AD">
                  <w:rPr>
                    <w:rStyle w:val="af4"/>
                    <w:rFonts w:ascii="Calibri Light" w:hAnsi="Calibri Light"/>
                    <w:noProof/>
                  </w:rPr>
                  <w:t>D.</w:t>
                </w:r>
                <w:r w:rsidR="00903961">
                  <w:rPr>
                    <w:rFonts w:eastAsiaTheme="minorEastAsia"/>
                    <w:noProof/>
                    <w:lang w:val="uk-UA" w:eastAsia="uk-UA"/>
                  </w:rPr>
                  <w:tab/>
                </w:r>
                <w:r w:rsidR="00926599">
                  <w:rPr>
                    <w:rStyle w:val="af4"/>
                    <w:rFonts w:ascii="Calibri Light" w:hAnsi="Calibri Light"/>
                    <w:noProof/>
                  </w:rPr>
                  <w:t>Geography of organisation events, Round-</w:t>
                </w:r>
                <w:r w:rsidR="004E62BD">
                  <w:rPr>
                    <w:rStyle w:val="af4"/>
                    <w:rFonts w:ascii="Calibri Light" w:hAnsi="Calibri Light"/>
                    <w:noProof/>
                    <w:lang w:val="uk-UA"/>
                  </w:rPr>
                  <w:t>1</w:t>
                </w:r>
                <w:r w:rsidR="00903961">
                  <w:rPr>
                    <w:noProof/>
                    <w:webHidden/>
                  </w:rPr>
                  <w:tab/>
                </w:r>
                <w:r w:rsidR="00903961">
                  <w:rPr>
                    <w:noProof/>
                    <w:webHidden/>
                  </w:rPr>
                  <w:fldChar w:fldCharType="begin"/>
                </w:r>
                <w:r w:rsidR="00903961">
                  <w:rPr>
                    <w:noProof/>
                    <w:webHidden/>
                  </w:rPr>
                  <w:instrText xml:space="preserve"> PAGEREF _Toc3545489 \h </w:instrText>
                </w:r>
                <w:r w:rsidR="00903961">
                  <w:rPr>
                    <w:noProof/>
                    <w:webHidden/>
                  </w:rPr>
                </w:r>
                <w:r w:rsidR="00903961">
                  <w:rPr>
                    <w:noProof/>
                    <w:webHidden/>
                  </w:rPr>
                  <w:fldChar w:fldCharType="separate"/>
                </w:r>
                <w:r w:rsidR="00903961">
                  <w:rPr>
                    <w:noProof/>
                    <w:webHidden/>
                  </w:rPr>
                  <w:t>23</w:t>
                </w:r>
                <w:r w:rsidR="00903961">
                  <w:rPr>
                    <w:noProof/>
                    <w:webHidden/>
                  </w:rPr>
                  <w:fldChar w:fldCharType="end"/>
                </w:r>
              </w:hyperlink>
            </w:p>
            <w:p w14:paraId="1B5A7C2F" w14:textId="17054FFB" w:rsidR="00903961" w:rsidRDefault="001C427D" w:rsidP="00903961">
              <w:pPr>
                <w:pStyle w:val="11"/>
                <w:tabs>
                  <w:tab w:val="right" w:leader="dot" w:pos="9630"/>
                </w:tabs>
                <w:rPr>
                  <w:rFonts w:eastAsiaTheme="minorEastAsia"/>
                  <w:noProof/>
                  <w:lang w:val="uk-UA" w:eastAsia="uk-UA"/>
                </w:rPr>
              </w:pPr>
              <w:hyperlink w:anchor="_Toc3545490" w:history="1">
                <w:r w:rsidR="00903961" w:rsidRPr="007F54AD">
                  <w:rPr>
                    <w:rStyle w:val="af4"/>
                    <w:rFonts w:ascii="Calibri Light" w:hAnsi="Calibri Light"/>
                    <w:noProof/>
                  </w:rPr>
                  <w:t xml:space="preserve">Section III.  Contract for </w:t>
                </w:r>
                <w:r w:rsidR="00926599">
                  <w:rPr>
                    <w:rStyle w:val="af4"/>
                    <w:rFonts w:ascii="Calibri Light" w:hAnsi="Calibri Light"/>
                    <w:noProof/>
                  </w:rPr>
                  <w:t>Servicess provision</w:t>
                </w:r>
                <w:r w:rsidR="00903961">
                  <w:rPr>
                    <w:noProof/>
                    <w:webHidden/>
                  </w:rPr>
                  <w:tab/>
                </w:r>
                <w:r w:rsidR="00903961">
                  <w:rPr>
                    <w:noProof/>
                    <w:webHidden/>
                  </w:rPr>
                  <w:fldChar w:fldCharType="begin"/>
                </w:r>
                <w:r w:rsidR="00903961">
                  <w:rPr>
                    <w:noProof/>
                    <w:webHidden/>
                  </w:rPr>
                  <w:instrText xml:space="preserve"> PAGEREF _Toc3545490 \h </w:instrText>
                </w:r>
                <w:r w:rsidR="00903961">
                  <w:rPr>
                    <w:noProof/>
                    <w:webHidden/>
                  </w:rPr>
                </w:r>
                <w:r w:rsidR="00903961">
                  <w:rPr>
                    <w:noProof/>
                    <w:webHidden/>
                  </w:rPr>
                  <w:fldChar w:fldCharType="separate"/>
                </w:r>
                <w:r w:rsidR="00903961">
                  <w:rPr>
                    <w:noProof/>
                    <w:webHidden/>
                  </w:rPr>
                  <w:t>24</w:t>
                </w:r>
                <w:r w:rsidR="00903961">
                  <w:rPr>
                    <w:noProof/>
                    <w:webHidden/>
                  </w:rPr>
                  <w:fldChar w:fldCharType="end"/>
                </w:r>
              </w:hyperlink>
            </w:p>
            <w:p w14:paraId="795AC5FA" w14:textId="77777777" w:rsidR="00903961" w:rsidRDefault="001C427D" w:rsidP="00903961">
              <w:pPr>
                <w:pStyle w:val="11"/>
                <w:tabs>
                  <w:tab w:val="right" w:leader="dot" w:pos="9630"/>
                </w:tabs>
                <w:rPr>
                  <w:rFonts w:eastAsiaTheme="minorEastAsia"/>
                  <w:noProof/>
                  <w:lang w:val="uk-UA" w:eastAsia="uk-UA"/>
                </w:rPr>
              </w:pPr>
              <w:hyperlink w:anchor="_Toc3545491" w:history="1">
                <w:r w:rsidR="00903961" w:rsidRPr="007F54AD">
                  <w:rPr>
                    <w:rStyle w:val="af4"/>
                    <w:rFonts w:ascii="Calibri Light" w:hAnsi="Calibri Light"/>
                    <w:noProof/>
                  </w:rPr>
                  <w:t>Section IV. Sample Forms</w:t>
                </w:r>
                <w:r w:rsidR="00903961">
                  <w:rPr>
                    <w:noProof/>
                    <w:webHidden/>
                  </w:rPr>
                  <w:tab/>
                </w:r>
                <w:r w:rsidR="00903961">
                  <w:rPr>
                    <w:noProof/>
                    <w:webHidden/>
                  </w:rPr>
                  <w:fldChar w:fldCharType="begin"/>
                </w:r>
                <w:r w:rsidR="00903961">
                  <w:rPr>
                    <w:noProof/>
                    <w:webHidden/>
                  </w:rPr>
                  <w:instrText xml:space="preserve"> PAGEREF _Toc3545491 \h </w:instrText>
                </w:r>
                <w:r w:rsidR="00903961">
                  <w:rPr>
                    <w:noProof/>
                    <w:webHidden/>
                  </w:rPr>
                </w:r>
                <w:r w:rsidR="00903961">
                  <w:rPr>
                    <w:noProof/>
                    <w:webHidden/>
                  </w:rPr>
                  <w:fldChar w:fldCharType="separate"/>
                </w:r>
                <w:r w:rsidR="00903961">
                  <w:rPr>
                    <w:noProof/>
                    <w:webHidden/>
                  </w:rPr>
                  <w:t>34</w:t>
                </w:r>
                <w:r w:rsidR="00903961">
                  <w:rPr>
                    <w:noProof/>
                    <w:webHidden/>
                  </w:rPr>
                  <w:fldChar w:fldCharType="end"/>
                </w:r>
              </w:hyperlink>
            </w:p>
            <w:p w14:paraId="2A69FCC9" w14:textId="77777777" w:rsidR="00903961" w:rsidRDefault="001C427D" w:rsidP="00903961">
              <w:pPr>
                <w:pStyle w:val="11"/>
                <w:tabs>
                  <w:tab w:val="right" w:leader="dot" w:pos="9630"/>
                </w:tabs>
                <w:rPr>
                  <w:rFonts w:eastAsiaTheme="minorEastAsia"/>
                  <w:noProof/>
                  <w:lang w:val="uk-UA" w:eastAsia="uk-UA"/>
                </w:rPr>
              </w:pPr>
              <w:hyperlink w:anchor="_Toc3545492" w:history="1">
                <w:r w:rsidR="00903961" w:rsidRPr="007F54AD">
                  <w:rPr>
                    <w:rStyle w:val="af4"/>
                    <w:rFonts w:ascii="Calibri Light" w:hAnsi="Calibri Light"/>
                    <w:noProof/>
                  </w:rPr>
                  <w:t>Bid Form</w:t>
                </w:r>
                <w:r w:rsidR="00903961">
                  <w:rPr>
                    <w:noProof/>
                    <w:webHidden/>
                  </w:rPr>
                  <w:tab/>
                </w:r>
                <w:r w:rsidR="00903961">
                  <w:rPr>
                    <w:noProof/>
                    <w:webHidden/>
                  </w:rPr>
                  <w:fldChar w:fldCharType="begin"/>
                </w:r>
                <w:r w:rsidR="00903961">
                  <w:rPr>
                    <w:noProof/>
                    <w:webHidden/>
                  </w:rPr>
                  <w:instrText xml:space="preserve"> PAGEREF _Toc3545492 \h </w:instrText>
                </w:r>
                <w:r w:rsidR="00903961">
                  <w:rPr>
                    <w:noProof/>
                    <w:webHidden/>
                  </w:rPr>
                </w:r>
                <w:r w:rsidR="00903961">
                  <w:rPr>
                    <w:noProof/>
                    <w:webHidden/>
                  </w:rPr>
                  <w:fldChar w:fldCharType="separate"/>
                </w:r>
                <w:r w:rsidR="00903961">
                  <w:rPr>
                    <w:noProof/>
                    <w:webHidden/>
                  </w:rPr>
                  <w:t>35</w:t>
                </w:r>
                <w:r w:rsidR="00903961">
                  <w:rPr>
                    <w:noProof/>
                    <w:webHidden/>
                  </w:rPr>
                  <w:fldChar w:fldCharType="end"/>
                </w:r>
              </w:hyperlink>
            </w:p>
            <w:p w14:paraId="3F137353" w14:textId="77777777" w:rsidR="00903961" w:rsidRDefault="001C427D" w:rsidP="00903961">
              <w:pPr>
                <w:pStyle w:val="11"/>
                <w:tabs>
                  <w:tab w:val="right" w:leader="dot" w:pos="9630"/>
                </w:tabs>
                <w:rPr>
                  <w:rFonts w:eastAsiaTheme="minorEastAsia"/>
                  <w:noProof/>
                  <w:lang w:val="uk-UA" w:eastAsia="uk-UA"/>
                </w:rPr>
              </w:pPr>
              <w:hyperlink w:anchor="_Toc3545493" w:history="1">
                <w:r w:rsidR="00903961" w:rsidRPr="007F54AD">
                  <w:rPr>
                    <w:rStyle w:val="af4"/>
                    <w:rFonts w:ascii="Calibri Light" w:hAnsi="Calibri Light"/>
                    <w:noProof/>
                  </w:rPr>
                  <w:t>Bid Security (</w:t>
                </w:r>
                <w:r w:rsidR="00903961" w:rsidRPr="00903961">
                  <w:rPr>
                    <w:rStyle w:val="af4"/>
                    <w:rFonts w:ascii="Calibri Light" w:hAnsi="Calibri Light"/>
                    <w:noProof/>
                    <w:sz w:val="24"/>
                    <w:szCs w:val="24"/>
                  </w:rPr>
                  <w:t>Bank</w:t>
                </w:r>
                <w:r w:rsidR="00903961" w:rsidRPr="007F54AD">
                  <w:rPr>
                    <w:rStyle w:val="af4"/>
                    <w:rFonts w:ascii="Calibri Light" w:hAnsi="Calibri Light"/>
                    <w:noProof/>
                  </w:rPr>
                  <w:t xml:space="preserve"> Guarantee)</w:t>
                </w:r>
                <w:r w:rsidR="00903961">
                  <w:rPr>
                    <w:noProof/>
                    <w:webHidden/>
                  </w:rPr>
                  <w:tab/>
                </w:r>
                <w:r w:rsidR="00903961">
                  <w:rPr>
                    <w:noProof/>
                    <w:webHidden/>
                  </w:rPr>
                  <w:fldChar w:fldCharType="begin"/>
                </w:r>
                <w:r w:rsidR="00903961">
                  <w:rPr>
                    <w:noProof/>
                    <w:webHidden/>
                  </w:rPr>
                  <w:instrText xml:space="preserve"> PAGEREF _Toc3545493 \h </w:instrText>
                </w:r>
                <w:r w:rsidR="00903961">
                  <w:rPr>
                    <w:noProof/>
                    <w:webHidden/>
                  </w:rPr>
                </w:r>
                <w:r w:rsidR="00903961">
                  <w:rPr>
                    <w:noProof/>
                    <w:webHidden/>
                  </w:rPr>
                  <w:fldChar w:fldCharType="separate"/>
                </w:r>
                <w:r w:rsidR="00903961">
                  <w:rPr>
                    <w:noProof/>
                    <w:webHidden/>
                  </w:rPr>
                  <w:t>36</w:t>
                </w:r>
                <w:r w:rsidR="00903961">
                  <w:rPr>
                    <w:noProof/>
                    <w:webHidden/>
                  </w:rPr>
                  <w:fldChar w:fldCharType="end"/>
                </w:r>
              </w:hyperlink>
            </w:p>
            <w:p w14:paraId="683C1BDB" w14:textId="77777777" w:rsidR="00903961" w:rsidRDefault="001C427D" w:rsidP="00903961">
              <w:pPr>
                <w:pStyle w:val="11"/>
                <w:tabs>
                  <w:tab w:val="right" w:leader="dot" w:pos="9630"/>
                </w:tabs>
                <w:rPr>
                  <w:rFonts w:eastAsiaTheme="minorEastAsia"/>
                  <w:noProof/>
                  <w:lang w:val="uk-UA" w:eastAsia="uk-UA"/>
                </w:rPr>
              </w:pPr>
              <w:hyperlink w:anchor="_Toc3545494" w:history="1">
                <w:r w:rsidR="00903961" w:rsidRPr="007F54AD">
                  <w:rPr>
                    <w:rStyle w:val="af4"/>
                    <w:rFonts w:ascii="Calibri Light" w:hAnsi="Calibri Light"/>
                    <w:noProof/>
                  </w:rPr>
                  <w:t>Price List</w:t>
                </w:r>
                <w:r w:rsidR="00903961">
                  <w:rPr>
                    <w:noProof/>
                    <w:webHidden/>
                  </w:rPr>
                  <w:tab/>
                </w:r>
                <w:r w:rsidR="00903961">
                  <w:rPr>
                    <w:noProof/>
                    <w:webHidden/>
                  </w:rPr>
                  <w:fldChar w:fldCharType="begin"/>
                </w:r>
                <w:r w:rsidR="00903961">
                  <w:rPr>
                    <w:noProof/>
                    <w:webHidden/>
                  </w:rPr>
                  <w:instrText xml:space="preserve"> PAGEREF _Toc3545494 \h </w:instrText>
                </w:r>
                <w:r w:rsidR="00903961">
                  <w:rPr>
                    <w:noProof/>
                    <w:webHidden/>
                  </w:rPr>
                </w:r>
                <w:r w:rsidR="00903961">
                  <w:rPr>
                    <w:noProof/>
                    <w:webHidden/>
                  </w:rPr>
                  <w:fldChar w:fldCharType="separate"/>
                </w:r>
                <w:r w:rsidR="00903961">
                  <w:rPr>
                    <w:noProof/>
                    <w:webHidden/>
                  </w:rPr>
                  <w:t>37</w:t>
                </w:r>
                <w:r w:rsidR="00903961">
                  <w:rPr>
                    <w:noProof/>
                    <w:webHidden/>
                  </w:rPr>
                  <w:fldChar w:fldCharType="end"/>
                </w:r>
              </w:hyperlink>
            </w:p>
            <w:p w14:paraId="65057F31" w14:textId="77777777" w:rsidR="00903961" w:rsidRDefault="001C427D" w:rsidP="00903961">
              <w:pPr>
                <w:pStyle w:val="11"/>
                <w:tabs>
                  <w:tab w:val="right" w:leader="dot" w:pos="9630"/>
                </w:tabs>
                <w:rPr>
                  <w:rFonts w:eastAsiaTheme="minorEastAsia"/>
                  <w:noProof/>
                  <w:lang w:val="uk-UA" w:eastAsia="uk-UA"/>
                </w:rPr>
              </w:pPr>
              <w:hyperlink w:anchor="_Toc3545495" w:history="1">
                <w:r w:rsidR="00903961" w:rsidRPr="007F54AD">
                  <w:rPr>
                    <w:rStyle w:val="af4"/>
                    <w:rFonts w:ascii="Calibri Light" w:hAnsi="Calibri Light"/>
                    <w:noProof/>
                  </w:rPr>
                  <w:t>Vendor Information Sheet</w:t>
                </w:r>
                <w:r w:rsidR="00903961">
                  <w:rPr>
                    <w:noProof/>
                    <w:webHidden/>
                  </w:rPr>
                  <w:tab/>
                </w:r>
                <w:r w:rsidR="00903961">
                  <w:rPr>
                    <w:noProof/>
                    <w:webHidden/>
                  </w:rPr>
                  <w:fldChar w:fldCharType="begin"/>
                </w:r>
                <w:r w:rsidR="00903961">
                  <w:rPr>
                    <w:noProof/>
                    <w:webHidden/>
                  </w:rPr>
                  <w:instrText xml:space="preserve"> PAGEREF _Toc3545495 \h </w:instrText>
                </w:r>
                <w:r w:rsidR="00903961">
                  <w:rPr>
                    <w:noProof/>
                    <w:webHidden/>
                  </w:rPr>
                </w:r>
                <w:r w:rsidR="00903961">
                  <w:rPr>
                    <w:noProof/>
                    <w:webHidden/>
                  </w:rPr>
                  <w:fldChar w:fldCharType="separate"/>
                </w:r>
                <w:r w:rsidR="00903961">
                  <w:rPr>
                    <w:noProof/>
                    <w:webHidden/>
                  </w:rPr>
                  <w:t>37</w:t>
                </w:r>
                <w:r w:rsidR="00903961">
                  <w:rPr>
                    <w:noProof/>
                    <w:webHidden/>
                  </w:rPr>
                  <w:fldChar w:fldCharType="end"/>
                </w:r>
              </w:hyperlink>
            </w:p>
            <w:p w14:paraId="1EED6474" w14:textId="77777777" w:rsidR="00903961" w:rsidRDefault="001C427D" w:rsidP="00903961">
              <w:pPr>
                <w:pStyle w:val="11"/>
                <w:tabs>
                  <w:tab w:val="right" w:leader="dot" w:pos="9630"/>
                </w:tabs>
                <w:rPr>
                  <w:rFonts w:eastAsiaTheme="minorEastAsia"/>
                  <w:noProof/>
                  <w:lang w:val="uk-UA" w:eastAsia="uk-UA"/>
                </w:rPr>
              </w:pPr>
              <w:hyperlink w:anchor="_Toc3545496" w:history="1">
                <w:r w:rsidR="00903961" w:rsidRPr="007F54AD">
                  <w:rPr>
                    <w:rStyle w:val="af4"/>
                    <w:rFonts w:ascii="Calibri Light" w:hAnsi="Calibri Light"/>
                    <w:noProof/>
                  </w:rPr>
                  <w:t>Letter of Compliance</w:t>
                </w:r>
                <w:r w:rsidR="00903961">
                  <w:rPr>
                    <w:noProof/>
                    <w:webHidden/>
                  </w:rPr>
                  <w:tab/>
                </w:r>
                <w:r w:rsidR="00903961">
                  <w:rPr>
                    <w:noProof/>
                    <w:webHidden/>
                  </w:rPr>
                  <w:fldChar w:fldCharType="begin"/>
                </w:r>
                <w:r w:rsidR="00903961">
                  <w:rPr>
                    <w:noProof/>
                    <w:webHidden/>
                  </w:rPr>
                  <w:instrText xml:space="preserve"> PAGEREF _Toc3545496 \h </w:instrText>
                </w:r>
                <w:r w:rsidR="00903961">
                  <w:rPr>
                    <w:noProof/>
                    <w:webHidden/>
                  </w:rPr>
                </w:r>
                <w:r w:rsidR="00903961">
                  <w:rPr>
                    <w:noProof/>
                    <w:webHidden/>
                  </w:rPr>
                  <w:fldChar w:fldCharType="separate"/>
                </w:r>
                <w:r w:rsidR="00903961">
                  <w:rPr>
                    <w:noProof/>
                    <w:webHidden/>
                  </w:rPr>
                  <w:t>37</w:t>
                </w:r>
                <w:r w:rsidR="00903961">
                  <w:rPr>
                    <w:noProof/>
                    <w:webHidden/>
                  </w:rPr>
                  <w:fldChar w:fldCharType="end"/>
                </w:r>
              </w:hyperlink>
            </w:p>
            <w:p w14:paraId="14336DF7" w14:textId="77777777" w:rsidR="00903961" w:rsidRDefault="001C427D" w:rsidP="00903961">
              <w:pPr>
                <w:pStyle w:val="11"/>
                <w:tabs>
                  <w:tab w:val="right" w:leader="dot" w:pos="9630"/>
                </w:tabs>
                <w:rPr>
                  <w:rFonts w:eastAsiaTheme="minorEastAsia"/>
                  <w:noProof/>
                  <w:lang w:val="uk-UA" w:eastAsia="uk-UA"/>
                </w:rPr>
              </w:pPr>
              <w:hyperlink w:anchor="_Toc3545497" w:history="1">
                <w:r w:rsidR="00903961" w:rsidRPr="007F54AD">
                  <w:rPr>
                    <w:rStyle w:val="af4"/>
                    <w:rFonts w:ascii="Calibri Light" w:hAnsi="Calibri Light"/>
                    <w:noProof/>
                  </w:rPr>
                  <w:t>Bid Document Check List</w:t>
                </w:r>
                <w:r w:rsidR="00903961">
                  <w:rPr>
                    <w:noProof/>
                    <w:webHidden/>
                  </w:rPr>
                  <w:tab/>
                </w:r>
                <w:r w:rsidR="00903961">
                  <w:rPr>
                    <w:noProof/>
                    <w:webHidden/>
                  </w:rPr>
                  <w:fldChar w:fldCharType="begin"/>
                </w:r>
                <w:r w:rsidR="00903961">
                  <w:rPr>
                    <w:noProof/>
                    <w:webHidden/>
                  </w:rPr>
                  <w:instrText xml:space="preserve"> PAGEREF _Toc3545497 \h </w:instrText>
                </w:r>
                <w:r w:rsidR="00903961">
                  <w:rPr>
                    <w:noProof/>
                    <w:webHidden/>
                  </w:rPr>
                </w:r>
                <w:r w:rsidR="00903961">
                  <w:rPr>
                    <w:noProof/>
                    <w:webHidden/>
                  </w:rPr>
                  <w:fldChar w:fldCharType="separate"/>
                </w:r>
                <w:r w:rsidR="00903961">
                  <w:rPr>
                    <w:noProof/>
                    <w:webHidden/>
                  </w:rPr>
                  <w:t>38</w:t>
                </w:r>
                <w:r w:rsidR="00903961">
                  <w:rPr>
                    <w:noProof/>
                    <w:webHidden/>
                  </w:rPr>
                  <w:fldChar w:fldCharType="end"/>
                </w:r>
              </w:hyperlink>
            </w:p>
            <w:p w14:paraId="140E5C93" w14:textId="77777777" w:rsidR="00903961" w:rsidRDefault="00903961" w:rsidP="00903961">
              <w:pPr>
                <w:rPr>
                  <w:b/>
                  <w:bCs/>
                </w:rPr>
              </w:pPr>
              <w:r w:rsidRPr="00541352">
                <w:rPr>
                  <w:rFonts w:asciiTheme="majorHAnsi" w:hAnsiTheme="majorHAnsi"/>
                  <w:b/>
                  <w:bCs/>
                </w:rPr>
                <w:fldChar w:fldCharType="end"/>
              </w:r>
            </w:p>
          </w:sdtContent>
        </w:sdt>
        <w:p w14:paraId="528E39AE" w14:textId="23DA4F5E" w:rsidR="00903961" w:rsidRDefault="00903961" w:rsidP="00903961">
          <w:pPr>
            <w:pStyle w:val="af3"/>
            <w:spacing w:line="192" w:lineRule="auto"/>
            <w:jc w:val="both"/>
          </w:pPr>
        </w:p>
        <w:p w14:paraId="5B4C6CBC" w14:textId="4E51E9B2" w:rsidR="003C6016" w:rsidRPr="00D53F00" w:rsidRDefault="001C427D" w:rsidP="005C0477">
          <w:pPr>
            <w:rPr>
              <w:rFonts w:asciiTheme="majorHAnsi" w:hAnsiTheme="majorHAnsi" w:cstheme="majorHAnsi"/>
              <w:b/>
              <w:bCs/>
              <w:highlight w:val="green"/>
              <w:lang w:val="en-US"/>
            </w:rPr>
          </w:pPr>
        </w:p>
      </w:sdtContent>
    </w:sdt>
    <w:bookmarkStart w:id="6" w:name="_Toc470194254" w:displacedByCustomXml="prev"/>
    <w:p w14:paraId="123564C1" w14:textId="77777777" w:rsidR="006E0B9F" w:rsidRDefault="006E0B9F" w:rsidP="005C6DEB">
      <w:pPr>
        <w:pStyle w:val="1"/>
        <w:keepNext w:val="0"/>
        <w:keepLines w:val="0"/>
        <w:widowControl w:val="0"/>
        <w:numPr>
          <w:ilvl w:val="0"/>
          <w:numId w:val="0"/>
        </w:numPr>
        <w:suppressLineNumbers/>
        <w:suppressAutoHyphens/>
        <w:ind w:left="432" w:hanging="432"/>
        <w:jc w:val="both"/>
        <w:rPr>
          <w:rFonts w:cstheme="majorHAnsi"/>
          <w:sz w:val="24"/>
          <w:szCs w:val="24"/>
        </w:rPr>
      </w:pPr>
      <w:bookmarkStart w:id="7" w:name="_Toc4496093"/>
      <w:bookmarkStart w:id="8" w:name="_Toc470194260"/>
      <w:bookmarkStart w:id="9" w:name="_Toc4496097"/>
      <w:bookmarkEnd w:id="6"/>
    </w:p>
    <w:p w14:paraId="4B8E9CB2" w14:textId="77777777" w:rsidR="00926599" w:rsidRDefault="00926599" w:rsidP="00926599">
      <w:pPr>
        <w:rPr>
          <w:lang w:val="en-GB" w:eastAsia="en-US"/>
        </w:rPr>
      </w:pPr>
    </w:p>
    <w:p w14:paraId="391E3683" w14:textId="77777777" w:rsidR="00926599" w:rsidRDefault="00926599" w:rsidP="00926599">
      <w:pPr>
        <w:rPr>
          <w:lang w:val="en-GB" w:eastAsia="en-US"/>
        </w:rPr>
      </w:pPr>
    </w:p>
    <w:p w14:paraId="571E19A7" w14:textId="77777777" w:rsidR="00926599" w:rsidRDefault="00926599" w:rsidP="00926599">
      <w:pPr>
        <w:rPr>
          <w:lang w:val="en-GB" w:eastAsia="en-US"/>
        </w:rPr>
      </w:pPr>
    </w:p>
    <w:p w14:paraId="38CB023F" w14:textId="77777777" w:rsidR="00926599" w:rsidRDefault="00926599" w:rsidP="00926599">
      <w:pPr>
        <w:rPr>
          <w:lang w:val="en-GB" w:eastAsia="en-US"/>
        </w:rPr>
      </w:pPr>
    </w:p>
    <w:p w14:paraId="5F21F7E9" w14:textId="77777777" w:rsidR="00926599" w:rsidRDefault="00926599" w:rsidP="00926599">
      <w:pPr>
        <w:rPr>
          <w:lang w:val="en-GB" w:eastAsia="en-US"/>
        </w:rPr>
      </w:pPr>
    </w:p>
    <w:p w14:paraId="35309B5C" w14:textId="77777777" w:rsidR="00926599" w:rsidRDefault="00926599" w:rsidP="00926599">
      <w:pPr>
        <w:rPr>
          <w:lang w:val="en-GB" w:eastAsia="en-US"/>
        </w:rPr>
      </w:pPr>
    </w:p>
    <w:p w14:paraId="24C4D99D" w14:textId="77777777" w:rsidR="00926599" w:rsidRDefault="00926599" w:rsidP="00926599">
      <w:pPr>
        <w:rPr>
          <w:lang w:val="en-GB" w:eastAsia="en-US"/>
        </w:rPr>
      </w:pPr>
    </w:p>
    <w:p w14:paraId="2EDD1090" w14:textId="77777777" w:rsidR="00926599" w:rsidRDefault="00926599" w:rsidP="00926599">
      <w:pPr>
        <w:rPr>
          <w:lang w:val="en-GB" w:eastAsia="en-US"/>
        </w:rPr>
      </w:pPr>
    </w:p>
    <w:p w14:paraId="71D12473" w14:textId="77777777" w:rsidR="00926599" w:rsidRDefault="00926599" w:rsidP="00926599">
      <w:pPr>
        <w:rPr>
          <w:lang w:val="en-GB" w:eastAsia="en-US"/>
        </w:rPr>
      </w:pPr>
    </w:p>
    <w:p w14:paraId="7F703C32" w14:textId="77777777" w:rsidR="00926599" w:rsidRDefault="00926599" w:rsidP="00926599">
      <w:pPr>
        <w:rPr>
          <w:lang w:val="en-GB" w:eastAsia="en-US"/>
        </w:rPr>
      </w:pPr>
    </w:p>
    <w:p w14:paraId="0FC24413" w14:textId="77777777" w:rsidR="00926599" w:rsidRDefault="00926599" w:rsidP="00926599">
      <w:pPr>
        <w:rPr>
          <w:lang w:val="en-GB" w:eastAsia="en-US"/>
        </w:rPr>
      </w:pPr>
    </w:p>
    <w:p w14:paraId="2ABA54C3" w14:textId="77777777" w:rsidR="00926599" w:rsidRDefault="00926599" w:rsidP="00926599">
      <w:pPr>
        <w:rPr>
          <w:lang w:val="en-GB" w:eastAsia="en-US"/>
        </w:rPr>
      </w:pPr>
    </w:p>
    <w:p w14:paraId="495277BC" w14:textId="77777777" w:rsidR="00926599" w:rsidRPr="00926599" w:rsidRDefault="00926599" w:rsidP="00926599">
      <w:pPr>
        <w:rPr>
          <w:lang w:val="en-GB" w:eastAsia="en-US"/>
        </w:rPr>
      </w:pPr>
    </w:p>
    <w:p w14:paraId="4D790B3C" w14:textId="77777777" w:rsidR="005C0477" w:rsidRPr="00926599" w:rsidRDefault="005C0477" w:rsidP="00926599">
      <w:pPr>
        <w:pStyle w:val="1"/>
        <w:numPr>
          <w:ilvl w:val="0"/>
          <w:numId w:val="0"/>
        </w:numPr>
        <w:ind w:left="432"/>
        <w:jc w:val="center"/>
        <w:rPr>
          <w:rFonts w:cstheme="majorHAnsi"/>
          <w:b/>
          <w:color w:val="auto"/>
          <w:sz w:val="36"/>
          <w:szCs w:val="36"/>
          <w:lang w:val="uk-UA"/>
        </w:rPr>
      </w:pPr>
      <w:bookmarkStart w:id="10" w:name="_Toc227662198"/>
      <w:bookmarkStart w:id="11" w:name="_Toc231291819"/>
      <w:bookmarkStart w:id="12" w:name="_Toc3545477"/>
      <w:r w:rsidRPr="00926599">
        <w:rPr>
          <w:rFonts w:cstheme="majorHAnsi"/>
          <w:b/>
          <w:color w:val="auto"/>
          <w:sz w:val="36"/>
          <w:szCs w:val="36"/>
        </w:rPr>
        <w:lastRenderedPageBreak/>
        <w:t>Invitation for bids</w:t>
      </w:r>
      <w:bookmarkEnd w:id="10"/>
      <w:bookmarkEnd w:id="11"/>
      <w:bookmarkEnd w:id="12"/>
    </w:p>
    <w:p w14:paraId="62C29F15" w14:textId="555362AD" w:rsidR="005C0477" w:rsidRPr="00926599" w:rsidRDefault="005C0477" w:rsidP="005C0477">
      <w:pPr>
        <w:rPr>
          <w:rFonts w:asciiTheme="majorHAnsi" w:hAnsiTheme="majorHAnsi" w:cstheme="majorHAnsi"/>
          <w:b/>
          <w:i/>
          <w:lang w:val="uk-UA"/>
        </w:rPr>
      </w:pPr>
      <w:r w:rsidRPr="00926599">
        <w:rPr>
          <w:rFonts w:asciiTheme="majorHAnsi" w:hAnsiTheme="majorHAnsi" w:cstheme="majorHAnsi"/>
          <w:b/>
          <w:i/>
          <w:lang w:val="en-US"/>
        </w:rPr>
        <w:t>UA-NIRAS-</w:t>
      </w:r>
      <w:r w:rsidR="00926599" w:rsidRPr="00926599">
        <w:rPr>
          <w:rFonts w:asciiTheme="majorHAnsi" w:hAnsiTheme="majorHAnsi" w:cstheme="majorHAnsi"/>
          <w:b/>
          <w:i/>
          <w:lang w:val="en-US"/>
        </w:rPr>
        <w:t>SERVICES</w:t>
      </w:r>
      <w:r w:rsidRPr="00926599">
        <w:rPr>
          <w:rFonts w:asciiTheme="majorHAnsi" w:hAnsiTheme="majorHAnsi" w:cstheme="majorHAnsi"/>
          <w:b/>
          <w:i/>
          <w:lang w:val="en-US"/>
        </w:rPr>
        <w:t>S-2019-</w:t>
      </w:r>
      <w:r w:rsidR="00E54EE6" w:rsidRPr="00701D68">
        <w:rPr>
          <w:rFonts w:asciiTheme="majorHAnsi" w:hAnsiTheme="majorHAnsi" w:cstheme="majorHAnsi"/>
          <w:b/>
          <w:i/>
          <w:lang w:val="en-US"/>
        </w:rPr>
        <w:t>10</w:t>
      </w:r>
      <w:r w:rsidRPr="00926599">
        <w:rPr>
          <w:rFonts w:asciiTheme="majorHAnsi" w:hAnsiTheme="majorHAnsi" w:cstheme="majorHAnsi"/>
          <w:b/>
          <w:i/>
          <w:lang w:val="en-US"/>
        </w:rPr>
        <w:t>.0</w:t>
      </w:r>
      <w:r w:rsidR="000823BF">
        <w:rPr>
          <w:rFonts w:asciiTheme="majorHAnsi" w:hAnsiTheme="majorHAnsi" w:cstheme="majorHAnsi"/>
          <w:b/>
          <w:i/>
          <w:lang w:val="en-US"/>
        </w:rPr>
        <w:t>6</w:t>
      </w:r>
    </w:p>
    <w:p w14:paraId="305B2952" w14:textId="4ABEC9B1" w:rsidR="005C0477" w:rsidRPr="00926599" w:rsidRDefault="005C0477" w:rsidP="005C0477">
      <w:pPr>
        <w:rPr>
          <w:rFonts w:asciiTheme="majorHAnsi" w:hAnsiTheme="majorHAnsi" w:cstheme="majorHAnsi"/>
          <w:b/>
          <w:lang w:val="en-US"/>
        </w:rPr>
      </w:pPr>
      <w:r w:rsidRPr="00926599">
        <w:rPr>
          <w:rFonts w:asciiTheme="majorHAnsi" w:hAnsiTheme="majorHAnsi" w:cstheme="majorHAnsi"/>
          <w:b/>
          <w:lang w:val="en-US"/>
        </w:rPr>
        <w:t xml:space="preserve">Date: </w:t>
      </w:r>
      <w:r w:rsidR="00E54EE6" w:rsidRPr="00701D68">
        <w:rPr>
          <w:rFonts w:asciiTheme="majorHAnsi" w:hAnsiTheme="majorHAnsi" w:cstheme="majorHAnsi"/>
          <w:b/>
          <w:lang w:val="en-US"/>
        </w:rPr>
        <w:t>10</w:t>
      </w:r>
      <w:r w:rsidRPr="00926599">
        <w:rPr>
          <w:rFonts w:asciiTheme="majorHAnsi" w:hAnsiTheme="majorHAnsi" w:cstheme="majorHAnsi"/>
          <w:b/>
          <w:lang w:val="en-US"/>
        </w:rPr>
        <w:t>.0</w:t>
      </w:r>
      <w:r w:rsidR="000823BF">
        <w:rPr>
          <w:rFonts w:asciiTheme="majorHAnsi" w:hAnsiTheme="majorHAnsi" w:cstheme="majorHAnsi"/>
          <w:b/>
          <w:lang w:val="en-US"/>
        </w:rPr>
        <w:t>6</w:t>
      </w:r>
      <w:r w:rsidRPr="00926599">
        <w:rPr>
          <w:rFonts w:asciiTheme="majorHAnsi" w:hAnsiTheme="majorHAnsi" w:cstheme="majorHAnsi"/>
          <w:b/>
          <w:lang w:val="en-US"/>
        </w:rPr>
        <w:t>.2019</w:t>
      </w:r>
    </w:p>
    <w:p w14:paraId="08F30D38" w14:textId="77777777" w:rsidR="002576DC" w:rsidRPr="00D53F00" w:rsidRDefault="002576DC" w:rsidP="005C0477">
      <w:pPr>
        <w:rPr>
          <w:rFonts w:asciiTheme="majorHAnsi" w:hAnsiTheme="majorHAnsi" w:cstheme="majorHAnsi"/>
          <w:lang w:val="en-US"/>
        </w:rPr>
      </w:pPr>
    </w:p>
    <w:p w14:paraId="688A9531" w14:textId="77777777" w:rsidR="002576DC" w:rsidRPr="00D53F00" w:rsidRDefault="002576DC" w:rsidP="005C0477">
      <w:pPr>
        <w:rPr>
          <w:rFonts w:asciiTheme="majorHAnsi" w:hAnsiTheme="majorHAnsi" w:cstheme="majorHAnsi"/>
          <w:lang w:val="en-US" w:eastAsia="en-US"/>
        </w:rPr>
      </w:pPr>
    </w:p>
    <w:bookmarkEnd w:id="7"/>
    <w:p w14:paraId="25AE91C9" w14:textId="08F48805" w:rsidR="002576DC" w:rsidRPr="00D53F00" w:rsidRDefault="002576DC" w:rsidP="002576DC">
      <w:pPr>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heme="majorHAnsi" w:hAnsiTheme="majorHAnsi" w:cstheme="majorHAnsi"/>
          <w:spacing w:val="-2"/>
          <w:lang w:val="en-GB"/>
        </w:rPr>
      </w:pPr>
      <w:r w:rsidRPr="00D53F00">
        <w:rPr>
          <w:rFonts w:asciiTheme="majorHAnsi" w:hAnsiTheme="majorHAnsi" w:cstheme="majorHAnsi"/>
          <w:spacing w:val="-2"/>
          <w:lang w:val="en-GB"/>
        </w:rPr>
        <w:t>In compliance with the Delegation Agreement between the Swedish International Development Cooperation Agency (</w:t>
      </w:r>
      <w:proofErr w:type="spellStart"/>
      <w:r w:rsidRPr="00D53F00">
        <w:rPr>
          <w:rFonts w:asciiTheme="majorHAnsi" w:hAnsiTheme="majorHAnsi" w:cstheme="majorHAnsi"/>
          <w:spacing w:val="-2"/>
          <w:lang w:val="en-GB"/>
        </w:rPr>
        <w:t>Sida</w:t>
      </w:r>
      <w:proofErr w:type="spellEnd"/>
      <w:r w:rsidRPr="00D53F00">
        <w:rPr>
          <w:rFonts w:asciiTheme="majorHAnsi" w:hAnsiTheme="majorHAnsi" w:cstheme="majorHAnsi"/>
          <w:spacing w:val="-2"/>
          <w:lang w:val="en-GB"/>
        </w:rPr>
        <w:t xml:space="preserve">) and the EU Delegation in Ukraine, </w:t>
      </w:r>
      <w:proofErr w:type="spellStart"/>
      <w:r w:rsidRPr="00D53F00">
        <w:rPr>
          <w:rFonts w:asciiTheme="majorHAnsi" w:hAnsiTheme="majorHAnsi" w:cstheme="majorHAnsi"/>
          <w:spacing w:val="-2"/>
          <w:lang w:val="en-GB"/>
        </w:rPr>
        <w:t>Sida</w:t>
      </w:r>
      <w:proofErr w:type="spellEnd"/>
      <w:r w:rsidRPr="00D53F00">
        <w:rPr>
          <w:rFonts w:asciiTheme="majorHAnsi" w:hAnsiTheme="majorHAnsi" w:cstheme="majorHAnsi"/>
          <w:spacing w:val="-2"/>
          <w:lang w:val="en-GB"/>
        </w:rPr>
        <w:t xml:space="preserve"> has the overall responsibility for implementation of the second component of the  ”U-LEAD with Europe” Programme (C2) that aims at improving accessibility to national, regional and local administrative </w:t>
      </w:r>
      <w:r w:rsidR="00926599">
        <w:rPr>
          <w:rFonts w:asciiTheme="majorHAnsi" w:hAnsiTheme="majorHAnsi" w:cstheme="majorHAnsi"/>
          <w:spacing w:val="-2"/>
          <w:lang w:val="en-GB"/>
        </w:rPr>
        <w:t>services</w:t>
      </w:r>
      <w:r w:rsidRPr="00D53F00">
        <w:rPr>
          <w:rFonts w:asciiTheme="majorHAnsi" w:hAnsiTheme="majorHAnsi" w:cstheme="majorHAnsi"/>
          <w:spacing w:val="-2"/>
          <w:lang w:val="en-GB"/>
        </w:rPr>
        <w:t xml:space="preserve"> through establishment of up to 600 Administrative </w:t>
      </w:r>
      <w:r w:rsidR="00926599">
        <w:rPr>
          <w:rFonts w:asciiTheme="majorHAnsi" w:hAnsiTheme="majorHAnsi" w:cstheme="majorHAnsi"/>
          <w:spacing w:val="-2"/>
          <w:lang w:val="en-GB"/>
        </w:rPr>
        <w:t>Services</w:t>
      </w:r>
      <w:r w:rsidRPr="00D53F00">
        <w:rPr>
          <w:rFonts w:asciiTheme="majorHAnsi" w:hAnsiTheme="majorHAnsi" w:cstheme="majorHAnsi"/>
          <w:spacing w:val="-2"/>
          <w:lang w:val="en-GB"/>
        </w:rPr>
        <w:t xml:space="preserve"> Centres (ASCs) across Ukraine, as well as through development of IT solutions that will enhance exchange of data needed for delivery of the </w:t>
      </w:r>
      <w:r w:rsidR="00926599">
        <w:rPr>
          <w:rFonts w:asciiTheme="majorHAnsi" w:hAnsiTheme="majorHAnsi" w:cstheme="majorHAnsi"/>
          <w:spacing w:val="-2"/>
          <w:lang w:val="en-GB"/>
        </w:rPr>
        <w:t>services</w:t>
      </w:r>
      <w:r w:rsidRPr="00D53F00">
        <w:rPr>
          <w:rFonts w:asciiTheme="majorHAnsi" w:hAnsiTheme="majorHAnsi" w:cstheme="majorHAnsi"/>
          <w:spacing w:val="-2"/>
          <w:lang w:val="en-GB"/>
        </w:rPr>
        <w:t xml:space="preserve"> concerned. The programme (C2) has been divided into an inception phase, implemented from October 2016 through April 2018 and a roll-out phase, launched in March 2018.</w:t>
      </w:r>
    </w:p>
    <w:p w14:paraId="351B9D2B" w14:textId="77777777" w:rsidR="002576DC" w:rsidRPr="00D53F00" w:rsidRDefault="002576DC" w:rsidP="002576DC">
      <w:pPr>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heme="majorHAnsi" w:hAnsiTheme="majorHAnsi" w:cstheme="majorHAnsi"/>
          <w:spacing w:val="-2"/>
          <w:lang w:val="en-GB"/>
        </w:rPr>
      </w:pPr>
    </w:p>
    <w:p w14:paraId="7F694998" w14:textId="2CAAAFD5" w:rsidR="002576DC" w:rsidRPr="00D53F00" w:rsidRDefault="002576DC" w:rsidP="002576DC">
      <w:pPr>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heme="majorHAnsi" w:hAnsiTheme="majorHAnsi" w:cstheme="majorHAnsi"/>
          <w:spacing w:val="-2"/>
          <w:lang w:val="en-GB"/>
        </w:rPr>
      </w:pPr>
      <w:r w:rsidRPr="00D53F00">
        <w:rPr>
          <w:rFonts w:asciiTheme="majorHAnsi" w:hAnsiTheme="majorHAnsi" w:cstheme="majorHAnsi"/>
          <w:spacing w:val="-2"/>
          <w:lang w:val="en-GB"/>
        </w:rPr>
        <w:t xml:space="preserve">The first round of participant’s selection was launched on March 1, 2018, within the Roll-Out Phase of U-LEAD with Europe’s Support to Improved Administrative </w:t>
      </w:r>
      <w:r w:rsidR="00926599">
        <w:rPr>
          <w:rFonts w:asciiTheme="majorHAnsi" w:hAnsiTheme="majorHAnsi" w:cstheme="majorHAnsi"/>
          <w:spacing w:val="-2"/>
          <w:lang w:val="en-GB"/>
        </w:rPr>
        <w:t>Services</w:t>
      </w:r>
      <w:r w:rsidRPr="00D53F00">
        <w:rPr>
          <w:rFonts w:asciiTheme="majorHAnsi" w:hAnsiTheme="majorHAnsi" w:cstheme="majorHAnsi"/>
          <w:spacing w:val="-2"/>
          <w:lang w:val="en-GB"/>
        </w:rPr>
        <w:t xml:space="preserve"> Delivery. The Roll-Out Phase 2018-2020 focuses on creation and upgrading of up to 600 </w:t>
      </w:r>
      <w:r w:rsidRPr="00D53F00">
        <w:rPr>
          <w:rFonts w:asciiTheme="majorHAnsi" w:hAnsiTheme="majorHAnsi" w:cstheme="majorHAnsi"/>
          <w:spacing w:val="-2"/>
          <w:lang w:val="en-US"/>
        </w:rPr>
        <w:t xml:space="preserve">administrative </w:t>
      </w:r>
      <w:r w:rsidR="00926599">
        <w:rPr>
          <w:rFonts w:asciiTheme="majorHAnsi" w:hAnsiTheme="majorHAnsi" w:cstheme="majorHAnsi"/>
          <w:spacing w:val="-2"/>
          <w:lang w:val="en-US"/>
        </w:rPr>
        <w:t>services</w:t>
      </w:r>
      <w:r w:rsidRPr="00D53F00">
        <w:rPr>
          <w:rFonts w:asciiTheme="majorHAnsi" w:hAnsiTheme="majorHAnsi" w:cstheme="majorHAnsi"/>
          <w:spacing w:val="-2"/>
          <w:lang w:val="en-US"/>
        </w:rPr>
        <w:t xml:space="preserve"> centers (</w:t>
      </w:r>
      <w:r w:rsidRPr="00D53F00">
        <w:rPr>
          <w:rFonts w:asciiTheme="majorHAnsi" w:hAnsiTheme="majorHAnsi" w:cstheme="majorHAnsi"/>
          <w:spacing w:val="-2"/>
          <w:lang w:val="en-GB"/>
        </w:rPr>
        <w:t xml:space="preserve">ASCs), including the establishment of the information and communication infrastructure of the ASCs, to provide high-quality and accessible </w:t>
      </w:r>
      <w:r w:rsidR="00926599">
        <w:rPr>
          <w:rFonts w:asciiTheme="majorHAnsi" w:hAnsiTheme="majorHAnsi" w:cstheme="majorHAnsi"/>
          <w:spacing w:val="-2"/>
          <w:lang w:val="en-GB"/>
        </w:rPr>
        <w:t>services</w:t>
      </w:r>
      <w:r w:rsidRPr="00D53F00">
        <w:rPr>
          <w:rFonts w:asciiTheme="majorHAnsi" w:hAnsiTheme="majorHAnsi" w:cstheme="majorHAnsi"/>
          <w:spacing w:val="-2"/>
          <w:lang w:val="en-GB"/>
        </w:rPr>
        <w:t xml:space="preserve"> to the population.</w:t>
      </w:r>
    </w:p>
    <w:p w14:paraId="0539374C" w14:textId="77777777" w:rsidR="002576DC" w:rsidRPr="00D53F00" w:rsidRDefault="002576DC" w:rsidP="002576DC">
      <w:pPr>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heme="majorHAnsi" w:hAnsiTheme="majorHAnsi" w:cstheme="majorHAnsi"/>
          <w:spacing w:val="-2"/>
          <w:lang w:val="en-GB"/>
        </w:rPr>
      </w:pPr>
    </w:p>
    <w:p w14:paraId="7F0B0173" w14:textId="77777777" w:rsidR="002576DC" w:rsidRPr="00D53F00" w:rsidRDefault="002576DC" w:rsidP="002576DC">
      <w:pPr>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heme="majorHAnsi" w:hAnsiTheme="majorHAnsi" w:cstheme="majorHAnsi"/>
          <w:spacing w:val="-2"/>
          <w:lang w:val="en-GB"/>
        </w:rPr>
      </w:pPr>
      <w:r w:rsidRPr="00D53F00">
        <w:rPr>
          <w:rFonts w:asciiTheme="majorHAnsi" w:hAnsiTheme="majorHAnsi" w:cstheme="majorHAnsi"/>
          <w:spacing w:val="-2"/>
          <w:lang w:val="en-GB"/>
        </w:rPr>
        <w:t>The key objective of the Program is to support the creation of the ASCs in the amalgamated territorial communities (</w:t>
      </w:r>
      <w:proofErr w:type="spellStart"/>
      <w:r w:rsidRPr="00D53F00">
        <w:rPr>
          <w:rFonts w:asciiTheme="majorHAnsi" w:hAnsiTheme="majorHAnsi" w:cstheme="majorHAnsi"/>
          <w:spacing w:val="-2"/>
          <w:lang w:val="en-GB"/>
        </w:rPr>
        <w:t>hromadas</w:t>
      </w:r>
      <w:proofErr w:type="spellEnd"/>
      <w:r w:rsidRPr="00D53F00">
        <w:rPr>
          <w:rFonts w:asciiTheme="majorHAnsi" w:hAnsiTheme="majorHAnsi" w:cstheme="majorHAnsi"/>
          <w:spacing w:val="-2"/>
          <w:lang w:val="en-GB"/>
        </w:rPr>
        <w:t>)</w:t>
      </w:r>
      <w:r w:rsidRPr="00D53F00">
        <w:rPr>
          <w:rFonts w:asciiTheme="majorHAnsi" w:hAnsiTheme="majorHAnsi" w:cstheme="majorHAnsi"/>
          <w:spacing w:val="-2"/>
          <w:lang w:val="en-US"/>
        </w:rPr>
        <w:t xml:space="preserve"> </w:t>
      </w:r>
      <w:r w:rsidRPr="00D53F00">
        <w:rPr>
          <w:rFonts w:asciiTheme="majorHAnsi" w:hAnsiTheme="majorHAnsi" w:cstheme="majorHAnsi"/>
          <w:spacing w:val="-2"/>
          <w:lang w:val="en-GB"/>
        </w:rPr>
        <w:t>and in the communities that are in the process of amalgamation. Territorial communities of villages, towns and cities with the number of residents from 5 to 50 thousand can apply for support from this Program as well. There is also an option of submitting of a joint application from several local self-government bodies. The Roll-Out Phase will be carried out in four rounds - each will include cooperation with up to 150 communities.</w:t>
      </w:r>
    </w:p>
    <w:p w14:paraId="6443845F" w14:textId="77777777" w:rsidR="002576DC" w:rsidRPr="00D53F00" w:rsidRDefault="002576DC" w:rsidP="002576DC">
      <w:pPr>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heme="majorHAnsi" w:hAnsiTheme="majorHAnsi" w:cstheme="majorHAnsi"/>
          <w:spacing w:val="-2"/>
          <w:lang w:val="en-GB"/>
        </w:rPr>
      </w:pPr>
    </w:p>
    <w:p w14:paraId="0D3A2A6C" w14:textId="77777777" w:rsidR="002576DC" w:rsidRPr="00D53F00" w:rsidRDefault="002576DC" w:rsidP="002576DC">
      <w:pPr>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heme="majorHAnsi" w:hAnsiTheme="majorHAnsi" w:cstheme="majorHAnsi"/>
          <w:spacing w:val="-2"/>
          <w:lang w:val="en-GB"/>
        </w:rPr>
      </w:pPr>
      <w:r w:rsidRPr="00D53F00">
        <w:rPr>
          <w:rFonts w:asciiTheme="majorHAnsi" w:hAnsiTheme="majorHAnsi" w:cstheme="majorHAnsi"/>
          <w:spacing w:val="-2"/>
          <w:lang w:val="en-GB"/>
        </w:rPr>
        <w:t>To support creation of the ASCs the Programme provides the following support:</w:t>
      </w:r>
    </w:p>
    <w:p w14:paraId="0B7A3905" w14:textId="77777777" w:rsidR="002576DC" w:rsidRPr="00D53F00" w:rsidRDefault="002576DC" w:rsidP="00950DA3">
      <w:pPr>
        <w:pStyle w:val="a3"/>
        <w:keepNext w:val="0"/>
        <w:numPr>
          <w:ilvl w:val="0"/>
          <w:numId w:val="3"/>
        </w:numPr>
        <w:tabs>
          <w:tab w:val="left" w:pos="1800"/>
          <w:tab w:val="left" w:pos="2520"/>
          <w:tab w:val="left" w:pos="3240"/>
          <w:tab w:val="left" w:pos="3960"/>
          <w:tab w:val="left" w:pos="4680"/>
          <w:tab w:val="left" w:pos="5400"/>
          <w:tab w:val="left" w:pos="6120"/>
          <w:tab w:val="left" w:pos="6840"/>
          <w:tab w:val="left" w:pos="7560"/>
          <w:tab w:val="left" w:pos="8280"/>
          <w:tab w:val="left" w:pos="9000"/>
        </w:tabs>
        <w:spacing w:before="0" w:after="0" w:line="240" w:lineRule="auto"/>
        <w:jc w:val="both"/>
        <w:rPr>
          <w:rFonts w:asciiTheme="majorHAnsi" w:hAnsiTheme="majorHAnsi" w:cstheme="majorHAnsi"/>
          <w:spacing w:val="-2"/>
          <w:sz w:val="24"/>
          <w:szCs w:val="24"/>
        </w:rPr>
      </w:pPr>
      <w:r w:rsidRPr="00D53F00">
        <w:rPr>
          <w:rFonts w:asciiTheme="majorHAnsi" w:hAnsiTheme="majorHAnsi" w:cstheme="majorHAnsi"/>
          <w:spacing w:val="-2"/>
          <w:sz w:val="24"/>
          <w:szCs w:val="24"/>
        </w:rPr>
        <w:t>Institutional support of the ASCs: establishment of the ASCs institutional structure, staff training, raising awareness and inclusion of the citizens;</w:t>
      </w:r>
    </w:p>
    <w:p w14:paraId="6AEA28BD" w14:textId="77777777" w:rsidR="002576DC" w:rsidRPr="00D53F00" w:rsidRDefault="002576DC" w:rsidP="00950DA3">
      <w:pPr>
        <w:pStyle w:val="a3"/>
        <w:keepNext w:val="0"/>
        <w:numPr>
          <w:ilvl w:val="0"/>
          <w:numId w:val="3"/>
        </w:numPr>
        <w:tabs>
          <w:tab w:val="left" w:pos="1800"/>
          <w:tab w:val="left" w:pos="2520"/>
          <w:tab w:val="left" w:pos="3240"/>
          <w:tab w:val="left" w:pos="3960"/>
          <w:tab w:val="left" w:pos="4680"/>
          <w:tab w:val="left" w:pos="5400"/>
          <w:tab w:val="left" w:pos="6120"/>
          <w:tab w:val="left" w:pos="6840"/>
          <w:tab w:val="left" w:pos="7560"/>
          <w:tab w:val="left" w:pos="8280"/>
          <w:tab w:val="left" w:pos="9000"/>
        </w:tabs>
        <w:spacing w:before="0" w:after="0" w:line="240" w:lineRule="auto"/>
        <w:jc w:val="both"/>
        <w:rPr>
          <w:rFonts w:asciiTheme="majorHAnsi" w:hAnsiTheme="majorHAnsi" w:cstheme="majorHAnsi"/>
          <w:spacing w:val="-2"/>
          <w:sz w:val="24"/>
          <w:szCs w:val="24"/>
        </w:rPr>
      </w:pPr>
      <w:r w:rsidRPr="00D53F00">
        <w:rPr>
          <w:rFonts w:asciiTheme="majorHAnsi" w:hAnsiTheme="majorHAnsi" w:cstheme="majorHAnsi"/>
          <w:spacing w:val="-2"/>
          <w:sz w:val="24"/>
          <w:szCs w:val="24"/>
        </w:rPr>
        <w:t>Physical support: furniture, office equipment, software, development of the new design of the ASC;</w:t>
      </w:r>
    </w:p>
    <w:p w14:paraId="3429D625" w14:textId="77777777" w:rsidR="002576DC" w:rsidRPr="00D53F00" w:rsidRDefault="002576DC" w:rsidP="00950DA3">
      <w:pPr>
        <w:pStyle w:val="a3"/>
        <w:keepNext w:val="0"/>
        <w:numPr>
          <w:ilvl w:val="0"/>
          <w:numId w:val="3"/>
        </w:numPr>
        <w:tabs>
          <w:tab w:val="left" w:pos="1800"/>
          <w:tab w:val="left" w:pos="2520"/>
          <w:tab w:val="left" w:pos="3240"/>
          <w:tab w:val="left" w:pos="3960"/>
          <w:tab w:val="left" w:pos="4680"/>
          <w:tab w:val="left" w:pos="5400"/>
          <w:tab w:val="left" w:pos="6120"/>
          <w:tab w:val="left" w:pos="6840"/>
          <w:tab w:val="left" w:pos="7560"/>
          <w:tab w:val="left" w:pos="8280"/>
          <w:tab w:val="left" w:pos="9000"/>
        </w:tabs>
        <w:spacing w:before="0" w:after="0" w:line="240" w:lineRule="auto"/>
        <w:jc w:val="both"/>
        <w:rPr>
          <w:rFonts w:asciiTheme="majorHAnsi" w:hAnsiTheme="majorHAnsi" w:cstheme="majorHAnsi"/>
          <w:spacing w:val="-2"/>
          <w:sz w:val="24"/>
          <w:szCs w:val="24"/>
        </w:rPr>
      </w:pPr>
      <w:r w:rsidRPr="00D53F00">
        <w:rPr>
          <w:rFonts w:asciiTheme="majorHAnsi" w:hAnsiTheme="majorHAnsi" w:cstheme="majorHAnsi"/>
          <w:spacing w:val="-2"/>
          <w:sz w:val="24"/>
          <w:szCs w:val="24"/>
        </w:rPr>
        <w:t>Special types of assistance that include setting up an electronic queue system and a mobile ASC.</w:t>
      </w:r>
    </w:p>
    <w:p w14:paraId="44090A1B" w14:textId="77777777" w:rsidR="002576DC" w:rsidRPr="00D53F00" w:rsidRDefault="002576DC" w:rsidP="002576DC">
      <w:pPr>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heme="majorHAnsi" w:hAnsiTheme="majorHAnsi" w:cstheme="majorHAnsi"/>
          <w:spacing w:val="-2"/>
          <w:lang w:val="en-US"/>
        </w:rPr>
      </w:pPr>
    </w:p>
    <w:p w14:paraId="29D57E49" w14:textId="77777777" w:rsidR="002576DC" w:rsidRPr="00D53F00" w:rsidRDefault="002576DC" w:rsidP="002576DC">
      <w:pPr>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heme="majorHAnsi" w:hAnsiTheme="majorHAnsi" w:cstheme="majorHAnsi"/>
          <w:spacing w:val="-2"/>
          <w:lang w:val="en-US"/>
        </w:rPr>
      </w:pPr>
      <w:r w:rsidRPr="00D53F00">
        <w:rPr>
          <w:rFonts w:asciiTheme="majorHAnsi" w:hAnsiTheme="majorHAnsi" w:cstheme="majorHAnsi"/>
          <w:spacing w:val="-2"/>
          <w:lang w:val="en-US"/>
        </w:rPr>
        <w:t xml:space="preserve">As the result of first round 112 </w:t>
      </w:r>
      <w:proofErr w:type="spellStart"/>
      <w:r w:rsidRPr="00D53F00">
        <w:rPr>
          <w:rFonts w:asciiTheme="majorHAnsi" w:hAnsiTheme="majorHAnsi" w:cstheme="majorHAnsi"/>
          <w:spacing w:val="-2"/>
          <w:lang w:val="en-US"/>
        </w:rPr>
        <w:t>hromadas</w:t>
      </w:r>
      <w:proofErr w:type="spellEnd"/>
      <w:r w:rsidRPr="00D53F00">
        <w:rPr>
          <w:rFonts w:asciiTheme="majorHAnsi" w:hAnsiTheme="majorHAnsi" w:cstheme="majorHAnsi"/>
          <w:spacing w:val="-2"/>
          <w:lang w:val="en-US"/>
        </w:rPr>
        <w:t xml:space="preserve"> were selected by the Program.</w:t>
      </w:r>
    </w:p>
    <w:p w14:paraId="7E5A6D24" w14:textId="77777777" w:rsidR="002576DC" w:rsidRPr="00D53F00" w:rsidRDefault="002576DC" w:rsidP="002576DC">
      <w:pPr>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heme="majorHAnsi" w:hAnsiTheme="majorHAnsi" w:cstheme="majorHAnsi"/>
          <w:spacing w:val="-2"/>
          <w:lang w:val="en-US"/>
        </w:rPr>
      </w:pPr>
    </w:p>
    <w:p w14:paraId="6E19E7E0" w14:textId="77777777" w:rsidR="002576DC" w:rsidRPr="00D53F00" w:rsidRDefault="002576DC" w:rsidP="002576DC">
      <w:pPr>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heme="majorHAnsi" w:hAnsiTheme="majorHAnsi" w:cstheme="majorHAnsi"/>
          <w:spacing w:val="-2"/>
          <w:lang w:val="en-US"/>
        </w:rPr>
      </w:pPr>
      <w:r w:rsidRPr="00D53F00">
        <w:rPr>
          <w:rFonts w:asciiTheme="majorHAnsi" w:hAnsiTheme="majorHAnsi" w:cstheme="majorHAnsi"/>
          <w:spacing w:val="-2"/>
          <w:lang w:val="en-US"/>
        </w:rPr>
        <w:t xml:space="preserve">NIRAS Sweden AB (NIRAS) operates according to the signed contract with </w:t>
      </w:r>
      <w:proofErr w:type="spellStart"/>
      <w:r w:rsidRPr="00D53F00">
        <w:rPr>
          <w:rFonts w:asciiTheme="majorHAnsi" w:hAnsiTheme="majorHAnsi" w:cstheme="majorHAnsi"/>
          <w:spacing w:val="-2"/>
          <w:lang w:val="en-US"/>
        </w:rPr>
        <w:t>Sida</w:t>
      </w:r>
      <w:proofErr w:type="spellEnd"/>
      <w:r w:rsidRPr="00D53F00">
        <w:rPr>
          <w:rFonts w:asciiTheme="majorHAnsi" w:hAnsiTheme="majorHAnsi" w:cstheme="majorHAnsi"/>
          <w:spacing w:val="-2"/>
          <w:lang w:val="en-US"/>
        </w:rPr>
        <w:t xml:space="preserve"> for the first round. </w:t>
      </w:r>
    </w:p>
    <w:p w14:paraId="72E1687E" w14:textId="77777777" w:rsidR="002576DC" w:rsidRPr="00D53F00" w:rsidRDefault="002576DC" w:rsidP="002576DC">
      <w:pPr>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heme="majorHAnsi" w:hAnsiTheme="majorHAnsi" w:cstheme="majorHAnsi"/>
          <w:spacing w:val="-2"/>
          <w:lang w:val="en-US"/>
        </w:rPr>
      </w:pPr>
    </w:p>
    <w:p w14:paraId="74D6F8CA" w14:textId="45595203" w:rsidR="00E32108" w:rsidRPr="002514DD" w:rsidRDefault="002576DC" w:rsidP="003525AD">
      <w:pPr>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heme="minorHAnsi" w:eastAsiaTheme="majorEastAsia" w:hAnsiTheme="minorHAnsi" w:cstheme="minorHAnsi"/>
          <w:lang w:val="en-GB" w:eastAsia="en-US"/>
        </w:rPr>
      </w:pPr>
      <w:r w:rsidRPr="00D53F00">
        <w:rPr>
          <w:rFonts w:asciiTheme="majorHAnsi" w:hAnsiTheme="majorHAnsi" w:cstheme="majorHAnsi"/>
          <w:spacing w:val="-2"/>
          <w:lang w:val="en-US"/>
        </w:rPr>
        <w:t xml:space="preserve">In the framework of the first round NIRAS invites interested Bidders to submit a “Bid” for supplying of </w:t>
      </w:r>
      <w:r w:rsidR="00A02EE9">
        <w:rPr>
          <w:rFonts w:asciiTheme="majorHAnsi" w:hAnsiTheme="majorHAnsi" w:cstheme="majorHAnsi"/>
          <w:spacing w:val="-2"/>
          <w:lang w:val="en-US"/>
        </w:rPr>
        <w:t xml:space="preserve">Logistic Services </w:t>
      </w:r>
      <w:r w:rsidRPr="00D53F00">
        <w:rPr>
          <w:rFonts w:asciiTheme="majorHAnsi" w:hAnsiTheme="majorHAnsi" w:cstheme="majorHAnsi"/>
          <w:spacing w:val="-2"/>
          <w:lang w:val="en-US"/>
        </w:rPr>
        <w:t xml:space="preserve">(hereinafter – </w:t>
      </w:r>
      <w:r w:rsidR="00A02EE9">
        <w:rPr>
          <w:rFonts w:asciiTheme="majorHAnsi" w:hAnsiTheme="majorHAnsi" w:cstheme="majorHAnsi"/>
          <w:spacing w:val="-2"/>
          <w:lang w:val="en-US"/>
        </w:rPr>
        <w:t>Services</w:t>
      </w:r>
      <w:r w:rsidRPr="00D53F00">
        <w:rPr>
          <w:rFonts w:asciiTheme="majorHAnsi" w:hAnsiTheme="majorHAnsi" w:cstheme="majorHAnsi"/>
          <w:spacing w:val="-2"/>
          <w:lang w:val="en-US"/>
        </w:rPr>
        <w:t>) according to this documentation.</w:t>
      </w:r>
      <w:r w:rsidR="00E32108">
        <w:rPr>
          <w:rFonts w:asciiTheme="majorHAnsi" w:hAnsiTheme="majorHAnsi" w:cstheme="majorHAnsi"/>
          <w:spacing w:val="-2"/>
          <w:lang w:val="en-US"/>
        </w:rPr>
        <w:t xml:space="preserve"> Particularly, </w:t>
      </w:r>
      <w:proofErr w:type="spellStart"/>
      <w:r w:rsidR="00E32108">
        <w:rPr>
          <w:rFonts w:asciiTheme="minorHAnsi" w:eastAsiaTheme="majorEastAsia" w:hAnsiTheme="minorHAnsi" w:cstheme="minorHAnsi"/>
          <w:lang w:val="en-GB" w:eastAsia="en-US"/>
        </w:rPr>
        <w:t>Niras</w:t>
      </w:r>
      <w:proofErr w:type="spellEnd"/>
      <w:r w:rsidR="00E32108" w:rsidRPr="002514DD">
        <w:rPr>
          <w:rFonts w:asciiTheme="minorHAnsi" w:eastAsiaTheme="majorEastAsia" w:hAnsiTheme="minorHAnsi" w:cstheme="minorHAnsi"/>
          <w:lang w:val="en-GB" w:eastAsia="en-US"/>
        </w:rPr>
        <w:t xml:space="preserve"> is going to purchase the following services through this competitive </w:t>
      </w:r>
      <w:r w:rsidR="00E32108">
        <w:rPr>
          <w:rFonts w:asciiTheme="minorHAnsi" w:eastAsiaTheme="majorEastAsia" w:hAnsiTheme="minorHAnsi" w:cstheme="minorHAnsi"/>
          <w:lang w:val="en-GB" w:eastAsia="en-US"/>
        </w:rPr>
        <w:t>bidding</w:t>
      </w:r>
      <w:r w:rsidR="00E32108" w:rsidRPr="002514DD">
        <w:rPr>
          <w:rFonts w:asciiTheme="minorHAnsi" w:eastAsiaTheme="majorEastAsia" w:hAnsiTheme="minorHAnsi" w:cstheme="minorHAnsi"/>
          <w:lang w:val="en-GB" w:eastAsia="en-US"/>
        </w:rPr>
        <w:t xml:space="preserve"> procedure: </w:t>
      </w:r>
    </w:p>
    <w:p w14:paraId="76134A2D" w14:textId="77777777" w:rsidR="00E32108" w:rsidRPr="002514DD" w:rsidRDefault="00E32108" w:rsidP="00E32108">
      <w:pPr>
        <w:jc w:val="both"/>
        <w:rPr>
          <w:rFonts w:asciiTheme="minorHAnsi" w:hAnsiTheme="minorHAnsi" w:cstheme="minorHAnsi"/>
          <w:b/>
          <w:lang w:val="en-US"/>
        </w:rPr>
      </w:pPr>
    </w:p>
    <w:p w14:paraId="5D1196A8" w14:textId="77777777" w:rsidR="00E32108" w:rsidRPr="002514DD" w:rsidRDefault="00E32108" w:rsidP="00E32108">
      <w:pPr>
        <w:jc w:val="both"/>
        <w:rPr>
          <w:rFonts w:asciiTheme="minorHAnsi" w:hAnsiTheme="minorHAnsi" w:cstheme="minorHAnsi"/>
          <w:b/>
          <w:lang w:val="en-US"/>
        </w:rPr>
      </w:pPr>
      <w:proofErr w:type="spellStart"/>
      <w:r w:rsidRPr="002514DD">
        <w:rPr>
          <w:rFonts w:asciiTheme="minorHAnsi" w:hAnsiTheme="minorHAnsi" w:cstheme="minorHAnsi"/>
          <w:b/>
          <w:lang w:val="en-US"/>
        </w:rPr>
        <w:lastRenderedPageBreak/>
        <w:t>Organisation</w:t>
      </w:r>
      <w:proofErr w:type="spellEnd"/>
      <w:r w:rsidRPr="002514DD">
        <w:rPr>
          <w:rFonts w:asciiTheme="minorHAnsi" w:hAnsiTheme="minorHAnsi" w:cstheme="minorHAnsi"/>
          <w:b/>
          <w:lang w:val="en-US"/>
        </w:rPr>
        <w:t xml:space="preserve"> of events (trainings, workshops), business trips and transportation services, including but not limited to:</w:t>
      </w:r>
    </w:p>
    <w:p w14:paraId="06CDA40B" w14:textId="77777777" w:rsidR="00E32108" w:rsidRPr="002514DD" w:rsidRDefault="00E32108" w:rsidP="00950DA3">
      <w:pPr>
        <w:pStyle w:val="a3"/>
        <w:numPr>
          <w:ilvl w:val="0"/>
          <w:numId w:val="4"/>
        </w:numPr>
        <w:jc w:val="both"/>
        <w:rPr>
          <w:rFonts w:cstheme="minorHAnsi"/>
          <w:color w:val="000000" w:themeColor="text1"/>
          <w:sz w:val="24"/>
          <w:szCs w:val="24"/>
          <w:shd w:val="clear" w:color="auto" w:fill="FFFFFF" w:themeFill="background1"/>
          <w:lang w:val="en-US"/>
        </w:rPr>
      </w:pPr>
      <w:r w:rsidRPr="002514DD">
        <w:rPr>
          <w:rFonts w:cstheme="minorHAnsi"/>
          <w:sz w:val="24"/>
          <w:szCs w:val="24"/>
          <w:shd w:val="clear" w:color="auto" w:fill="FFFFFF" w:themeFill="background1"/>
          <w:lang w:val="en-US"/>
        </w:rPr>
        <w:t xml:space="preserve">organization </w:t>
      </w:r>
      <w:r>
        <w:rPr>
          <w:rFonts w:cstheme="minorHAnsi"/>
          <w:sz w:val="24"/>
          <w:szCs w:val="24"/>
          <w:shd w:val="clear" w:color="auto" w:fill="FFFFFF" w:themeFill="background1"/>
          <w:lang w:val="en-US"/>
        </w:rPr>
        <w:t xml:space="preserve">of logistics for </w:t>
      </w:r>
      <w:r w:rsidRPr="002514DD">
        <w:rPr>
          <w:rFonts w:cstheme="minorHAnsi"/>
          <w:sz w:val="24"/>
          <w:szCs w:val="24"/>
          <w:shd w:val="clear" w:color="auto" w:fill="FFFFFF" w:themeFill="background1"/>
          <w:lang w:val="en-US"/>
        </w:rPr>
        <w:t>trainings, workshops,</w:t>
      </w:r>
      <w:r>
        <w:rPr>
          <w:rFonts w:cstheme="minorHAnsi"/>
          <w:sz w:val="24"/>
          <w:szCs w:val="24"/>
          <w:shd w:val="clear" w:color="auto" w:fill="FFFFFF" w:themeFill="background1"/>
          <w:lang w:val="en-US"/>
        </w:rPr>
        <w:t xml:space="preserve"> and other events;</w:t>
      </w:r>
    </w:p>
    <w:p w14:paraId="1A1AFAE3" w14:textId="77777777" w:rsidR="00E32108" w:rsidRPr="002514DD" w:rsidRDefault="00E32108" w:rsidP="00950DA3">
      <w:pPr>
        <w:pStyle w:val="a3"/>
        <w:numPr>
          <w:ilvl w:val="0"/>
          <w:numId w:val="4"/>
        </w:numPr>
        <w:jc w:val="both"/>
        <w:rPr>
          <w:rFonts w:cstheme="minorHAnsi"/>
          <w:color w:val="000000" w:themeColor="text1"/>
          <w:sz w:val="24"/>
          <w:szCs w:val="24"/>
          <w:shd w:val="clear" w:color="auto" w:fill="FFFFFF" w:themeFill="background1"/>
          <w:lang w:val="en-US"/>
        </w:rPr>
      </w:pPr>
      <w:r>
        <w:rPr>
          <w:rFonts w:cstheme="minorHAnsi"/>
          <w:sz w:val="24"/>
          <w:szCs w:val="24"/>
          <w:shd w:val="clear" w:color="auto" w:fill="FFFFFF" w:themeFill="background1"/>
          <w:lang w:val="en-US"/>
        </w:rPr>
        <w:t>c</w:t>
      </w:r>
      <w:r w:rsidRPr="002514DD">
        <w:rPr>
          <w:rFonts w:cstheme="minorHAnsi"/>
          <w:sz w:val="24"/>
          <w:szCs w:val="24"/>
          <w:shd w:val="clear" w:color="auto" w:fill="FFFFFF" w:themeFill="background1"/>
          <w:lang w:val="en-US"/>
        </w:rPr>
        <w:t>atering</w:t>
      </w:r>
      <w:r>
        <w:rPr>
          <w:rFonts w:cstheme="minorHAnsi"/>
          <w:sz w:val="24"/>
          <w:szCs w:val="24"/>
          <w:shd w:val="clear" w:color="auto" w:fill="FFFFFF" w:themeFill="background1"/>
          <w:lang w:val="en-US"/>
        </w:rPr>
        <w:t xml:space="preserve"> for  participants of the events; </w:t>
      </w:r>
      <w:r w:rsidRPr="002514DD">
        <w:rPr>
          <w:rFonts w:cstheme="minorHAnsi"/>
          <w:sz w:val="24"/>
          <w:szCs w:val="24"/>
          <w:shd w:val="clear" w:color="auto" w:fill="FFFFFF" w:themeFill="background1"/>
          <w:lang w:val="en-US"/>
        </w:rPr>
        <w:t xml:space="preserve"> </w:t>
      </w:r>
    </w:p>
    <w:p w14:paraId="1817957B" w14:textId="77777777" w:rsidR="00E32108" w:rsidRPr="002514DD" w:rsidRDefault="00E32108" w:rsidP="00950DA3">
      <w:pPr>
        <w:pStyle w:val="a3"/>
        <w:numPr>
          <w:ilvl w:val="0"/>
          <w:numId w:val="4"/>
        </w:numPr>
        <w:jc w:val="both"/>
        <w:rPr>
          <w:rFonts w:cstheme="minorHAnsi"/>
          <w:color w:val="000000" w:themeColor="text1"/>
          <w:sz w:val="24"/>
          <w:szCs w:val="24"/>
          <w:shd w:val="clear" w:color="auto" w:fill="FFFFFF" w:themeFill="background1"/>
          <w:lang w:val="en-US"/>
        </w:rPr>
      </w:pPr>
      <w:r>
        <w:rPr>
          <w:rFonts w:cstheme="minorHAnsi"/>
          <w:sz w:val="24"/>
          <w:szCs w:val="24"/>
          <w:shd w:val="clear" w:color="auto" w:fill="FFFFFF" w:themeFill="background1"/>
          <w:lang w:val="en-US"/>
        </w:rPr>
        <w:t xml:space="preserve">accommodation for participants and </w:t>
      </w:r>
      <w:r w:rsidRPr="007D4104">
        <w:rPr>
          <w:rFonts w:cstheme="minorHAnsi"/>
          <w:sz w:val="24"/>
          <w:szCs w:val="24"/>
          <w:shd w:val="clear" w:color="auto" w:fill="FFFFFF" w:themeFill="background1"/>
          <w:lang w:val="en-US"/>
        </w:rPr>
        <w:t>per diem arrangements</w:t>
      </w:r>
      <w:r>
        <w:rPr>
          <w:rFonts w:cstheme="minorHAnsi"/>
          <w:sz w:val="24"/>
          <w:szCs w:val="24"/>
          <w:shd w:val="clear" w:color="auto" w:fill="FFFFFF" w:themeFill="background1"/>
          <w:lang w:val="en-US"/>
        </w:rPr>
        <w:t>;</w:t>
      </w:r>
    </w:p>
    <w:p w14:paraId="5BCE604E" w14:textId="77777777" w:rsidR="00E32108" w:rsidRPr="002514DD" w:rsidRDefault="00E32108" w:rsidP="00950DA3">
      <w:pPr>
        <w:pStyle w:val="a3"/>
        <w:numPr>
          <w:ilvl w:val="0"/>
          <w:numId w:val="4"/>
        </w:numPr>
        <w:jc w:val="both"/>
        <w:rPr>
          <w:rFonts w:cstheme="minorHAnsi"/>
          <w:color w:val="000000" w:themeColor="text1"/>
          <w:sz w:val="24"/>
          <w:szCs w:val="24"/>
          <w:shd w:val="clear" w:color="auto" w:fill="FFFFFF" w:themeFill="background1"/>
          <w:lang w:val="en-US"/>
        </w:rPr>
      </w:pPr>
      <w:proofErr w:type="gramStart"/>
      <w:r>
        <w:rPr>
          <w:rFonts w:cstheme="minorHAnsi"/>
          <w:sz w:val="24"/>
          <w:szCs w:val="24"/>
          <w:shd w:val="clear" w:color="auto" w:fill="FFFFFF" w:themeFill="background1"/>
          <w:lang w:val="en-US"/>
        </w:rPr>
        <w:t>organization</w:t>
      </w:r>
      <w:proofErr w:type="gramEnd"/>
      <w:r>
        <w:rPr>
          <w:rFonts w:cstheme="minorHAnsi"/>
          <w:sz w:val="24"/>
          <w:szCs w:val="24"/>
          <w:shd w:val="clear" w:color="auto" w:fill="FFFFFF" w:themeFill="background1"/>
          <w:lang w:val="en-US"/>
        </w:rPr>
        <w:t xml:space="preserve"> of transport, particularly, </w:t>
      </w:r>
      <w:r w:rsidRPr="002514DD">
        <w:rPr>
          <w:rFonts w:cstheme="minorHAnsi"/>
          <w:sz w:val="24"/>
          <w:szCs w:val="24"/>
          <w:shd w:val="clear" w:color="auto" w:fill="FFFFFF" w:themeFill="background1"/>
          <w:lang w:val="en-US"/>
        </w:rPr>
        <w:t>booking</w:t>
      </w:r>
      <w:r>
        <w:rPr>
          <w:rFonts w:cstheme="minorHAnsi"/>
          <w:sz w:val="24"/>
          <w:szCs w:val="24"/>
          <w:shd w:val="clear" w:color="auto" w:fill="FFFFFF" w:themeFill="background1"/>
          <w:lang w:val="en-US"/>
        </w:rPr>
        <w:t xml:space="preserve"> or purchase</w:t>
      </w:r>
      <w:r w:rsidRPr="002514DD">
        <w:rPr>
          <w:rFonts w:cstheme="minorHAnsi"/>
          <w:sz w:val="24"/>
          <w:szCs w:val="24"/>
          <w:shd w:val="clear" w:color="auto" w:fill="FFFFFF" w:themeFill="background1"/>
          <w:lang w:val="en-US"/>
        </w:rPr>
        <w:t xml:space="preserve"> of tickets, arrangement of personal transport means such as cars, mini buses and buses all over Ukraine, and reimbursement of travel expenses </w:t>
      </w:r>
      <w:r>
        <w:rPr>
          <w:rFonts w:cstheme="minorHAnsi"/>
          <w:sz w:val="24"/>
          <w:szCs w:val="24"/>
          <w:shd w:val="clear" w:color="auto" w:fill="FFFFFF" w:themeFill="background1"/>
          <w:lang w:val="en-US"/>
        </w:rPr>
        <w:t>to persons</w:t>
      </w:r>
      <w:r w:rsidRPr="002514DD">
        <w:rPr>
          <w:rFonts w:cstheme="minorHAnsi"/>
          <w:sz w:val="24"/>
          <w:szCs w:val="24"/>
          <w:shd w:val="clear" w:color="auto" w:fill="FFFFFF" w:themeFill="background1"/>
          <w:lang w:val="en-US"/>
        </w:rPr>
        <w:t xml:space="preserve"> us</w:t>
      </w:r>
      <w:r>
        <w:rPr>
          <w:rFonts w:cstheme="minorHAnsi"/>
          <w:sz w:val="24"/>
          <w:szCs w:val="24"/>
          <w:shd w:val="clear" w:color="auto" w:fill="FFFFFF" w:themeFill="background1"/>
          <w:lang w:val="en-US"/>
        </w:rPr>
        <w:t>ing their</w:t>
      </w:r>
      <w:r w:rsidRPr="002514DD">
        <w:rPr>
          <w:rFonts w:cstheme="minorHAnsi"/>
          <w:sz w:val="24"/>
          <w:szCs w:val="24"/>
          <w:shd w:val="clear" w:color="auto" w:fill="FFFFFF" w:themeFill="background1"/>
          <w:lang w:val="en-US"/>
        </w:rPr>
        <w:t xml:space="preserve"> </w:t>
      </w:r>
      <w:r>
        <w:rPr>
          <w:rFonts w:cstheme="minorHAnsi"/>
          <w:sz w:val="24"/>
          <w:szCs w:val="24"/>
          <w:shd w:val="clear" w:color="auto" w:fill="FFFFFF" w:themeFill="background1"/>
          <w:lang w:val="en-US"/>
        </w:rPr>
        <w:t>private vehicles</w:t>
      </w:r>
      <w:r w:rsidRPr="002514DD">
        <w:rPr>
          <w:rFonts w:cstheme="minorHAnsi"/>
          <w:sz w:val="24"/>
          <w:szCs w:val="24"/>
          <w:shd w:val="clear" w:color="auto" w:fill="FFFFFF" w:themeFill="background1"/>
          <w:lang w:val="en-US"/>
        </w:rPr>
        <w:t xml:space="preserve"> for business travel</w:t>
      </w:r>
      <w:r>
        <w:rPr>
          <w:rFonts w:cstheme="minorHAnsi"/>
          <w:sz w:val="24"/>
          <w:szCs w:val="24"/>
          <w:shd w:val="clear" w:color="auto" w:fill="FFFFFF" w:themeFill="background1"/>
          <w:lang w:val="en-US"/>
        </w:rPr>
        <w:t xml:space="preserve">s, </w:t>
      </w:r>
      <w:r w:rsidRPr="002514DD">
        <w:rPr>
          <w:rFonts w:cstheme="minorHAnsi"/>
          <w:sz w:val="24"/>
          <w:szCs w:val="24"/>
          <w:shd w:val="clear" w:color="auto" w:fill="FFFFFF" w:themeFill="background1"/>
          <w:lang w:val="en-US"/>
        </w:rPr>
        <w:t xml:space="preserve"> etc. </w:t>
      </w:r>
    </w:p>
    <w:p w14:paraId="6690A653" w14:textId="77777777" w:rsidR="002576DC" w:rsidRPr="00D53F00" w:rsidRDefault="002576DC" w:rsidP="002576DC">
      <w:pPr>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heme="majorHAnsi" w:hAnsiTheme="majorHAnsi" w:cstheme="majorHAnsi"/>
          <w:spacing w:val="-2"/>
          <w:lang w:val="en-US"/>
        </w:rPr>
      </w:pPr>
    </w:p>
    <w:p w14:paraId="56499DE9" w14:textId="77777777" w:rsidR="002576DC" w:rsidRPr="00D53F00" w:rsidRDefault="002576DC" w:rsidP="002576DC">
      <w:pPr>
        <w:jc w:val="both"/>
        <w:rPr>
          <w:rFonts w:asciiTheme="majorHAnsi" w:hAnsiTheme="majorHAnsi" w:cstheme="majorHAnsi"/>
          <w:lang w:val="en-US"/>
        </w:rPr>
      </w:pPr>
      <w:r w:rsidRPr="00D53F00">
        <w:rPr>
          <w:rFonts w:asciiTheme="majorHAnsi" w:hAnsiTheme="majorHAnsi" w:cstheme="majorHAnsi"/>
          <w:lang w:val="en-US"/>
        </w:rPr>
        <w:t xml:space="preserve">Interested bidders shall submit their preliminary confirmation of participation in the tender in free format by e-mail </w:t>
      </w:r>
      <w:hyperlink r:id="rId9" w:tgtFrame="_blank" w:history="1">
        <w:r w:rsidRPr="00D53F00">
          <w:rPr>
            <w:rStyle w:val="af4"/>
            <w:rFonts w:asciiTheme="majorHAnsi" w:hAnsiTheme="majorHAnsi" w:cstheme="majorHAnsi"/>
            <w:lang w:val="en-US"/>
          </w:rPr>
          <w:t>ulead.procurements@niras.com</w:t>
        </w:r>
      </w:hyperlink>
      <w:r w:rsidRPr="00D53F00">
        <w:rPr>
          <w:rFonts w:asciiTheme="majorHAnsi" w:hAnsiTheme="majorHAnsi" w:cstheme="majorHAnsi"/>
          <w:lang w:val="en-US"/>
        </w:rPr>
        <w:t xml:space="preserve">  specifying company name, name and contact details of a contact person, e-mail address for communication. The preliminary confirmation shall not be considered as an obligation to participate and may be withdrawn by the bidder any time before the specified deadline of bids submission. </w:t>
      </w:r>
    </w:p>
    <w:p w14:paraId="613BD2BA" w14:textId="77777777" w:rsidR="002576DC" w:rsidRPr="00D53F00" w:rsidRDefault="002576DC" w:rsidP="002576DC">
      <w:pPr>
        <w:jc w:val="both"/>
        <w:rPr>
          <w:rFonts w:asciiTheme="majorHAnsi" w:hAnsiTheme="majorHAnsi" w:cstheme="majorHAnsi"/>
          <w:b/>
          <w:lang w:val="en-US"/>
        </w:rPr>
      </w:pPr>
      <w:r w:rsidRPr="00D53F00">
        <w:rPr>
          <w:rFonts w:asciiTheme="majorHAnsi" w:hAnsiTheme="majorHAnsi" w:cstheme="majorHAnsi"/>
          <w:b/>
          <w:lang w:val="en-US"/>
        </w:rPr>
        <w:t xml:space="preserve">All the bidders who have confirmed the interest will be provided with all bidding documentations and other information via specified e-mail.  </w:t>
      </w:r>
    </w:p>
    <w:p w14:paraId="4F1016AA" w14:textId="77777777" w:rsidR="002576DC" w:rsidRPr="00D53F00" w:rsidRDefault="002576DC" w:rsidP="002576DC">
      <w:pPr>
        <w:jc w:val="both"/>
        <w:rPr>
          <w:rFonts w:asciiTheme="majorHAnsi" w:hAnsiTheme="majorHAnsi" w:cstheme="majorHAnsi"/>
          <w:lang w:val="en-US"/>
        </w:rPr>
      </w:pPr>
      <w:r w:rsidRPr="00D53F00">
        <w:rPr>
          <w:rFonts w:asciiTheme="majorHAnsi" w:hAnsiTheme="majorHAnsi" w:cstheme="majorHAnsi"/>
          <w:lang w:val="en-US"/>
        </w:rPr>
        <w:t>In case of refusal to bid, please inform NIRAS about it via the above e-mail and state the reasons thereof for NIRAS to improve its effectiveness in future tendering procedures.</w:t>
      </w:r>
    </w:p>
    <w:p w14:paraId="0F87A84A" w14:textId="77777777" w:rsidR="002576DC" w:rsidRPr="00D53F00" w:rsidRDefault="002576DC" w:rsidP="002576DC">
      <w:pPr>
        <w:jc w:val="both"/>
        <w:rPr>
          <w:rFonts w:asciiTheme="majorHAnsi" w:hAnsiTheme="majorHAnsi" w:cstheme="majorHAnsi"/>
          <w:lang w:val="en-US"/>
        </w:rPr>
      </w:pPr>
    </w:p>
    <w:p w14:paraId="03A871DD" w14:textId="77777777" w:rsidR="002576DC" w:rsidRPr="00D53F00" w:rsidRDefault="002576DC" w:rsidP="002576DC">
      <w:pPr>
        <w:jc w:val="both"/>
        <w:rPr>
          <w:rFonts w:asciiTheme="majorHAnsi" w:hAnsiTheme="majorHAnsi" w:cstheme="majorHAnsi"/>
          <w:lang w:val="en-US"/>
        </w:rPr>
      </w:pPr>
      <w:r w:rsidRPr="00D53F00">
        <w:rPr>
          <w:rFonts w:asciiTheme="majorHAnsi" w:hAnsiTheme="majorHAnsi" w:cstheme="majorHAnsi"/>
          <w:lang w:val="en-US"/>
        </w:rPr>
        <w:t>Key points of Bids:</w:t>
      </w:r>
    </w:p>
    <w:p w14:paraId="7C160E70" w14:textId="2EF59D75" w:rsidR="00E32108" w:rsidRPr="002514DD" w:rsidRDefault="00E32108" w:rsidP="00E32108">
      <w:pPr>
        <w:jc w:val="both"/>
        <w:rPr>
          <w:rFonts w:asciiTheme="minorHAnsi" w:hAnsiTheme="minorHAnsi" w:cstheme="minorHAnsi"/>
          <w:shd w:val="clear" w:color="auto" w:fill="FFFFFF" w:themeFill="background1"/>
          <w:lang w:val="en-US"/>
        </w:rPr>
      </w:pPr>
      <w:proofErr w:type="gramStart"/>
      <w:r w:rsidRPr="003525AD">
        <w:rPr>
          <w:rFonts w:asciiTheme="minorHAnsi" w:hAnsiTheme="minorHAnsi" w:cstheme="minorHAnsi"/>
          <w:b/>
          <w:lang w:val="en-GB"/>
        </w:rPr>
        <w:t>Contract value.</w:t>
      </w:r>
      <w:proofErr w:type="gramEnd"/>
      <w:r>
        <w:rPr>
          <w:rFonts w:asciiTheme="minorHAnsi" w:hAnsiTheme="minorHAnsi" w:cstheme="minorHAnsi"/>
          <w:lang w:val="en-GB"/>
        </w:rPr>
        <w:t xml:space="preserve"> </w:t>
      </w:r>
      <w:proofErr w:type="spellStart"/>
      <w:r w:rsidRPr="002514DD">
        <w:rPr>
          <w:rFonts w:asciiTheme="minorHAnsi" w:hAnsiTheme="minorHAnsi" w:cstheme="minorHAnsi"/>
          <w:lang w:val="uk-UA"/>
        </w:rPr>
        <w:t>The</w:t>
      </w:r>
      <w:proofErr w:type="spellEnd"/>
      <w:r w:rsidRPr="002514DD">
        <w:rPr>
          <w:rFonts w:asciiTheme="minorHAnsi" w:hAnsiTheme="minorHAnsi" w:cstheme="minorHAnsi"/>
          <w:lang w:val="uk-UA"/>
        </w:rPr>
        <w:t xml:space="preserve"> </w:t>
      </w:r>
      <w:proofErr w:type="spellStart"/>
      <w:r w:rsidRPr="002514DD">
        <w:rPr>
          <w:rFonts w:asciiTheme="minorHAnsi" w:hAnsiTheme="minorHAnsi" w:cstheme="minorHAnsi"/>
          <w:lang w:val="uk-UA"/>
        </w:rPr>
        <w:t>contract</w:t>
      </w:r>
      <w:proofErr w:type="spellEnd"/>
      <w:r w:rsidRPr="002514DD">
        <w:rPr>
          <w:rFonts w:asciiTheme="minorHAnsi" w:hAnsiTheme="minorHAnsi" w:cstheme="minorHAnsi"/>
          <w:lang w:val="uk-UA"/>
        </w:rPr>
        <w:t xml:space="preserve"> </w:t>
      </w:r>
      <w:r w:rsidRPr="002514DD">
        <w:rPr>
          <w:rFonts w:asciiTheme="minorHAnsi" w:hAnsiTheme="minorHAnsi" w:cstheme="minorHAnsi"/>
          <w:lang w:val="en-GB"/>
        </w:rPr>
        <w:t xml:space="preserve">maximum </w:t>
      </w:r>
      <w:r w:rsidRPr="002514DD">
        <w:rPr>
          <w:rFonts w:asciiTheme="minorHAnsi" w:hAnsiTheme="minorHAnsi" w:cstheme="minorHAnsi"/>
          <w:lang w:val="en-US"/>
        </w:rPr>
        <w:t xml:space="preserve">value </w:t>
      </w:r>
      <w:proofErr w:type="spellStart"/>
      <w:r w:rsidRPr="002514DD">
        <w:rPr>
          <w:rFonts w:asciiTheme="minorHAnsi" w:hAnsiTheme="minorHAnsi" w:cstheme="minorHAnsi"/>
          <w:lang w:val="uk-UA"/>
        </w:rPr>
        <w:t>is</w:t>
      </w:r>
      <w:proofErr w:type="spellEnd"/>
      <w:r w:rsidRPr="002514DD">
        <w:rPr>
          <w:rFonts w:asciiTheme="minorHAnsi" w:hAnsiTheme="minorHAnsi" w:cstheme="minorHAnsi"/>
          <w:lang w:val="en-US"/>
        </w:rPr>
        <w:t xml:space="preserve"> </w:t>
      </w:r>
      <w:r w:rsidRPr="002514DD">
        <w:rPr>
          <w:rFonts w:asciiTheme="minorHAnsi" w:hAnsiTheme="minorHAnsi" w:cstheme="minorHAnsi"/>
          <w:b/>
          <w:lang w:val="en-US"/>
        </w:rPr>
        <w:t>193</w:t>
      </w:r>
      <w:r w:rsidRPr="002514DD">
        <w:rPr>
          <w:rFonts w:asciiTheme="minorHAnsi" w:hAnsiTheme="minorHAnsi" w:cstheme="minorHAnsi"/>
          <w:b/>
          <w:lang w:val="uk-UA"/>
        </w:rPr>
        <w:t xml:space="preserve">,000 </w:t>
      </w:r>
      <w:r w:rsidRPr="002514DD">
        <w:rPr>
          <w:rFonts w:asciiTheme="minorHAnsi" w:hAnsiTheme="minorHAnsi" w:cstheme="minorHAnsi"/>
          <w:b/>
          <w:lang w:val="en-AU"/>
        </w:rPr>
        <w:t>EURO</w:t>
      </w:r>
      <w:r w:rsidRPr="002514DD">
        <w:rPr>
          <w:rFonts w:asciiTheme="minorHAnsi" w:hAnsiTheme="minorHAnsi" w:cstheme="minorHAnsi"/>
          <w:lang w:val="uk-UA"/>
        </w:rPr>
        <w:t xml:space="preserve"> </w:t>
      </w:r>
      <w:proofErr w:type="spellStart"/>
      <w:r w:rsidRPr="002514DD">
        <w:rPr>
          <w:rFonts w:asciiTheme="minorHAnsi" w:hAnsiTheme="minorHAnsi" w:cstheme="minorHAnsi"/>
          <w:lang w:val="uk-UA"/>
        </w:rPr>
        <w:t>for</w:t>
      </w:r>
      <w:proofErr w:type="spellEnd"/>
      <w:r w:rsidRPr="002514DD">
        <w:rPr>
          <w:rFonts w:asciiTheme="minorHAnsi" w:hAnsiTheme="minorHAnsi" w:cstheme="minorHAnsi"/>
          <w:lang w:val="uk-UA"/>
        </w:rPr>
        <w:t xml:space="preserve"> </w:t>
      </w:r>
      <w:proofErr w:type="spellStart"/>
      <w:r w:rsidRPr="002514DD">
        <w:rPr>
          <w:rFonts w:asciiTheme="minorHAnsi" w:hAnsiTheme="minorHAnsi" w:cstheme="minorHAnsi"/>
          <w:lang w:val="uk-UA"/>
        </w:rPr>
        <w:t>the</w:t>
      </w:r>
      <w:proofErr w:type="spellEnd"/>
      <w:r w:rsidRPr="002514DD">
        <w:rPr>
          <w:rFonts w:asciiTheme="minorHAnsi" w:hAnsiTheme="minorHAnsi" w:cstheme="minorHAnsi"/>
          <w:lang w:val="uk-UA"/>
        </w:rPr>
        <w:t xml:space="preserve"> </w:t>
      </w:r>
      <w:proofErr w:type="spellStart"/>
      <w:r w:rsidRPr="002514DD">
        <w:rPr>
          <w:rFonts w:asciiTheme="minorHAnsi" w:hAnsiTheme="minorHAnsi" w:cstheme="minorHAnsi"/>
          <w:lang w:val="uk-UA"/>
        </w:rPr>
        <w:t>period</w:t>
      </w:r>
      <w:proofErr w:type="spellEnd"/>
      <w:r w:rsidRPr="002514DD">
        <w:rPr>
          <w:rFonts w:asciiTheme="minorHAnsi" w:hAnsiTheme="minorHAnsi" w:cstheme="minorHAnsi"/>
          <w:lang w:val="en-US"/>
        </w:rPr>
        <w:t xml:space="preserve"> till November</w:t>
      </w:r>
      <w:r w:rsidRPr="002514DD">
        <w:rPr>
          <w:rFonts w:asciiTheme="minorHAnsi" w:hAnsiTheme="minorHAnsi" w:cstheme="minorHAnsi"/>
          <w:lang w:val="uk-UA"/>
        </w:rPr>
        <w:t xml:space="preserve"> 201</w:t>
      </w:r>
      <w:r w:rsidRPr="002514DD">
        <w:rPr>
          <w:rFonts w:asciiTheme="minorHAnsi" w:hAnsiTheme="minorHAnsi" w:cstheme="minorHAnsi"/>
          <w:lang w:val="en-US"/>
        </w:rPr>
        <w:t>9</w:t>
      </w:r>
      <w:r w:rsidRPr="002514DD">
        <w:rPr>
          <w:rFonts w:asciiTheme="minorHAnsi" w:hAnsiTheme="minorHAnsi" w:cstheme="minorHAnsi"/>
          <w:lang w:val="uk-UA"/>
        </w:rPr>
        <w:t xml:space="preserve">. </w:t>
      </w:r>
      <w:r w:rsidRPr="002514DD">
        <w:rPr>
          <w:rFonts w:asciiTheme="minorHAnsi" w:hAnsiTheme="minorHAnsi" w:cstheme="minorHAnsi"/>
          <w:lang w:val="en-GB"/>
        </w:rPr>
        <w:t xml:space="preserve">However, </w:t>
      </w:r>
      <w:r w:rsidRPr="002514DD">
        <w:rPr>
          <w:rFonts w:asciiTheme="minorHAnsi" w:hAnsiTheme="minorHAnsi" w:cstheme="minorHAnsi"/>
          <w:lang w:val="en-US"/>
        </w:rPr>
        <w:t xml:space="preserve">NIRAS </w:t>
      </w:r>
      <w:r>
        <w:rPr>
          <w:rFonts w:asciiTheme="minorHAnsi" w:hAnsiTheme="minorHAnsi" w:cstheme="minorHAnsi"/>
          <w:lang w:val="en-US"/>
        </w:rPr>
        <w:t>does not guarantee</w:t>
      </w:r>
      <w:r w:rsidRPr="002514DD">
        <w:rPr>
          <w:rFonts w:asciiTheme="minorHAnsi" w:hAnsiTheme="minorHAnsi" w:cstheme="minorHAnsi"/>
          <w:lang w:val="en-US"/>
        </w:rPr>
        <w:t xml:space="preserve"> any volumes of services</w:t>
      </w:r>
      <w:r>
        <w:rPr>
          <w:rFonts w:asciiTheme="minorHAnsi" w:hAnsiTheme="minorHAnsi" w:cstheme="minorHAnsi"/>
          <w:lang w:val="en-US"/>
        </w:rPr>
        <w:t>,</w:t>
      </w:r>
      <w:r w:rsidRPr="002514DD">
        <w:rPr>
          <w:rFonts w:asciiTheme="minorHAnsi" w:hAnsiTheme="minorHAnsi" w:cstheme="minorHAnsi"/>
          <w:lang w:val="en-US"/>
        </w:rPr>
        <w:t xml:space="preserve"> and the value stated in</w:t>
      </w:r>
      <w:r w:rsidRPr="002514DD">
        <w:rPr>
          <w:rFonts w:asciiTheme="minorHAnsi" w:hAnsiTheme="minorHAnsi" w:cstheme="minorHAnsi"/>
          <w:shd w:val="clear" w:color="auto" w:fill="FFFFFF" w:themeFill="background1"/>
          <w:lang w:val="en-US"/>
        </w:rPr>
        <w:t xml:space="preserve"> this section is only </w:t>
      </w:r>
      <w:proofErr w:type="gramStart"/>
      <w:r w:rsidRPr="002514DD">
        <w:rPr>
          <w:rFonts w:asciiTheme="minorHAnsi" w:hAnsiTheme="minorHAnsi" w:cstheme="minorHAnsi"/>
          <w:shd w:val="clear" w:color="auto" w:fill="FFFFFF" w:themeFill="background1"/>
          <w:lang w:val="en-US"/>
        </w:rPr>
        <w:t>an estimation</w:t>
      </w:r>
      <w:proofErr w:type="gramEnd"/>
      <w:r w:rsidRPr="002514DD">
        <w:rPr>
          <w:rFonts w:asciiTheme="minorHAnsi" w:hAnsiTheme="minorHAnsi" w:cstheme="minorHAnsi"/>
          <w:shd w:val="clear" w:color="auto" w:fill="FFFFFF" w:themeFill="background1"/>
          <w:lang w:val="en-US"/>
        </w:rPr>
        <w:t xml:space="preserve">. The actual </w:t>
      </w:r>
      <w:r>
        <w:rPr>
          <w:rFonts w:asciiTheme="minorHAnsi" w:hAnsiTheme="minorHAnsi" w:cstheme="minorHAnsi"/>
          <w:shd w:val="clear" w:color="auto" w:fill="FFFFFF" w:themeFill="background1"/>
          <w:lang w:val="en-US"/>
        </w:rPr>
        <w:t xml:space="preserve">contract </w:t>
      </w:r>
      <w:r w:rsidRPr="002514DD">
        <w:rPr>
          <w:rFonts w:asciiTheme="minorHAnsi" w:hAnsiTheme="minorHAnsi" w:cstheme="minorHAnsi"/>
          <w:shd w:val="clear" w:color="auto" w:fill="FFFFFF" w:themeFill="background1"/>
          <w:lang w:val="en-US"/>
        </w:rPr>
        <w:t xml:space="preserve">value </w:t>
      </w:r>
      <w:r w:rsidR="00E9669F">
        <w:rPr>
          <w:rFonts w:asciiTheme="minorHAnsi" w:hAnsiTheme="minorHAnsi" w:cstheme="minorHAnsi"/>
          <w:shd w:val="clear" w:color="auto" w:fill="FFFFFF" w:themeFill="background1"/>
          <w:lang w:val="en-US"/>
        </w:rPr>
        <w:t>y</w:t>
      </w:r>
      <w:r w:rsidR="00E9669F" w:rsidRPr="002514DD">
        <w:rPr>
          <w:rFonts w:asciiTheme="minorHAnsi" w:hAnsiTheme="minorHAnsi" w:cstheme="minorHAnsi"/>
          <w:shd w:val="clear" w:color="auto" w:fill="FFFFFF" w:themeFill="background1"/>
          <w:lang w:val="en-US"/>
        </w:rPr>
        <w:t xml:space="preserve"> </w:t>
      </w:r>
      <w:proofErr w:type="gramStart"/>
      <w:r w:rsidRPr="002514DD">
        <w:rPr>
          <w:rFonts w:asciiTheme="minorHAnsi" w:hAnsiTheme="minorHAnsi" w:cstheme="minorHAnsi"/>
          <w:shd w:val="clear" w:color="auto" w:fill="FFFFFF" w:themeFill="background1"/>
          <w:lang w:val="en-US"/>
        </w:rPr>
        <w:t>differ</w:t>
      </w:r>
      <w:proofErr w:type="gramEnd"/>
      <w:r w:rsidRPr="002514DD">
        <w:rPr>
          <w:rFonts w:asciiTheme="minorHAnsi" w:hAnsiTheme="minorHAnsi" w:cstheme="minorHAnsi"/>
          <w:shd w:val="clear" w:color="auto" w:fill="FFFFFF" w:themeFill="background1"/>
          <w:lang w:val="en-US"/>
        </w:rPr>
        <w:t xml:space="preserve"> from this estimation.</w:t>
      </w:r>
    </w:p>
    <w:p w14:paraId="7024D46B" w14:textId="77777777" w:rsidR="002576DC" w:rsidRPr="00D53F00" w:rsidRDefault="002576DC" w:rsidP="002576DC">
      <w:pPr>
        <w:jc w:val="both"/>
        <w:rPr>
          <w:rFonts w:asciiTheme="majorHAnsi" w:hAnsiTheme="majorHAnsi" w:cstheme="majorHAnsi"/>
          <w:lang w:val="en-US"/>
        </w:rPr>
      </w:pPr>
    </w:p>
    <w:p w14:paraId="2BC55612" w14:textId="35A12315" w:rsidR="002576DC" w:rsidRPr="00D53F00" w:rsidRDefault="002576DC" w:rsidP="002576DC">
      <w:pPr>
        <w:jc w:val="both"/>
        <w:rPr>
          <w:rFonts w:asciiTheme="majorHAnsi" w:hAnsiTheme="majorHAnsi" w:cstheme="majorHAnsi"/>
          <w:lang w:val="uk-UA"/>
        </w:rPr>
      </w:pPr>
      <w:proofErr w:type="gramStart"/>
      <w:r w:rsidRPr="00D53F00">
        <w:rPr>
          <w:rFonts w:asciiTheme="majorHAnsi" w:hAnsiTheme="majorHAnsi" w:cstheme="majorHAnsi"/>
          <w:b/>
          <w:lang w:val="en-US"/>
        </w:rPr>
        <w:t>Price.</w:t>
      </w:r>
      <w:proofErr w:type="gramEnd"/>
      <w:r w:rsidRPr="00D53F00">
        <w:rPr>
          <w:rFonts w:asciiTheme="majorHAnsi" w:hAnsiTheme="majorHAnsi" w:cstheme="majorHAnsi"/>
          <w:lang w:val="en-US"/>
        </w:rPr>
        <w:t xml:space="preserve"> The</w:t>
      </w:r>
      <w:r w:rsidRPr="00D53F00">
        <w:rPr>
          <w:rFonts w:asciiTheme="majorHAnsi" w:hAnsiTheme="majorHAnsi" w:cstheme="majorHAnsi"/>
          <w:lang w:val="uk-UA"/>
        </w:rPr>
        <w:t xml:space="preserve"> </w:t>
      </w:r>
      <w:r w:rsidRPr="00D53F00">
        <w:rPr>
          <w:rFonts w:asciiTheme="majorHAnsi" w:hAnsiTheme="majorHAnsi" w:cstheme="majorHAnsi"/>
          <w:lang w:val="en-US"/>
        </w:rPr>
        <w:t>offered</w:t>
      </w:r>
      <w:r w:rsidRPr="00D53F00">
        <w:rPr>
          <w:rFonts w:asciiTheme="majorHAnsi" w:hAnsiTheme="majorHAnsi" w:cstheme="majorHAnsi"/>
          <w:lang w:val="uk-UA"/>
        </w:rPr>
        <w:t xml:space="preserve"> </w:t>
      </w:r>
      <w:r w:rsidRPr="00D53F00">
        <w:rPr>
          <w:rFonts w:asciiTheme="majorHAnsi" w:hAnsiTheme="majorHAnsi" w:cstheme="majorHAnsi"/>
          <w:lang w:val="en-US"/>
        </w:rPr>
        <w:t>price</w:t>
      </w:r>
      <w:r w:rsidRPr="00D53F00">
        <w:rPr>
          <w:rFonts w:asciiTheme="majorHAnsi" w:hAnsiTheme="majorHAnsi" w:cstheme="majorHAnsi"/>
          <w:lang w:val="uk-UA"/>
        </w:rPr>
        <w:t xml:space="preserve"> </w:t>
      </w:r>
      <w:r w:rsidRPr="00D53F00">
        <w:rPr>
          <w:rFonts w:asciiTheme="majorHAnsi" w:hAnsiTheme="majorHAnsi" w:cstheme="majorHAnsi"/>
          <w:lang w:val="en-US"/>
        </w:rPr>
        <w:t>of</w:t>
      </w:r>
      <w:r w:rsidRPr="00D53F00">
        <w:rPr>
          <w:rFonts w:asciiTheme="majorHAnsi" w:hAnsiTheme="majorHAnsi" w:cstheme="majorHAnsi"/>
          <w:lang w:val="uk-UA"/>
        </w:rPr>
        <w:t xml:space="preserve"> </w:t>
      </w:r>
      <w:r w:rsidRPr="00D53F00">
        <w:rPr>
          <w:rFonts w:asciiTheme="majorHAnsi" w:hAnsiTheme="majorHAnsi" w:cstheme="majorHAnsi"/>
          <w:lang w:val="en-US"/>
        </w:rPr>
        <w:t>the</w:t>
      </w:r>
      <w:r w:rsidRPr="00D53F00">
        <w:rPr>
          <w:rFonts w:asciiTheme="majorHAnsi" w:hAnsiTheme="majorHAnsi" w:cstheme="majorHAnsi"/>
          <w:lang w:val="uk-UA"/>
        </w:rPr>
        <w:t xml:space="preserve"> </w:t>
      </w:r>
      <w:r w:rsidRPr="00D53F00">
        <w:rPr>
          <w:rFonts w:asciiTheme="majorHAnsi" w:hAnsiTheme="majorHAnsi" w:cstheme="majorHAnsi"/>
          <w:lang w:val="en-US"/>
        </w:rPr>
        <w:t xml:space="preserve">Goods and related </w:t>
      </w:r>
      <w:r w:rsidR="00926599">
        <w:rPr>
          <w:rFonts w:asciiTheme="majorHAnsi" w:hAnsiTheme="majorHAnsi" w:cstheme="majorHAnsi"/>
          <w:lang w:val="en-US"/>
        </w:rPr>
        <w:t>Services</w:t>
      </w:r>
      <w:r w:rsidRPr="00D53F00">
        <w:rPr>
          <w:rFonts w:asciiTheme="majorHAnsi" w:hAnsiTheme="majorHAnsi" w:cstheme="majorHAnsi"/>
          <w:lang w:val="uk-UA"/>
        </w:rPr>
        <w:t xml:space="preserve"> </w:t>
      </w:r>
      <w:r w:rsidRPr="00D53F00">
        <w:rPr>
          <w:rFonts w:asciiTheme="majorHAnsi" w:hAnsiTheme="majorHAnsi" w:cstheme="majorHAnsi"/>
          <w:lang w:val="en-US"/>
        </w:rPr>
        <w:t>shall</w:t>
      </w:r>
      <w:r w:rsidRPr="00D53F00">
        <w:rPr>
          <w:rFonts w:asciiTheme="majorHAnsi" w:hAnsiTheme="majorHAnsi" w:cstheme="majorHAnsi"/>
          <w:lang w:val="uk-UA"/>
        </w:rPr>
        <w:t xml:space="preserve"> </w:t>
      </w:r>
      <w:r w:rsidRPr="00D53F00">
        <w:rPr>
          <w:rFonts w:asciiTheme="majorHAnsi" w:hAnsiTheme="majorHAnsi" w:cstheme="majorHAnsi"/>
          <w:lang w:val="en-US"/>
        </w:rPr>
        <w:t>be</w:t>
      </w:r>
      <w:r w:rsidRPr="00D53F00">
        <w:rPr>
          <w:rFonts w:asciiTheme="majorHAnsi" w:hAnsiTheme="majorHAnsi" w:cstheme="majorHAnsi"/>
          <w:lang w:val="uk-UA"/>
        </w:rPr>
        <w:t xml:space="preserve"> </w:t>
      </w:r>
      <w:r w:rsidRPr="00D53F00">
        <w:rPr>
          <w:rFonts w:asciiTheme="majorHAnsi" w:hAnsiTheme="majorHAnsi" w:cstheme="majorHAnsi"/>
          <w:lang w:val="en-US"/>
        </w:rPr>
        <w:t xml:space="preserve">quoted in </w:t>
      </w:r>
      <w:r w:rsidRPr="00D53F00">
        <w:rPr>
          <w:rFonts w:asciiTheme="majorHAnsi" w:hAnsiTheme="majorHAnsi" w:cstheme="majorHAnsi"/>
          <w:b/>
          <w:lang w:val="en-US"/>
        </w:rPr>
        <w:t>UAH, VAT excluded</w:t>
      </w:r>
      <w:r w:rsidRPr="00D53F00">
        <w:rPr>
          <w:rFonts w:asciiTheme="majorHAnsi" w:hAnsiTheme="majorHAnsi" w:cstheme="majorHAnsi"/>
          <w:lang w:val="en-US"/>
        </w:rPr>
        <w:t xml:space="preserve">. </w:t>
      </w:r>
    </w:p>
    <w:p w14:paraId="14714357" w14:textId="77777777" w:rsidR="002576DC" w:rsidRPr="00D53F00" w:rsidRDefault="002576DC" w:rsidP="002576DC">
      <w:pPr>
        <w:jc w:val="both"/>
        <w:rPr>
          <w:rFonts w:asciiTheme="majorHAnsi" w:hAnsiTheme="majorHAnsi" w:cstheme="majorHAnsi"/>
          <w:lang w:val="uk-UA"/>
        </w:rPr>
      </w:pPr>
    </w:p>
    <w:p w14:paraId="4C83B16D" w14:textId="77777777" w:rsidR="002576DC" w:rsidRPr="00D53F00" w:rsidRDefault="002576DC" w:rsidP="002576DC">
      <w:pPr>
        <w:jc w:val="both"/>
        <w:rPr>
          <w:rFonts w:asciiTheme="majorHAnsi" w:hAnsiTheme="majorHAnsi" w:cstheme="majorHAnsi"/>
          <w:lang w:val="en-US"/>
        </w:rPr>
      </w:pPr>
      <w:proofErr w:type="gramStart"/>
      <w:r w:rsidRPr="00D53F00">
        <w:rPr>
          <w:rFonts w:asciiTheme="majorHAnsi" w:hAnsiTheme="majorHAnsi" w:cstheme="majorHAnsi"/>
          <w:b/>
          <w:lang w:val="en-US"/>
        </w:rPr>
        <w:t>Language.</w:t>
      </w:r>
      <w:proofErr w:type="gramEnd"/>
      <w:r w:rsidRPr="00D53F00">
        <w:rPr>
          <w:rFonts w:asciiTheme="majorHAnsi" w:hAnsiTheme="majorHAnsi" w:cstheme="majorHAnsi"/>
          <w:lang w:val="en-US"/>
        </w:rPr>
        <w:t xml:space="preserve"> The bids as well as all correspondence and documents related to this tendering procedure shall be written in the English and/or Ukrainian language.</w:t>
      </w:r>
    </w:p>
    <w:p w14:paraId="733A87F9" w14:textId="77777777" w:rsidR="002576DC" w:rsidRPr="00D53F00" w:rsidRDefault="002576DC" w:rsidP="002576DC">
      <w:pPr>
        <w:jc w:val="both"/>
        <w:rPr>
          <w:rFonts w:asciiTheme="majorHAnsi" w:hAnsiTheme="majorHAnsi" w:cstheme="majorHAnsi"/>
          <w:lang w:val="en-US"/>
        </w:rPr>
      </w:pPr>
    </w:p>
    <w:p w14:paraId="277F5272" w14:textId="77777777" w:rsidR="002576DC" w:rsidRPr="00D53F00" w:rsidRDefault="002576DC" w:rsidP="002576DC">
      <w:pPr>
        <w:jc w:val="both"/>
        <w:rPr>
          <w:rFonts w:asciiTheme="majorHAnsi" w:hAnsiTheme="majorHAnsi" w:cstheme="majorHAnsi"/>
          <w:lang w:val="en-US"/>
        </w:rPr>
      </w:pPr>
      <w:proofErr w:type="gramStart"/>
      <w:r w:rsidRPr="00D53F00">
        <w:rPr>
          <w:rFonts w:asciiTheme="majorHAnsi" w:hAnsiTheme="majorHAnsi" w:cstheme="majorHAnsi"/>
          <w:b/>
          <w:lang w:val="en-US"/>
        </w:rPr>
        <w:t>Validity of Bids.</w:t>
      </w:r>
      <w:proofErr w:type="gramEnd"/>
      <w:r w:rsidRPr="00D53F00">
        <w:rPr>
          <w:rFonts w:asciiTheme="majorHAnsi" w:hAnsiTheme="majorHAnsi" w:cstheme="majorHAnsi"/>
          <w:lang w:val="en-US"/>
        </w:rPr>
        <w:t xml:space="preserve"> Bids must be valid for a period of </w:t>
      </w:r>
      <w:r w:rsidRPr="00D53F00">
        <w:rPr>
          <w:rFonts w:asciiTheme="majorHAnsi" w:hAnsiTheme="majorHAnsi" w:cstheme="majorHAnsi"/>
          <w:b/>
          <w:lang w:val="en-US"/>
        </w:rPr>
        <w:t>45 calendar days</w:t>
      </w:r>
      <w:r w:rsidRPr="00D53F00">
        <w:rPr>
          <w:rFonts w:asciiTheme="majorHAnsi" w:hAnsiTheme="majorHAnsi" w:cstheme="majorHAnsi"/>
          <w:i/>
          <w:lang w:val="en-US"/>
        </w:rPr>
        <w:t xml:space="preserve"> </w:t>
      </w:r>
      <w:r w:rsidRPr="00D53F00">
        <w:rPr>
          <w:rFonts w:asciiTheme="majorHAnsi" w:hAnsiTheme="majorHAnsi" w:cstheme="majorHAnsi"/>
          <w:lang w:val="en-US"/>
        </w:rPr>
        <w:t xml:space="preserve">after the bid submission deadline.  </w:t>
      </w:r>
    </w:p>
    <w:p w14:paraId="5A8AA3F9" w14:textId="77777777" w:rsidR="002576DC" w:rsidRPr="00D53F00" w:rsidRDefault="002576DC" w:rsidP="002576DC">
      <w:pPr>
        <w:jc w:val="both"/>
        <w:rPr>
          <w:rFonts w:asciiTheme="majorHAnsi" w:hAnsiTheme="majorHAnsi" w:cstheme="majorHAnsi"/>
          <w:lang w:val="en-US"/>
        </w:rPr>
      </w:pPr>
    </w:p>
    <w:p w14:paraId="03FF9F48" w14:textId="27747A45" w:rsidR="00C933E0" w:rsidRPr="006C1DA7" w:rsidRDefault="002576DC" w:rsidP="00C933E0">
      <w:pPr>
        <w:ind w:right="-72"/>
        <w:jc w:val="both"/>
        <w:rPr>
          <w:rFonts w:ascii="Calibri Light" w:hAnsi="Calibri Light"/>
          <w:lang w:val="en-US"/>
        </w:rPr>
      </w:pPr>
      <w:proofErr w:type="gramStart"/>
      <w:r w:rsidRPr="00D53F00">
        <w:rPr>
          <w:rFonts w:asciiTheme="majorHAnsi" w:hAnsiTheme="majorHAnsi" w:cstheme="majorHAnsi"/>
          <w:b/>
          <w:lang w:val="en-US"/>
        </w:rPr>
        <w:t>Submission of Bids</w:t>
      </w:r>
      <w:r w:rsidRPr="00D53F00">
        <w:rPr>
          <w:rFonts w:asciiTheme="majorHAnsi" w:hAnsiTheme="majorHAnsi" w:cstheme="majorHAnsi"/>
          <w:lang w:val="en-US"/>
        </w:rPr>
        <w:t>.</w:t>
      </w:r>
      <w:proofErr w:type="gramEnd"/>
      <w:r w:rsidRPr="00D53F00">
        <w:rPr>
          <w:rFonts w:asciiTheme="majorHAnsi" w:hAnsiTheme="majorHAnsi" w:cstheme="majorHAnsi"/>
          <w:lang w:val="en-US"/>
        </w:rPr>
        <w:t xml:space="preserve"> </w:t>
      </w:r>
      <w:r w:rsidR="00C933E0" w:rsidRPr="006C1DA7">
        <w:rPr>
          <w:rFonts w:ascii="Calibri Light" w:hAnsi="Calibri Light"/>
          <w:lang w:val="en-US"/>
        </w:rPr>
        <w:t xml:space="preserve">It is an Electronic Bids submission procedure.  </w:t>
      </w:r>
    </w:p>
    <w:p w14:paraId="008E35EC" w14:textId="17571553" w:rsidR="00C933E0" w:rsidRPr="006C1DA7" w:rsidRDefault="00C933E0" w:rsidP="00C933E0">
      <w:pPr>
        <w:ind w:right="-72"/>
        <w:jc w:val="both"/>
        <w:rPr>
          <w:rFonts w:ascii="Calibri Light" w:hAnsi="Calibri Light"/>
          <w:lang w:val="en-US"/>
        </w:rPr>
      </w:pPr>
      <w:r w:rsidRPr="006C1DA7">
        <w:rPr>
          <w:rFonts w:ascii="Calibri Light" w:hAnsi="Calibri Light"/>
          <w:lang w:val="en-US"/>
        </w:rPr>
        <w:t xml:space="preserve">Bidders shall send the electronic bid through the </w:t>
      </w:r>
      <w:proofErr w:type="spellStart"/>
      <w:r w:rsidRPr="006C1DA7">
        <w:rPr>
          <w:rFonts w:ascii="Calibri Light" w:hAnsi="Calibri Light"/>
          <w:b/>
          <w:lang w:val="en-US"/>
        </w:rPr>
        <w:t>SmartME</w:t>
      </w:r>
      <w:proofErr w:type="spellEnd"/>
      <w:r w:rsidRPr="006C1DA7">
        <w:rPr>
          <w:rFonts w:ascii="Calibri Light" w:hAnsi="Calibri Light"/>
          <w:b/>
          <w:lang w:val="en-US"/>
        </w:rPr>
        <w:t xml:space="preserve"> </w:t>
      </w:r>
      <w:r w:rsidRPr="006C1DA7">
        <w:rPr>
          <w:rFonts w:ascii="Calibri Light" w:hAnsi="Calibri Light"/>
          <w:lang w:val="en-US"/>
        </w:rPr>
        <w:t>system (</w:t>
      </w:r>
      <w:r w:rsidRPr="00372B8C">
        <w:rPr>
          <w:rFonts w:ascii="Calibri Light" w:hAnsi="Calibri Light"/>
          <w:highlight w:val="yellow"/>
          <w:lang w:val="en-US"/>
        </w:rPr>
        <w:t>see the registrat</w:t>
      </w:r>
      <w:r w:rsidR="00372B8C" w:rsidRPr="00372B8C">
        <w:rPr>
          <w:rFonts w:ascii="Calibri Light" w:hAnsi="Calibri Light"/>
          <w:highlight w:val="yellow"/>
          <w:lang w:val="en-US"/>
        </w:rPr>
        <w:t>ion instruction in ITB clause 18</w:t>
      </w:r>
      <w:r w:rsidRPr="00372B8C">
        <w:rPr>
          <w:rFonts w:ascii="Calibri Light" w:hAnsi="Calibri Light"/>
          <w:highlight w:val="yellow"/>
          <w:lang w:val="en-US"/>
        </w:rPr>
        <w:t>.1</w:t>
      </w:r>
      <w:r w:rsidRPr="006C1DA7">
        <w:rPr>
          <w:rFonts w:ascii="Calibri Light" w:hAnsi="Calibri Light"/>
          <w:lang w:val="en-US"/>
        </w:rPr>
        <w:t xml:space="preserve">) and copy of electronic bid - to </w:t>
      </w:r>
      <w:hyperlink r:id="rId10" w:history="1">
        <w:r w:rsidRPr="006C1DA7">
          <w:rPr>
            <w:rStyle w:val="af4"/>
            <w:rFonts w:asciiTheme="majorHAnsi" w:hAnsiTheme="majorHAnsi"/>
            <w:b/>
            <w:lang w:val="en-US"/>
          </w:rPr>
          <w:t>ulead.procurements@niras.com</w:t>
        </w:r>
      </w:hyperlink>
      <w:r w:rsidRPr="006C1DA7">
        <w:rPr>
          <w:rFonts w:ascii="Calibri Light" w:hAnsi="Calibri Light"/>
          <w:lang w:val="en-US"/>
        </w:rPr>
        <w:t xml:space="preserve"> : not later than </w:t>
      </w:r>
      <w:r w:rsidRPr="006C1DA7">
        <w:rPr>
          <w:rFonts w:ascii="Calibri Light" w:hAnsi="Calibri Light"/>
          <w:b/>
          <w:lang w:val="en-US"/>
        </w:rPr>
        <w:t xml:space="preserve">18:00, </w:t>
      </w:r>
      <w:r w:rsidR="000823BF">
        <w:rPr>
          <w:rFonts w:ascii="Calibri Light" w:hAnsi="Calibri Light"/>
          <w:b/>
          <w:lang w:val="en-US"/>
        </w:rPr>
        <w:t>01</w:t>
      </w:r>
      <w:r w:rsidRPr="006C1DA7">
        <w:rPr>
          <w:rFonts w:ascii="Calibri Light" w:hAnsi="Calibri Light"/>
          <w:b/>
          <w:lang w:val="en-US"/>
        </w:rPr>
        <w:t xml:space="preserve"> </w:t>
      </w:r>
      <w:r w:rsidR="000823BF">
        <w:rPr>
          <w:rFonts w:ascii="Calibri Light" w:hAnsi="Calibri Light"/>
          <w:b/>
          <w:lang w:val="en-US"/>
        </w:rPr>
        <w:t>July</w:t>
      </w:r>
      <w:r w:rsidRPr="006C1DA7">
        <w:rPr>
          <w:rFonts w:ascii="Calibri Light" w:hAnsi="Calibri Light"/>
          <w:b/>
          <w:lang w:val="en-US"/>
        </w:rPr>
        <w:t xml:space="preserve"> 2019 (Kyiv time)</w:t>
      </w:r>
      <w:r w:rsidRPr="006C1DA7">
        <w:rPr>
          <w:rFonts w:ascii="Calibri Light" w:hAnsi="Calibri Light"/>
          <w:lang w:val="en-US"/>
        </w:rPr>
        <w:t xml:space="preserve">. The files of bid should be attached to the letter. Please, take in account that the </w:t>
      </w:r>
      <w:r w:rsidRPr="00BD4E70">
        <w:rPr>
          <w:rFonts w:ascii="Calibri Light" w:hAnsi="Calibri Light"/>
          <w:lang w:val="en-GB"/>
        </w:rPr>
        <w:t>total</w:t>
      </w:r>
      <w:r w:rsidRPr="006C1DA7">
        <w:rPr>
          <w:rFonts w:ascii="Calibri Light" w:hAnsi="Calibri Light"/>
          <w:lang w:val="en-US"/>
        </w:rPr>
        <w:t xml:space="preserve"> size of your letter and the bid shouldn’t exceed 18MB; otherwise your document could be automatically rejected. The subject line of the e-mail with your bid shall clearly indicate the following: </w:t>
      </w:r>
      <w:r w:rsidRPr="006C1DA7">
        <w:rPr>
          <w:rFonts w:ascii="Arial" w:hAnsi="Arial" w:cs="Arial"/>
          <w:b/>
          <w:sz w:val="20"/>
          <w:szCs w:val="20"/>
          <w:lang w:val="en-US"/>
        </w:rPr>
        <w:t>UA-NIRAS-SERVICES-2019-</w:t>
      </w:r>
      <w:r w:rsidR="00701D68">
        <w:rPr>
          <w:rFonts w:ascii="Arial" w:hAnsi="Arial" w:cs="Arial"/>
          <w:b/>
          <w:sz w:val="20"/>
          <w:szCs w:val="20"/>
          <w:lang w:val="en-US"/>
        </w:rPr>
        <w:t>10</w:t>
      </w:r>
      <w:r w:rsidRPr="006C1DA7">
        <w:rPr>
          <w:rFonts w:ascii="Arial" w:hAnsi="Arial" w:cs="Arial"/>
          <w:b/>
          <w:sz w:val="20"/>
          <w:szCs w:val="20"/>
          <w:lang w:val="en-US"/>
        </w:rPr>
        <w:t>.0</w:t>
      </w:r>
      <w:r w:rsidR="000823BF">
        <w:rPr>
          <w:rFonts w:ascii="Arial" w:hAnsi="Arial" w:cs="Arial"/>
          <w:b/>
          <w:sz w:val="20"/>
          <w:szCs w:val="20"/>
          <w:lang w:val="en-US"/>
        </w:rPr>
        <w:t>6</w:t>
      </w:r>
      <w:r w:rsidRPr="006C1DA7">
        <w:rPr>
          <w:rFonts w:ascii="Calibri Light" w:hAnsi="Calibri Light"/>
          <w:b/>
          <w:lang w:val="en-US"/>
        </w:rPr>
        <w:t>– [insert full name of the Bidder] – Electronic bid.</w:t>
      </w:r>
    </w:p>
    <w:p w14:paraId="73B7B823" w14:textId="77777777" w:rsidR="002576DC" w:rsidRPr="00D53F00" w:rsidRDefault="002576DC" w:rsidP="002576DC">
      <w:pPr>
        <w:widowControl w:val="0"/>
        <w:suppressLineNumbers/>
        <w:suppressAutoHyphens/>
        <w:jc w:val="both"/>
        <w:rPr>
          <w:rFonts w:asciiTheme="majorHAnsi" w:hAnsiTheme="majorHAnsi" w:cstheme="majorHAnsi"/>
          <w:lang w:val="en-US"/>
        </w:rPr>
      </w:pPr>
    </w:p>
    <w:p w14:paraId="7DE684F5" w14:textId="0CBE0213" w:rsidR="002576DC" w:rsidRPr="00D53F00" w:rsidRDefault="002576DC" w:rsidP="002576DC">
      <w:pPr>
        <w:ind w:right="-72"/>
        <w:jc w:val="both"/>
        <w:rPr>
          <w:rFonts w:asciiTheme="majorHAnsi" w:hAnsiTheme="majorHAnsi" w:cstheme="majorHAnsi"/>
          <w:lang w:val="en-US"/>
        </w:rPr>
      </w:pPr>
    </w:p>
    <w:p w14:paraId="06243B3F" w14:textId="77777777" w:rsidR="00C933E0" w:rsidRPr="003525AD" w:rsidRDefault="00B062E5" w:rsidP="00C933E0">
      <w:pPr>
        <w:jc w:val="both"/>
        <w:rPr>
          <w:rFonts w:ascii="Calibri Light" w:hAnsi="Calibri Light"/>
          <w:lang w:val="en-US"/>
        </w:rPr>
      </w:pPr>
      <w:bookmarkStart w:id="13" w:name="_Hlk518981826"/>
      <w:r w:rsidRPr="00D53F00">
        <w:rPr>
          <w:rFonts w:asciiTheme="majorHAnsi" w:hAnsiTheme="majorHAnsi" w:cstheme="majorHAnsi"/>
          <w:b/>
          <w:lang w:val="en-US"/>
        </w:rPr>
        <w:t xml:space="preserve">Bid composition. </w:t>
      </w:r>
    </w:p>
    <w:p w14:paraId="66A940B5" w14:textId="0F5A0186" w:rsidR="00C933E0" w:rsidRPr="006C1DA7" w:rsidRDefault="00C933E0" w:rsidP="00C933E0">
      <w:pPr>
        <w:jc w:val="both"/>
        <w:rPr>
          <w:rFonts w:ascii="Calibri Light" w:hAnsi="Calibri Light"/>
          <w:lang w:val="en-US"/>
        </w:rPr>
      </w:pPr>
      <w:r w:rsidRPr="006C1DA7">
        <w:rPr>
          <w:rFonts w:ascii="Calibri Light" w:hAnsi="Calibri Light"/>
          <w:lang w:val="en-US"/>
        </w:rPr>
        <w:lastRenderedPageBreak/>
        <w:t>The Electronic Bid shall consist of scanned pages of the original hardcopy bid and signed by duly authorized representative of the Bidder and sealed with company stamp (if applicable) on each page of the Bid (</w:t>
      </w:r>
      <w:r w:rsidRPr="006C1DA7">
        <w:rPr>
          <w:rFonts w:ascii="Calibri Light" w:hAnsi="Calibri Light"/>
          <w:b/>
          <w:lang w:val="en-US"/>
        </w:rPr>
        <w:t>acceptable format of Bid file – PDF only. Only standard fonts shall be used</w:t>
      </w:r>
      <w:r w:rsidRPr="006C1DA7">
        <w:rPr>
          <w:rFonts w:ascii="Calibri Light" w:hAnsi="Calibri Light"/>
          <w:lang w:val="en-US"/>
        </w:rPr>
        <w:t>). In addition, the Form-3 shall also be added to the Bid in Excel (</w:t>
      </w:r>
      <w:proofErr w:type="spellStart"/>
      <w:r w:rsidRPr="006C1DA7">
        <w:rPr>
          <w:rFonts w:ascii="Calibri Light" w:hAnsi="Calibri Light"/>
          <w:lang w:val="en-US"/>
        </w:rPr>
        <w:t>xlsx</w:t>
      </w:r>
      <w:proofErr w:type="spellEnd"/>
      <w:r w:rsidRPr="006C1DA7">
        <w:rPr>
          <w:rFonts w:ascii="Calibri Light" w:hAnsi="Calibri Light"/>
          <w:lang w:val="en-US"/>
        </w:rPr>
        <w:t>)</w:t>
      </w:r>
      <w:r>
        <w:rPr>
          <w:rFonts w:ascii="Calibri Light" w:hAnsi="Calibri Light"/>
          <w:lang w:val="en-US"/>
        </w:rPr>
        <w:t xml:space="preserve"> </w:t>
      </w:r>
      <w:r w:rsidR="006C1DA7">
        <w:rPr>
          <w:rFonts w:ascii="Calibri Light" w:hAnsi="Calibri Light"/>
          <w:lang w:val="en-US"/>
        </w:rPr>
        <w:t>format</w:t>
      </w:r>
      <w:r w:rsidRPr="006C1DA7">
        <w:rPr>
          <w:rFonts w:ascii="Calibri Light" w:hAnsi="Calibri Light"/>
          <w:lang w:val="en-US"/>
        </w:rPr>
        <w:t>.</w:t>
      </w:r>
    </w:p>
    <w:p w14:paraId="53A37B46" w14:textId="4F1DCF0C" w:rsidR="00B062E5" w:rsidRPr="00D53F00" w:rsidRDefault="00B062E5" w:rsidP="00B062E5">
      <w:pPr>
        <w:jc w:val="both"/>
        <w:rPr>
          <w:rFonts w:asciiTheme="majorHAnsi" w:hAnsiTheme="majorHAnsi" w:cstheme="majorHAnsi"/>
          <w:lang w:val="en-US"/>
        </w:rPr>
      </w:pPr>
      <w:r w:rsidRPr="00D53F00">
        <w:rPr>
          <w:rFonts w:asciiTheme="majorHAnsi" w:hAnsiTheme="majorHAnsi" w:cstheme="majorHAnsi"/>
          <w:lang w:val="en-US"/>
        </w:rPr>
        <w:t>.</w:t>
      </w:r>
    </w:p>
    <w:p w14:paraId="41BCFD6D" w14:textId="77777777" w:rsidR="00B062E5" w:rsidRPr="00D53F00" w:rsidRDefault="00B062E5" w:rsidP="00B062E5">
      <w:pPr>
        <w:jc w:val="both"/>
        <w:rPr>
          <w:rFonts w:asciiTheme="majorHAnsi" w:hAnsiTheme="majorHAnsi" w:cstheme="majorHAnsi"/>
          <w:lang w:val="en-US"/>
        </w:rPr>
      </w:pPr>
    </w:p>
    <w:p w14:paraId="0A532601" w14:textId="77777777" w:rsidR="00B062E5" w:rsidRPr="00D53F00" w:rsidRDefault="00B062E5" w:rsidP="00B062E5">
      <w:pPr>
        <w:jc w:val="both"/>
        <w:rPr>
          <w:rFonts w:asciiTheme="majorHAnsi" w:hAnsiTheme="majorHAnsi" w:cstheme="majorHAnsi"/>
          <w:lang w:val="en-US"/>
        </w:rPr>
      </w:pPr>
      <w:r w:rsidRPr="00D53F00">
        <w:rPr>
          <w:rFonts w:asciiTheme="majorHAnsi" w:hAnsiTheme="majorHAnsi" w:cstheme="majorHAnsi"/>
          <w:lang w:val="en-US"/>
        </w:rPr>
        <w:t>The Bid shall include the following documents:</w:t>
      </w:r>
    </w:p>
    <w:p w14:paraId="32E59AF4" w14:textId="77777777" w:rsidR="00B062E5" w:rsidRPr="00F8727E" w:rsidRDefault="00B062E5" w:rsidP="00950DA3">
      <w:pPr>
        <w:pStyle w:val="af0"/>
        <w:numPr>
          <w:ilvl w:val="0"/>
          <w:numId w:val="13"/>
        </w:numPr>
        <w:spacing w:after="0" w:line="240" w:lineRule="auto"/>
        <w:jc w:val="both"/>
        <w:rPr>
          <w:rFonts w:asciiTheme="majorHAnsi" w:hAnsiTheme="majorHAnsi" w:cstheme="majorHAnsi"/>
          <w:szCs w:val="24"/>
          <w:lang w:val="en-GB"/>
        </w:rPr>
      </w:pPr>
      <w:bookmarkStart w:id="14" w:name="_Hlk532395546"/>
      <w:r w:rsidRPr="00F8727E">
        <w:rPr>
          <w:rFonts w:asciiTheme="majorHAnsi" w:hAnsiTheme="majorHAnsi" w:cstheme="majorHAnsi"/>
          <w:szCs w:val="24"/>
          <w:lang w:val="en-GB"/>
        </w:rPr>
        <w:t>Official Bid Form (Form-1 enclosed);</w:t>
      </w:r>
    </w:p>
    <w:p w14:paraId="2D764B06" w14:textId="77777777" w:rsidR="00B062E5" w:rsidRPr="00F8727E" w:rsidRDefault="00B062E5" w:rsidP="00950DA3">
      <w:pPr>
        <w:pStyle w:val="af0"/>
        <w:numPr>
          <w:ilvl w:val="0"/>
          <w:numId w:val="13"/>
        </w:numPr>
        <w:spacing w:after="0" w:line="240" w:lineRule="auto"/>
        <w:jc w:val="both"/>
        <w:rPr>
          <w:rFonts w:asciiTheme="majorHAnsi" w:hAnsiTheme="majorHAnsi" w:cstheme="majorHAnsi"/>
          <w:szCs w:val="24"/>
          <w:lang w:val="en-GB"/>
        </w:rPr>
      </w:pPr>
      <w:r w:rsidRPr="00F8727E">
        <w:rPr>
          <w:rFonts w:asciiTheme="majorHAnsi" w:hAnsiTheme="majorHAnsi" w:cstheme="majorHAnsi"/>
          <w:szCs w:val="24"/>
          <w:lang w:val="en-GB"/>
        </w:rPr>
        <w:t>Bid Security (in the form of</w:t>
      </w:r>
      <w:r w:rsidRPr="00F8727E">
        <w:rPr>
          <w:rFonts w:asciiTheme="majorHAnsi" w:hAnsiTheme="majorHAnsi" w:cstheme="majorHAnsi"/>
          <w:i/>
          <w:szCs w:val="24"/>
          <w:lang w:val="en-GB"/>
        </w:rPr>
        <w:t xml:space="preserve"> a </w:t>
      </w:r>
      <w:r w:rsidRPr="00F8727E">
        <w:rPr>
          <w:rFonts w:asciiTheme="majorHAnsi" w:hAnsiTheme="majorHAnsi" w:cstheme="majorHAnsi"/>
          <w:szCs w:val="24"/>
          <w:lang w:val="en-GB"/>
        </w:rPr>
        <w:t>bank guarantee for the amount of 2% of total bid price, from a reputable commercial banking institution</w:t>
      </w:r>
      <w:r w:rsidRPr="00D53F00">
        <w:rPr>
          <w:rFonts w:asciiTheme="majorHAnsi" w:hAnsiTheme="majorHAnsi" w:cstheme="majorHAnsi"/>
          <w:szCs w:val="24"/>
          <w:lang w:val="uk-UA"/>
        </w:rPr>
        <w:t xml:space="preserve"> </w:t>
      </w:r>
      <w:r w:rsidRPr="00F8727E">
        <w:rPr>
          <w:rFonts w:asciiTheme="majorHAnsi" w:hAnsiTheme="majorHAnsi" w:cstheme="majorHAnsi"/>
          <w:szCs w:val="24"/>
          <w:lang w:val="en-GB"/>
        </w:rPr>
        <w:t>or from insurance company) (Form-2)</w:t>
      </w:r>
      <w:r w:rsidRPr="00D53F00">
        <w:rPr>
          <w:rFonts w:asciiTheme="majorHAnsi" w:hAnsiTheme="majorHAnsi" w:cstheme="majorHAnsi"/>
          <w:szCs w:val="24"/>
          <w:lang w:val="uk-UA"/>
        </w:rPr>
        <w:t>;</w:t>
      </w:r>
      <w:r w:rsidRPr="00F8727E">
        <w:rPr>
          <w:rFonts w:asciiTheme="majorHAnsi" w:hAnsiTheme="majorHAnsi" w:cstheme="majorHAnsi"/>
          <w:szCs w:val="24"/>
          <w:lang w:val="en-GB"/>
        </w:rPr>
        <w:t xml:space="preserve"> </w:t>
      </w:r>
    </w:p>
    <w:p w14:paraId="2E28EA7D" w14:textId="77777777" w:rsidR="00B062E5" w:rsidRPr="00D53F00" w:rsidRDefault="00B062E5" w:rsidP="00950DA3">
      <w:pPr>
        <w:pStyle w:val="af0"/>
        <w:numPr>
          <w:ilvl w:val="0"/>
          <w:numId w:val="13"/>
        </w:numPr>
        <w:spacing w:after="0" w:line="240" w:lineRule="auto"/>
        <w:jc w:val="both"/>
        <w:rPr>
          <w:rFonts w:asciiTheme="majorHAnsi" w:hAnsiTheme="majorHAnsi" w:cstheme="majorHAnsi"/>
          <w:szCs w:val="24"/>
        </w:rPr>
      </w:pPr>
      <w:r w:rsidRPr="00D53F00">
        <w:rPr>
          <w:rFonts w:asciiTheme="majorHAnsi" w:hAnsiTheme="majorHAnsi" w:cstheme="majorHAnsi"/>
          <w:szCs w:val="24"/>
        </w:rPr>
        <w:t>Letter of Compliance (Form-5);</w:t>
      </w:r>
    </w:p>
    <w:p w14:paraId="72B897EC" w14:textId="77777777" w:rsidR="00B062E5" w:rsidRPr="00F8727E" w:rsidRDefault="00B062E5" w:rsidP="00950DA3">
      <w:pPr>
        <w:pStyle w:val="af0"/>
        <w:numPr>
          <w:ilvl w:val="0"/>
          <w:numId w:val="13"/>
        </w:numPr>
        <w:spacing w:after="0" w:line="240" w:lineRule="auto"/>
        <w:jc w:val="both"/>
        <w:rPr>
          <w:rFonts w:asciiTheme="majorHAnsi" w:hAnsiTheme="majorHAnsi" w:cstheme="majorHAnsi"/>
          <w:szCs w:val="24"/>
          <w:lang w:val="en-GB"/>
        </w:rPr>
      </w:pPr>
      <w:r w:rsidRPr="00F8727E">
        <w:rPr>
          <w:rFonts w:asciiTheme="majorHAnsi" w:hAnsiTheme="majorHAnsi" w:cstheme="majorHAnsi"/>
          <w:szCs w:val="24"/>
          <w:lang w:val="en-GB"/>
        </w:rPr>
        <w:t>Price List (according to  Form-3);</w:t>
      </w:r>
    </w:p>
    <w:p w14:paraId="66196B56" w14:textId="5C532570" w:rsidR="00D53F00" w:rsidRPr="00F8727E" w:rsidRDefault="00D53F00" w:rsidP="00950DA3">
      <w:pPr>
        <w:pStyle w:val="af0"/>
        <w:numPr>
          <w:ilvl w:val="0"/>
          <w:numId w:val="13"/>
        </w:numPr>
        <w:spacing w:after="0" w:line="240" w:lineRule="auto"/>
        <w:jc w:val="both"/>
        <w:rPr>
          <w:rFonts w:asciiTheme="majorHAnsi" w:hAnsiTheme="majorHAnsi" w:cstheme="majorHAnsi"/>
          <w:szCs w:val="24"/>
          <w:lang w:val="en-GB"/>
        </w:rPr>
      </w:pPr>
      <w:r w:rsidRPr="00D53F00">
        <w:rPr>
          <w:rFonts w:asciiTheme="majorHAnsi" w:hAnsiTheme="majorHAnsi" w:cstheme="majorHAnsi"/>
          <w:szCs w:val="24"/>
          <w:lang w:val="en-US"/>
        </w:rPr>
        <w:t xml:space="preserve">Specification of </w:t>
      </w:r>
      <w:r w:rsidR="00926599">
        <w:rPr>
          <w:rFonts w:asciiTheme="majorHAnsi" w:hAnsiTheme="majorHAnsi" w:cstheme="majorHAnsi"/>
          <w:szCs w:val="24"/>
          <w:lang w:val="en-US"/>
        </w:rPr>
        <w:t>Services</w:t>
      </w:r>
      <w:r w:rsidRPr="00D53F00">
        <w:rPr>
          <w:rFonts w:asciiTheme="majorHAnsi" w:hAnsiTheme="majorHAnsi" w:cstheme="majorHAnsi"/>
          <w:szCs w:val="24"/>
          <w:lang w:val="en-US"/>
        </w:rPr>
        <w:t xml:space="preserve"> correspondent to the requirements provided in </w:t>
      </w:r>
      <w:r w:rsidRPr="00D53F00">
        <w:rPr>
          <w:rFonts w:asciiTheme="majorHAnsi" w:hAnsiTheme="majorHAnsi" w:cstheme="majorHAnsi"/>
          <w:b/>
          <w:szCs w:val="24"/>
          <w:lang w:val="en-US"/>
        </w:rPr>
        <w:t>Section II of Bidding Documentation</w:t>
      </w:r>
      <w:r w:rsidRPr="00D53F00">
        <w:rPr>
          <w:rFonts w:asciiTheme="majorHAnsi" w:hAnsiTheme="majorHAnsi" w:cstheme="majorHAnsi"/>
          <w:szCs w:val="24"/>
          <w:lang w:val="en-US"/>
        </w:rPr>
        <w:t>) - filled by Bidder according to the table from Section II.A. “</w:t>
      </w:r>
      <w:r w:rsidR="00926599">
        <w:rPr>
          <w:rFonts w:asciiTheme="majorHAnsi" w:hAnsiTheme="majorHAnsi" w:cstheme="majorHAnsi"/>
          <w:szCs w:val="24"/>
          <w:lang w:val="en-US"/>
        </w:rPr>
        <w:t>Services</w:t>
      </w:r>
      <w:r w:rsidRPr="00D53F00">
        <w:rPr>
          <w:rFonts w:asciiTheme="majorHAnsi" w:hAnsiTheme="majorHAnsi" w:cstheme="majorHAnsi"/>
          <w:szCs w:val="24"/>
          <w:lang w:val="en-US"/>
        </w:rPr>
        <w:t xml:space="preserve"> specification and information” </w:t>
      </w:r>
    </w:p>
    <w:p w14:paraId="29A74737" w14:textId="7837B15C" w:rsidR="00B062E5" w:rsidRPr="00D53F00" w:rsidRDefault="00B062E5" w:rsidP="00950DA3">
      <w:pPr>
        <w:pStyle w:val="af0"/>
        <w:numPr>
          <w:ilvl w:val="0"/>
          <w:numId w:val="13"/>
        </w:numPr>
        <w:spacing w:after="0" w:line="240" w:lineRule="auto"/>
        <w:jc w:val="both"/>
        <w:rPr>
          <w:rFonts w:asciiTheme="majorHAnsi" w:hAnsiTheme="majorHAnsi" w:cstheme="majorHAnsi"/>
          <w:szCs w:val="24"/>
        </w:rPr>
      </w:pPr>
      <w:r w:rsidRPr="00D53F00">
        <w:rPr>
          <w:rFonts w:asciiTheme="majorHAnsi" w:hAnsiTheme="majorHAnsi" w:cstheme="majorHAnsi"/>
          <w:szCs w:val="24"/>
        </w:rPr>
        <w:t>Vendor Information Sheet (Form-4);</w:t>
      </w:r>
    </w:p>
    <w:p w14:paraId="1163E18D" w14:textId="77777777" w:rsidR="00B062E5" w:rsidRPr="00D53F00" w:rsidRDefault="00B062E5" w:rsidP="00950DA3">
      <w:pPr>
        <w:pStyle w:val="af0"/>
        <w:numPr>
          <w:ilvl w:val="0"/>
          <w:numId w:val="13"/>
        </w:numPr>
        <w:spacing w:after="0" w:line="240" w:lineRule="auto"/>
        <w:jc w:val="both"/>
        <w:rPr>
          <w:rFonts w:asciiTheme="majorHAnsi" w:hAnsiTheme="majorHAnsi" w:cstheme="majorHAnsi"/>
          <w:szCs w:val="24"/>
        </w:rPr>
      </w:pPr>
      <w:r w:rsidRPr="00D53F00">
        <w:rPr>
          <w:rFonts w:asciiTheme="majorHAnsi" w:hAnsiTheme="majorHAnsi" w:cstheme="majorHAnsi"/>
          <w:szCs w:val="24"/>
        </w:rPr>
        <w:t>Bid documents checklist (Form-</w:t>
      </w:r>
      <w:r w:rsidRPr="00D53F00">
        <w:rPr>
          <w:rFonts w:asciiTheme="majorHAnsi" w:hAnsiTheme="majorHAnsi" w:cstheme="majorHAnsi"/>
          <w:szCs w:val="24"/>
          <w:lang w:val="uk-UA"/>
        </w:rPr>
        <w:t>6</w:t>
      </w:r>
      <w:r w:rsidRPr="00D53F00">
        <w:rPr>
          <w:rFonts w:asciiTheme="majorHAnsi" w:hAnsiTheme="majorHAnsi" w:cstheme="majorHAnsi"/>
          <w:szCs w:val="24"/>
        </w:rPr>
        <w:t>);</w:t>
      </w:r>
    </w:p>
    <w:p w14:paraId="3FD08629" w14:textId="77777777" w:rsidR="00B062E5" w:rsidRPr="00F8727E" w:rsidRDefault="00B062E5" w:rsidP="00950DA3">
      <w:pPr>
        <w:pStyle w:val="af0"/>
        <w:numPr>
          <w:ilvl w:val="0"/>
          <w:numId w:val="13"/>
        </w:numPr>
        <w:spacing w:after="0" w:line="240" w:lineRule="auto"/>
        <w:jc w:val="both"/>
        <w:rPr>
          <w:rFonts w:asciiTheme="majorHAnsi" w:hAnsiTheme="majorHAnsi" w:cstheme="majorHAnsi"/>
          <w:szCs w:val="24"/>
          <w:lang w:val="en-GB"/>
        </w:rPr>
      </w:pPr>
      <w:r w:rsidRPr="00F8727E">
        <w:rPr>
          <w:rFonts w:asciiTheme="majorHAnsi" w:hAnsiTheme="majorHAnsi" w:cstheme="majorHAnsi"/>
          <w:szCs w:val="24"/>
          <w:lang w:val="en-GB"/>
        </w:rPr>
        <w:t>Extract from the state register of legal persons of Ukraine or abroad;</w:t>
      </w:r>
    </w:p>
    <w:p w14:paraId="3DB7A59E" w14:textId="77777777" w:rsidR="00B062E5" w:rsidRPr="00F8727E" w:rsidRDefault="00B062E5" w:rsidP="00950DA3">
      <w:pPr>
        <w:pStyle w:val="af0"/>
        <w:numPr>
          <w:ilvl w:val="0"/>
          <w:numId w:val="13"/>
        </w:numPr>
        <w:spacing w:after="0" w:line="240" w:lineRule="auto"/>
        <w:jc w:val="both"/>
        <w:rPr>
          <w:rFonts w:asciiTheme="majorHAnsi" w:hAnsiTheme="majorHAnsi" w:cstheme="majorHAnsi"/>
          <w:szCs w:val="24"/>
          <w:lang w:val="en-GB"/>
        </w:rPr>
      </w:pPr>
      <w:r w:rsidRPr="00F8727E">
        <w:rPr>
          <w:rFonts w:asciiTheme="majorHAnsi" w:hAnsiTheme="majorHAnsi" w:cstheme="majorHAnsi"/>
          <w:szCs w:val="24"/>
          <w:lang w:val="en-GB"/>
        </w:rPr>
        <w:t xml:space="preserve">Confirmations of Tax Identification Number and certificate of tax payer issued by respective government agencies in Ukraine or abroad; </w:t>
      </w:r>
    </w:p>
    <w:p w14:paraId="49596641" w14:textId="77777777" w:rsidR="00B062E5" w:rsidRPr="00F8727E" w:rsidRDefault="00B062E5" w:rsidP="00950DA3">
      <w:pPr>
        <w:pStyle w:val="af0"/>
        <w:numPr>
          <w:ilvl w:val="0"/>
          <w:numId w:val="13"/>
        </w:numPr>
        <w:spacing w:after="0" w:line="240" w:lineRule="auto"/>
        <w:jc w:val="both"/>
        <w:rPr>
          <w:rFonts w:asciiTheme="majorHAnsi" w:hAnsiTheme="majorHAnsi" w:cstheme="majorHAnsi"/>
          <w:szCs w:val="24"/>
          <w:lang w:val="en-GB"/>
        </w:rPr>
      </w:pPr>
      <w:r w:rsidRPr="00F8727E">
        <w:rPr>
          <w:rFonts w:asciiTheme="majorHAnsi" w:hAnsiTheme="majorHAnsi" w:cstheme="majorHAnsi"/>
          <w:szCs w:val="24"/>
          <w:lang w:val="en-GB"/>
        </w:rPr>
        <w:t>notarised Power of attorney for signing the Bid by an authorized representative (in case the Bid is not signed by a management official empowered by the company statute or charter, etc)</w:t>
      </w:r>
    </w:p>
    <w:p w14:paraId="05B4ACE0" w14:textId="56E579D3" w:rsidR="00B062E5" w:rsidRPr="00F8727E" w:rsidRDefault="00B062E5" w:rsidP="00950DA3">
      <w:pPr>
        <w:pStyle w:val="af0"/>
        <w:numPr>
          <w:ilvl w:val="0"/>
          <w:numId w:val="13"/>
        </w:numPr>
        <w:spacing w:after="0" w:line="240" w:lineRule="auto"/>
        <w:jc w:val="both"/>
        <w:rPr>
          <w:rFonts w:asciiTheme="majorHAnsi" w:hAnsiTheme="majorHAnsi" w:cstheme="majorHAnsi"/>
          <w:szCs w:val="24"/>
          <w:lang w:val="en-GB"/>
        </w:rPr>
      </w:pPr>
      <w:r w:rsidRPr="00F8727E">
        <w:rPr>
          <w:rFonts w:asciiTheme="majorHAnsi" w:hAnsiTheme="majorHAnsi" w:cstheme="majorHAnsi"/>
          <w:szCs w:val="24"/>
          <w:lang w:val="en-GB"/>
        </w:rPr>
        <w:t xml:space="preserve">certificate of the State Fiscal </w:t>
      </w:r>
      <w:r w:rsidR="00926599" w:rsidRPr="00F8727E">
        <w:rPr>
          <w:rFonts w:asciiTheme="majorHAnsi" w:hAnsiTheme="majorHAnsi" w:cstheme="majorHAnsi"/>
          <w:szCs w:val="24"/>
          <w:lang w:val="en-GB"/>
        </w:rPr>
        <w:t>Services</w:t>
      </w:r>
      <w:r w:rsidRPr="00F8727E">
        <w:rPr>
          <w:rFonts w:asciiTheme="majorHAnsi" w:hAnsiTheme="majorHAnsi" w:cstheme="majorHAnsi"/>
          <w:szCs w:val="24"/>
          <w:lang w:val="en-GB"/>
        </w:rPr>
        <w:t xml:space="preserve"> of Ukraine about absence of tax indebtedness and debts in payment of unified social dues for the last year and 1st quarter of 2019; </w:t>
      </w:r>
    </w:p>
    <w:p w14:paraId="7F58B801" w14:textId="77777777" w:rsidR="00B062E5" w:rsidRPr="00F8727E" w:rsidRDefault="00B062E5" w:rsidP="00950DA3">
      <w:pPr>
        <w:pStyle w:val="af0"/>
        <w:numPr>
          <w:ilvl w:val="0"/>
          <w:numId w:val="13"/>
        </w:numPr>
        <w:spacing w:after="0" w:line="240" w:lineRule="auto"/>
        <w:jc w:val="both"/>
        <w:rPr>
          <w:rFonts w:asciiTheme="majorHAnsi" w:hAnsiTheme="majorHAnsi" w:cstheme="majorHAnsi"/>
          <w:szCs w:val="24"/>
          <w:lang w:val="en-GB"/>
        </w:rPr>
      </w:pPr>
      <w:r w:rsidRPr="00F8727E">
        <w:rPr>
          <w:rFonts w:asciiTheme="majorHAnsi" w:hAnsiTheme="majorHAnsi" w:cstheme="majorHAnsi"/>
          <w:szCs w:val="24"/>
          <w:lang w:val="en-GB"/>
        </w:rPr>
        <w:t>Company profile (management, history, qualification of key staff, implemented projects, etc.)</w:t>
      </w:r>
    </w:p>
    <w:p w14:paraId="09980C22" w14:textId="77777777" w:rsidR="00B062E5" w:rsidRPr="00F8727E" w:rsidRDefault="00B062E5" w:rsidP="00950DA3">
      <w:pPr>
        <w:pStyle w:val="af0"/>
        <w:numPr>
          <w:ilvl w:val="0"/>
          <w:numId w:val="13"/>
        </w:numPr>
        <w:spacing w:after="0" w:line="240" w:lineRule="auto"/>
        <w:jc w:val="both"/>
        <w:rPr>
          <w:rFonts w:asciiTheme="majorHAnsi" w:hAnsiTheme="majorHAnsi" w:cstheme="majorHAnsi"/>
          <w:szCs w:val="24"/>
          <w:lang w:val="en-GB"/>
        </w:rPr>
      </w:pPr>
      <w:r w:rsidRPr="00F8727E">
        <w:rPr>
          <w:rFonts w:asciiTheme="majorHAnsi" w:hAnsiTheme="majorHAnsi" w:cstheme="majorHAnsi"/>
          <w:szCs w:val="24"/>
          <w:lang w:val="en-GB"/>
        </w:rPr>
        <w:t>Bank accounts information (official bank information);</w:t>
      </w:r>
    </w:p>
    <w:p w14:paraId="29161AF1" w14:textId="77777777" w:rsidR="00B062E5" w:rsidRPr="00F8727E" w:rsidRDefault="00B062E5" w:rsidP="00950DA3">
      <w:pPr>
        <w:pStyle w:val="af0"/>
        <w:numPr>
          <w:ilvl w:val="0"/>
          <w:numId w:val="13"/>
        </w:numPr>
        <w:spacing w:after="0" w:line="240" w:lineRule="auto"/>
        <w:jc w:val="both"/>
        <w:rPr>
          <w:rFonts w:asciiTheme="majorHAnsi" w:hAnsiTheme="majorHAnsi" w:cstheme="majorHAnsi"/>
          <w:szCs w:val="24"/>
          <w:lang w:val="en-GB"/>
        </w:rPr>
      </w:pPr>
      <w:r w:rsidRPr="00F8727E">
        <w:rPr>
          <w:rFonts w:asciiTheme="majorHAnsi" w:hAnsiTheme="majorHAnsi" w:cstheme="majorHAnsi"/>
          <w:szCs w:val="24"/>
          <w:lang w:val="en-GB"/>
        </w:rPr>
        <w:t>Financial statements for three previous years (according to established  Form 2 of the accounting reporting)</w:t>
      </w:r>
    </w:p>
    <w:p w14:paraId="501457EE" w14:textId="77777777" w:rsidR="00B062E5" w:rsidRPr="00F8727E" w:rsidRDefault="00B062E5" w:rsidP="00950DA3">
      <w:pPr>
        <w:pStyle w:val="af0"/>
        <w:numPr>
          <w:ilvl w:val="0"/>
          <w:numId w:val="13"/>
        </w:numPr>
        <w:spacing w:after="0" w:line="240" w:lineRule="auto"/>
        <w:jc w:val="both"/>
        <w:rPr>
          <w:rFonts w:asciiTheme="majorHAnsi" w:hAnsiTheme="majorHAnsi" w:cstheme="majorHAnsi"/>
          <w:szCs w:val="24"/>
          <w:lang w:val="en-GB"/>
        </w:rPr>
      </w:pPr>
      <w:r w:rsidRPr="00F8727E">
        <w:rPr>
          <w:rFonts w:asciiTheme="majorHAnsi" w:hAnsiTheme="majorHAnsi" w:cstheme="majorHAnsi"/>
          <w:szCs w:val="24"/>
          <w:lang w:val="en-GB"/>
        </w:rPr>
        <w:t xml:space="preserve">Notarized copy of the Company Statute; </w:t>
      </w:r>
    </w:p>
    <w:p w14:paraId="377E3122" w14:textId="72E2D2AD" w:rsidR="00B062E5" w:rsidRPr="00F8727E" w:rsidRDefault="00B062E5" w:rsidP="00950DA3">
      <w:pPr>
        <w:pStyle w:val="af0"/>
        <w:numPr>
          <w:ilvl w:val="0"/>
          <w:numId w:val="13"/>
        </w:numPr>
        <w:spacing w:after="0" w:line="240" w:lineRule="auto"/>
        <w:jc w:val="both"/>
        <w:rPr>
          <w:rFonts w:asciiTheme="majorHAnsi" w:hAnsiTheme="majorHAnsi" w:cstheme="majorHAnsi"/>
          <w:szCs w:val="24"/>
          <w:lang w:val="en-GB"/>
        </w:rPr>
      </w:pPr>
      <w:r w:rsidRPr="00F8727E">
        <w:rPr>
          <w:rFonts w:asciiTheme="majorHAnsi" w:hAnsiTheme="majorHAnsi" w:cstheme="majorHAnsi"/>
          <w:szCs w:val="24"/>
          <w:lang w:val="en-GB"/>
        </w:rPr>
        <w:t xml:space="preserve">Description of existing equipment, tools, etc. that are used for providing goods and </w:t>
      </w:r>
      <w:r w:rsidR="00926599" w:rsidRPr="00F8727E">
        <w:rPr>
          <w:rFonts w:asciiTheme="majorHAnsi" w:hAnsiTheme="majorHAnsi" w:cstheme="majorHAnsi"/>
          <w:szCs w:val="24"/>
          <w:lang w:val="en-GB"/>
        </w:rPr>
        <w:t>service</w:t>
      </w:r>
      <w:r w:rsidRPr="00F8727E">
        <w:rPr>
          <w:rFonts w:asciiTheme="majorHAnsi" w:hAnsiTheme="majorHAnsi" w:cstheme="majorHAnsi"/>
          <w:szCs w:val="24"/>
          <w:lang w:val="en-GB"/>
        </w:rPr>
        <w:t>s;</w:t>
      </w:r>
    </w:p>
    <w:p w14:paraId="7F2FBFDD" w14:textId="77777777" w:rsidR="00B062E5" w:rsidRPr="00F8727E" w:rsidRDefault="00B062E5" w:rsidP="00950DA3">
      <w:pPr>
        <w:pStyle w:val="af0"/>
        <w:numPr>
          <w:ilvl w:val="0"/>
          <w:numId w:val="13"/>
        </w:numPr>
        <w:spacing w:after="0" w:line="240" w:lineRule="auto"/>
        <w:jc w:val="both"/>
        <w:rPr>
          <w:rFonts w:asciiTheme="majorHAnsi" w:hAnsiTheme="majorHAnsi" w:cstheme="majorHAnsi"/>
          <w:szCs w:val="24"/>
          <w:lang w:val="en-GB"/>
        </w:rPr>
      </w:pPr>
      <w:r w:rsidRPr="00F8727E">
        <w:rPr>
          <w:rFonts w:asciiTheme="majorHAnsi" w:hAnsiTheme="majorHAnsi" w:cstheme="majorHAnsi"/>
          <w:szCs w:val="24"/>
          <w:lang w:val="en-GB"/>
        </w:rPr>
        <w:t>Contact persons with contact information (position, phone, e-mail, etc.);</w:t>
      </w:r>
    </w:p>
    <w:p w14:paraId="65E06B4F" w14:textId="77777777" w:rsidR="00B062E5" w:rsidRPr="00F8727E" w:rsidRDefault="00B062E5" w:rsidP="00950DA3">
      <w:pPr>
        <w:pStyle w:val="af0"/>
        <w:numPr>
          <w:ilvl w:val="0"/>
          <w:numId w:val="13"/>
        </w:numPr>
        <w:spacing w:after="0" w:line="240" w:lineRule="auto"/>
        <w:jc w:val="both"/>
        <w:rPr>
          <w:rFonts w:asciiTheme="majorHAnsi" w:hAnsiTheme="majorHAnsi" w:cstheme="majorHAnsi"/>
          <w:szCs w:val="24"/>
          <w:lang w:val="en-GB"/>
        </w:rPr>
      </w:pPr>
      <w:r w:rsidRPr="00F8727E">
        <w:rPr>
          <w:rFonts w:asciiTheme="majorHAnsi" w:hAnsiTheme="majorHAnsi" w:cstheme="majorHAnsi"/>
          <w:szCs w:val="24"/>
          <w:lang w:val="en-GB"/>
        </w:rPr>
        <w:t xml:space="preserve">documents proving agreement between Bidder and his subcontractor in case the Bidder intends to involve subcontractors in contract implementation; </w:t>
      </w:r>
    </w:p>
    <w:p w14:paraId="6D81906F" w14:textId="5A4FCD47" w:rsidR="00B062E5" w:rsidRPr="00D53F00" w:rsidRDefault="00A02EE9" w:rsidP="00B062E5">
      <w:pPr>
        <w:tabs>
          <w:tab w:val="left" w:pos="1440"/>
        </w:tabs>
        <w:ind w:right="22"/>
        <w:jc w:val="both"/>
        <w:rPr>
          <w:rFonts w:asciiTheme="majorHAnsi" w:hAnsiTheme="majorHAnsi" w:cstheme="majorHAnsi"/>
          <w:lang w:val="en-US"/>
        </w:rPr>
      </w:pPr>
      <w:r>
        <w:rPr>
          <w:rFonts w:asciiTheme="majorHAnsi" w:hAnsiTheme="majorHAnsi" w:cstheme="majorHAnsi"/>
          <w:lang w:val="en-US"/>
        </w:rPr>
        <w:t xml:space="preserve">Subcontracting of not more than 30% of the contract value is allowed in this selection procedure. </w:t>
      </w:r>
      <w:r w:rsidR="00B062E5" w:rsidRPr="00D53F00">
        <w:rPr>
          <w:rFonts w:asciiTheme="majorHAnsi" w:hAnsiTheme="majorHAnsi" w:cstheme="majorHAnsi"/>
          <w:lang w:val="en-US"/>
        </w:rPr>
        <w:t>In case the Bidder is going to assign any subcontractors, all the documents listed above are to be provided by each subcontractor</w:t>
      </w:r>
      <w:r>
        <w:rPr>
          <w:rFonts w:asciiTheme="majorHAnsi" w:hAnsiTheme="majorHAnsi" w:cstheme="majorHAnsi"/>
          <w:lang w:val="uk-UA"/>
        </w:rPr>
        <w:t xml:space="preserve"> </w:t>
      </w:r>
      <w:r>
        <w:rPr>
          <w:rFonts w:asciiTheme="majorHAnsi" w:hAnsiTheme="majorHAnsi" w:cstheme="majorHAnsi"/>
          <w:lang w:val="en-GB"/>
        </w:rPr>
        <w:t xml:space="preserve">if </w:t>
      </w:r>
      <w:proofErr w:type="spellStart"/>
      <w:r>
        <w:rPr>
          <w:rFonts w:asciiTheme="majorHAnsi" w:hAnsiTheme="majorHAnsi" w:cstheme="majorHAnsi"/>
          <w:lang w:val="en-GB"/>
        </w:rPr>
        <w:t>its</w:t>
      </w:r>
      <w:proofErr w:type="spellEnd"/>
      <w:r>
        <w:rPr>
          <w:rFonts w:asciiTheme="majorHAnsi" w:hAnsiTheme="majorHAnsi" w:cstheme="majorHAnsi"/>
          <w:lang w:val="en-GB"/>
        </w:rPr>
        <w:t xml:space="preserve"> part of services is more than 15% of the total contract value. </w:t>
      </w:r>
    </w:p>
    <w:p w14:paraId="1E8EF141" w14:textId="77777777" w:rsidR="00B062E5" w:rsidRPr="00D53F00" w:rsidRDefault="00B062E5" w:rsidP="00B062E5">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rFonts w:asciiTheme="majorHAnsi" w:hAnsiTheme="majorHAnsi" w:cstheme="majorHAnsi"/>
          <w:spacing w:val="-2"/>
          <w:lang w:val="en-US"/>
        </w:rPr>
      </w:pPr>
    </w:p>
    <w:bookmarkEnd w:id="13"/>
    <w:bookmarkEnd w:id="14"/>
    <w:p w14:paraId="6CCA1910" w14:textId="77777777" w:rsidR="00B062E5" w:rsidRPr="00D53F00" w:rsidRDefault="00B062E5" w:rsidP="00B062E5">
      <w:pPr>
        <w:tabs>
          <w:tab w:val="left" w:pos="1440"/>
        </w:tabs>
        <w:ind w:right="22"/>
        <w:jc w:val="both"/>
        <w:rPr>
          <w:rFonts w:asciiTheme="majorHAnsi" w:hAnsiTheme="majorHAnsi" w:cstheme="majorHAnsi"/>
          <w:lang w:val="en-US"/>
        </w:rPr>
      </w:pPr>
      <w:r w:rsidRPr="00D53F00">
        <w:rPr>
          <w:rFonts w:asciiTheme="majorHAnsi" w:hAnsiTheme="majorHAnsi" w:cstheme="majorHAnsi"/>
          <w:lang w:val="en-US"/>
        </w:rPr>
        <w:t xml:space="preserve">The bidders confirm their commitment to accept and sign the standard supply agreement with NIRAS using the Supply Agreement template annexed to this Instruction, which is to be signed with the winning bidder. The supply agreement template is provided in the Section III. </w:t>
      </w:r>
    </w:p>
    <w:p w14:paraId="20305B79" w14:textId="77777777" w:rsidR="00B062E5" w:rsidRPr="00F8727E" w:rsidRDefault="00B062E5" w:rsidP="00B062E5">
      <w:pPr>
        <w:pStyle w:val="af0"/>
        <w:jc w:val="both"/>
        <w:rPr>
          <w:rFonts w:asciiTheme="majorHAnsi" w:hAnsiTheme="majorHAnsi" w:cstheme="majorHAnsi"/>
          <w:szCs w:val="24"/>
          <w:lang w:val="en-GB"/>
        </w:rPr>
      </w:pPr>
    </w:p>
    <w:p w14:paraId="7A31F0B8" w14:textId="46C9491F" w:rsidR="00B062E5" w:rsidRPr="00D53F00" w:rsidRDefault="00B062E5" w:rsidP="00B062E5">
      <w:pPr>
        <w:jc w:val="both"/>
        <w:rPr>
          <w:rFonts w:asciiTheme="majorHAnsi" w:hAnsiTheme="majorHAnsi" w:cstheme="majorHAnsi"/>
          <w:lang w:val="uk-UA"/>
        </w:rPr>
      </w:pPr>
      <w:r w:rsidRPr="00D53F00">
        <w:rPr>
          <w:rFonts w:asciiTheme="majorHAnsi" w:hAnsiTheme="majorHAnsi" w:cstheme="majorHAnsi"/>
          <w:lang w:val="en-US"/>
        </w:rPr>
        <w:lastRenderedPageBreak/>
        <w:t xml:space="preserve">Interested Bidders may address questions related to Bidding Documents to NIRAS by email:  </w:t>
      </w:r>
      <w:hyperlink r:id="rId11" w:history="1">
        <w:r w:rsidRPr="00D53F00">
          <w:rPr>
            <w:rStyle w:val="af4"/>
            <w:rFonts w:asciiTheme="majorHAnsi" w:hAnsiTheme="majorHAnsi" w:cstheme="majorHAnsi"/>
            <w:lang w:val="en-US"/>
          </w:rPr>
          <w:t>honchar@niras.com</w:t>
        </w:r>
      </w:hyperlink>
      <w:r w:rsidRPr="00D53F00">
        <w:rPr>
          <w:rStyle w:val="af4"/>
          <w:rFonts w:asciiTheme="majorHAnsi" w:hAnsiTheme="majorHAnsi" w:cstheme="majorHAnsi"/>
          <w:lang w:val="uk-UA"/>
        </w:rPr>
        <w:t xml:space="preserve"> </w:t>
      </w:r>
      <w:r w:rsidRPr="00D53F00">
        <w:rPr>
          <w:rFonts w:asciiTheme="majorHAnsi" w:hAnsiTheme="majorHAnsi" w:cstheme="majorHAnsi"/>
          <w:lang w:val="en-US"/>
        </w:rPr>
        <w:t xml:space="preserve"> no later than </w:t>
      </w:r>
      <w:r w:rsidRPr="004E62BD">
        <w:rPr>
          <w:rFonts w:asciiTheme="majorHAnsi" w:hAnsiTheme="majorHAnsi" w:cstheme="majorHAnsi"/>
          <w:lang w:val="uk-UA"/>
        </w:rPr>
        <w:t>3</w:t>
      </w:r>
      <w:r w:rsidRPr="004E62BD">
        <w:rPr>
          <w:rFonts w:asciiTheme="majorHAnsi" w:hAnsiTheme="majorHAnsi" w:cstheme="majorHAnsi"/>
          <w:lang w:val="en-US"/>
        </w:rPr>
        <w:t xml:space="preserve"> (three)</w:t>
      </w:r>
      <w:r w:rsidRPr="004E62BD">
        <w:rPr>
          <w:rFonts w:asciiTheme="majorHAnsi" w:hAnsiTheme="majorHAnsi" w:cstheme="majorHAnsi"/>
          <w:i/>
          <w:lang w:val="en-US"/>
        </w:rPr>
        <w:t xml:space="preserve"> </w:t>
      </w:r>
      <w:r w:rsidRPr="004E62BD">
        <w:rPr>
          <w:rFonts w:asciiTheme="majorHAnsi" w:hAnsiTheme="majorHAnsi" w:cstheme="majorHAnsi"/>
          <w:lang w:val="en-US"/>
        </w:rPr>
        <w:t>working</w:t>
      </w:r>
      <w:r w:rsidRPr="00D53F00">
        <w:rPr>
          <w:rFonts w:asciiTheme="majorHAnsi" w:hAnsiTheme="majorHAnsi" w:cstheme="majorHAnsi"/>
          <w:lang w:val="en-US"/>
        </w:rPr>
        <w:t xml:space="preserve"> days prior to the deadline for the submission of bids.</w:t>
      </w:r>
    </w:p>
    <w:p w14:paraId="68ECB2C9" w14:textId="18EFE3EE" w:rsidR="00B062E5" w:rsidRPr="00D53F00" w:rsidRDefault="00B062E5" w:rsidP="00B062E5">
      <w:pPr>
        <w:jc w:val="both"/>
        <w:rPr>
          <w:rFonts w:asciiTheme="majorHAnsi" w:hAnsiTheme="majorHAnsi" w:cstheme="majorHAnsi"/>
          <w:i/>
          <w:lang w:val="en-US"/>
        </w:rPr>
      </w:pPr>
      <w:r w:rsidRPr="00D53F00">
        <w:rPr>
          <w:rFonts w:asciiTheme="majorHAnsi" w:hAnsiTheme="majorHAnsi" w:cstheme="majorHAnsi"/>
          <w:lang w:val="en-US"/>
        </w:rPr>
        <w:t xml:space="preserve">The email must be with subject line </w:t>
      </w:r>
      <w:r w:rsidRPr="00D53F00">
        <w:rPr>
          <w:rFonts w:asciiTheme="majorHAnsi" w:hAnsiTheme="majorHAnsi" w:cstheme="majorHAnsi"/>
          <w:i/>
          <w:color w:val="0000FF"/>
          <w:kern w:val="2"/>
          <w:lang w:val="en-US"/>
        </w:rPr>
        <w:t>“</w:t>
      </w:r>
      <w:r w:rsidRPr="00D53F00">
        <w:rPr>
          <w:rFonts w:asciiTheme="majorHAnsi" w:hAnsiTheme="majorHAnsi" w:cstheme="majorHAnsi"/>
          <w:i/>
          <w:color w:val="0000FF"/>
          <w:lang w:val="en-US"/>
        </w:rPr>
        <w:t>UA-NIRAS-</w:t>
      </w:r>
      <w:r w:rsidR="00926599">
        <w:rPr>
          <w:rFonts w:asciiTheme="majorHAnsi" w:hAnsiTheme="majorHAnsi" w:cstheme="majorHAnsi"/>
          <w:i/>
          <w:color w:val="0000FF"/>
          <w:lang w:val="en-US"/>
        </w:rPr>
        <w:t>SERVICES</w:t>
      </w:r>
      <w:r w:rsidRPr="00D53F00">
        <w:rPr>
          <w:rFonts w:asciiTheme="majorHAnsi" w:hAnsiTheme="majorHAnsi" w:cstheme="majorHAnsi"/>
          <w:i/>
          <w:color w:val="0000FF"/>
          <w:lang w:val="en-US"/>
        </w:rPr>
        <w:t>-2019-</w:t>
      </w:r>
      <w:r w:rsidR="00701D68">
        <w:rPr>
          <w:rFonts w:asciiTheme="majorHAnsi" w:hAnsiTheme="majorHAnsi" w:cstheme="majorHAnsi"/>
          <w:i/>
          <w:color w:val="0000FF"/>
          <w:lang w:val="en-US"/>
        </w:rPr>
        <w:t>10</w:t>
      </w:r>
      <w:r w:rsidRPr="00D53F00">
        <w:rPr>
          <w:rFonts w:asciiTheme="majorHAnsi" w:hAnsiTheme="majorHAnsi" w:cstheme="majorHAnsi"/>
          <w:i/>
          <w:color w:val="0000FF"/>
          <w:lang w:val="en-US"/>
        </w:rPr>
        <w:t>.0</w:t>
      </w:r>
      <w:r w:rsidR="000823BF">
        <w:rPr>
          <w:rFonts w:asciiTheme="majorHAnsi" w:hAnsiTheme="majorHAnsi" w:cstheme="majorHAnsi"/>
          <w:i/>
          <w:color w:val="0000FF"/>
          <w:lang w:val="en-US"/>
        </w:rPr>
        <w:t>6</w:t>
      </w:r>
      <w:r w:rsidRPr="00D53F00">
        <w:rPr>
          <w:rFonts w:asciiTheme="majorHAnsi" w:hAnsiTheme="majorHAnsi" w:cstheme="majorHAnsi"/>
          <w:i/>
          <w:color w:val="0000FF"/>
          <w:kern w:val="2"/>
          <w:lang w:val="en-US"/>
        </w:rPr>
        <w:t>– [insert bidder’s name] – to the attention of procurement person”</w:t>
      </w:r>
      <w:r w:rsidRPr="00D53F00">
        <w:rPr>
          <w:rFonts w:asciiTheme="majorHAnsi" w:hAnsiTheme="majorHAnsi" w:cstheme="majorHAnsi"/>
          <w:i/>
          <w:lang w:val="en-US"/>
        </w:rPr>
        <w:t xml:space="preserve">. </w:t>
      </w:r>
    </w:p>
    <w:p w14:paraId="5B93B13E" w14:textId="77777777" w:rsidR="00B062E5" w:rsidRPr="00F8727E" w:rsidRDefault="00B062E5" w:rsidP="00B062E5">
      <w:pPr>
        <w:pStyle w:val="af0"/>
        <w:jc w:val="both"/>
        <w:rPr>
          <w:rFonts w:asciiTheme="majorHAnsi" w:hAnsiTheme="majorHAnsi" w:cstheme="majorHAnsi"/>
          <w:szCs w:val="24"/>
          <w:lang w:val="en-GB"/>
        </w:rPr>
      </w:pPr>
    </w:p>
    <w:p w14:paraId="4C038AC3" w14:textId="6FA1A218" w:rsidR="00B062E5" w:rsidRPr="00D53F00" w:rsidRDefault="00B062E5" w:rsidP="00B062E5">
      <w:pPr>
        <w:jc w:val="both"/>
        <w:rPr>
          <w:rFonts w:asciiTheme="majorHAnsi" w:hAnsiTheme="majorHAnsi" w:cstheme="majorHAnsi"/>
          <w:lang w:val="en-US"/>
        </w:rPr>
      </w:pPr>
      <w:r w:rsidRPr="00D53F00">
        <w:rPr>
          <w:rFonts w:asciiTheme="majorHAnsi" w:hAnsiTheme="majorHAnsi" w:cstheme="majorHAnsi"/>
          <w:lang w:val="en-US"/>
        </w:rPr>
        <w:t xml:space="preserve">Copies of NIRAS response (including an explanation of the query but without identifying the source of inquiry) will be published at the </w:t>
      </w:r>
      <w:r w:rsidRPr="00D53F00">
        <w:rPr>
          <w:rFonts w:asciiTheme="majorHAnsi" w:hAnsiTheme="majorHAnsi" w:cstheme="majorHAnsi"/>
          <w:b/>
          <w:lang w:val="en-US"/>
        </w:rPr>
        <w:t xml:space="preserve">(hereinafter – Public </w:t>
      </w:r>
      <w:proofErr w:type="spellStart"/>
      <w:r w:rsidRPr="00D53F00">
        <w:rPr>
          <w:rFonts w:asciiTheme="majorHAnsi" w:hAnsiTheme="majorHAnsi" w:cstheme="majorHAnsi"/>
          <w:b/>
          <w:lang w:val="en-US"/>
        </w:rPr>
        <w:t>Re</w:t>
      </w:r>
      <w:r w:rsidR="00A02EE9">
        <w:rPr>
          <w:rFonts w:asciiTheme="majorHAnsi" w:hAnsiTheme="majorHAnsi" w:cstheme="majorHAnsi"/>
          <w:b/>
          <w:lang w:val="en-US"/>
        </w:rPr>
        <w:t>s</w:t>
      </w:r>
      <w:r w:rsidRPr="00D53F00">
        <w:rPr>
          <w:rFonts w:asciiTheme="majorHAnsi" w:hAnsiTheme="majorHAnsi" w:cstheme="majorHAnsi"/>
          <w:b/>
          <w:lang w:val="en-US"/>
        </w:rPr>
        <w:t>ourse</w:t>
      </w:r>
      <w:proofErr w:type="spellEnd"/>
      <w:r w:rsidRPr="00D53F00">
        <w:rPr>
          <w:rFonts w:asciiTheme="majorHAnsi" w:hAnsiTheme="majorHAnsi" w:cstheme="majorHAnsi"/>
          <w:lang w:val="en-US"/>
        </w:rPr>
        <w:t>):</w:t>
      </w:r>
    </w:p>
    <w:p w14:paraId="3EEF429E" w14:textId="77777777" w:rsidR="00B062E5" w:rsidRPr="00D53F00" w:rsidRDefault="001C427D" w:rsidP="00B062E5">
      <w:pPr>
        <w:jc w:val="both"/>
        <w:rPr>
          <w:rFonts w:asciiTheme="majorHAnsi" w:hAnsiTheme="majorHAnsi" w:cstheme="majorHAnsi"/>
          <w:color w:val="000000"/>
          <w:lang w:val="en-US"/>
        </w:rPr>
      </w:pPr>
      <w:hyperlink r:id="rId12" w:tgtFrame="_blank" w:tooltip="Оригінальна URL-адреса: https://tsnap.ulead.org.ua/en/announcements/ Клацніть або торкніться, якщо ви довіряєте цьому посиланню." w:history="1">
        <w:r w:rsidR="00B062E5" w:rsidRPr="00D53F00">
          <w:rPr>
            <w:rStyle w:val="af4"/>
            <w:rFonts w:asciiTheme="majorHAnsi" w:eastAsiaTheme="majorEastAsia" w:hAnsiTheme="majorHAnsi" w:cstheme="majorHAnsi"/>
            <w:lang w:val="en-US"/>
          </w:rPr>
          <w:t>https://tsnap.ulead.org.ua/en/announcements/</w:t>
        </w:r>
      </w:hyperlink>
    </w:p>
    <w:p w14:paraId="7BDB70D3" w14:textId="77777777" w:rsidR="00B062E5" w:rsidRPr="00D53F00" w:rsidRDefault="001C427D" w:rsidP="00B062E5">
      <w:pPr>
        <w:jc w:val="both"/>
        <w:rPr>
          <w:rStyle w:val="af4"/>
          <w:rFonts w:asciiTheme="majorHAnsi" w:eastAsiaTheme="majorEastAsia" w:hAnsiTheme="majorHAnsi" w:cstheme="majorHAnsi"/>
          <w:lang w:val="en-US"/>
        </w:rPr>
      </w:pPr>
      <w:hyperlink r:id="rId13" w:tgtFrame="_blank" w:tooltip="Оригінальна URL-адреса: https://donors.decentralization.gov.ua/en/project/u-lead Клацніть або торкніться, якщо ви довіряєте цьому посиланню." w:history="1">
        <w:r w:rsidR="00B062E5" w:rsidRPr="00D53F00">
          <w:rPr>
            <w:rStyle w:val="af4"/>
            <w:rFonts w:asciiTheme="majorHAnsi" w:eastAsiaTheme="majorEastAsia" w:hAnsiTheme="majorHAnsi" w:cstheme="majorHAnsi"/>
            <w:lang w:val="en-US"/>
          </w:rPr>
          <w:t>https://donors.decentralization.gov.ua/en/project/u-lead</w:t>
        </w:r>
      </w:hyperlink>
      <w:r w:rsidR="00B062E5" w:rsidRPr="00D53F00">
        <w:rPr>
          <w:rStyle w:val="af4"/>
          <w:rFonts w:asciiTheme="majorHAnsi" w:eastAsiaTheme="majorEastAsia" w:hAnsiTheme="majorHAnsi" w:cstheme="majorHAnsi"/>
          <w:lang w:val="en-US"/>
        </w:rPr>
        <w:t>.</w:t>
      </w:r>
    </w:p>
    <w:p w14:paraId="2C844F28" w14:textId="77777777" w:rsidR="00B062E5" w:rsidRPr="00F8727E" w:rsidRDefault="00B062E5" w:rsidP="00B062E5">
      <w:pPr>
        <w:pStyle w:val="af0"/>
        <w:jc w:val="both"/>
        <w:rPr>
          <w:rFonts w:asciiTheme="majorHAnsi" w:hAnsiTheme="majorHAnsi" w:cstheme="majorHAnsi"/>
          <w:szCs w:val="24"/>
          <w:lang w:val="en-US"/>
        </w:rPr>
      </w:pPr>
    </w:p>
    <w:p w14:paraId="6ADD78C9" w14:textId="77777777" w:rsidR="00B062E5" w:rsidRPr="00D53F00" w:rsidRDefault="00B062E5" w:rsidP="00B062E5">
      <w:pPr>
        <w:tabs>
          <w:tab w:val="left" w:pos="450"/>
          <w:tab w:val="left" w:pos="2520"/>
          <w:tab w:val="left" w:pos="3240"/>
          <w:tab w:val="left" w:pos="3960"/>
          <w:tab w:val="left" w:pos="4680"/>
          <w:tab w:val="left" w:pos="5400"/>
          <w:tab w:val="left" w:pos="6120"/>
          <w:tab w:val="left" w:pos="6840"/>
          <w:tab w:val="left" w:pos="7560"/>
          <w:tab w:val="left" w:pos="8280"/>
          <w:tab w:val="left" w:pos="9000"/>
        </w:tabs>
        <w:jc w:val="both"/>
        <w:rPr>
          <w:rFonts w:asciiTheme="majorHAnsi" w:hAnsiTheme="majorHAnsi" w:cstheme="majorHAnsi"/>
          <w:i/>
          <w:color w:val="0000FF"/>
          <w:kern w:val="2"/>
          <w:lang w:val="en-US"/>
        </w:rPr>
      </w:pPr>
      <w:r w:rsidRPr="00D53F00">
        <w:rPr>
          <w:rFonts w:asciiTheme="majorHAnsi" w:hAnsiTheme="majorHAnsi" w:cstheme="majorHAnsi"/>
          <w:lang w:val="en-US"/>
        </w:rPr>
        <w:t>NIRAS reserves the right to accept or reject any bid and/or to annul the selection process and/or reject all proposals at any time prior to agreement award, without thereby incurring any liability to affected Bidders.</w:t>
      </w:r>
    </w:p>
    <w:p w14:paraId="4D6FAD42" w14:textId="77777777" w:rsidR="00B062E5" w:rsidRPr="00D53F00" w:rsidRDefault="00B062E5" w:rsidP="00B062E5">
      <w:pPr>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heme="majorHAnsi" w:hAnsiTheme="majorHAnsi" w:cstheme="majorHAnsi"/>
          <w:lang w:val="en-US"/>
        </w:rPr>
      </w:pPr>
      <w:r w:rsidRPr="00D53F00">
        <w:rPr>
          <w:rFonts w:asciiTheme="majorHAnsi" w:hAnsiTheme="majorHAnsi" w:cstheme="majorHAnsi"/>
          <w:spacing w:val="-2"/>
          <w:lang w:val="en-US"/>
        </w:rPr>
        <w:t xml:space="preserve">   </w:t>
      </w:r>
    </w:p>
    <w:p w14:paraId="505688BA" w14:textId="77777777" w:rsidR="00B062E5" w:rsidRPr="00D53F00" w:rsidRDefault="00B062E5" w:rsidP="00B062E5">
      <w:pPr>
        <w:jc w:val="both"/>
        <w:rPr>
          <w:rFonts w:asciiTheme="majorHAnsi" w:hAnsiTheme="majorHAnsi" w:cstheme="majorHAnsi"/>
          <w:lang w:val="en-US"/>
        </w:rPr>
      </w:pPr>
    </w:p>
    <w:p w14:paraId="22C839EA" w14:textId="77777777" w:rsidR="00B062E5" w:rsidRPr="004E62BD" w:rsidRDefault="00B062E5" w:rsidP="00B062E5">
      <w:pPr>
        <w:jc w:val="both"/>
        <w:rPr>
          <w:rFonts w:asciiTheme="majorHAnsi" w:hAnsiTheme="majorHAnsi" w:cstheme="majorHAnsi"/>
          <w:lang w:val="en-US"/>
        </w:rPr>
      </w:pPr>
      <w:r w:rsidRPr="004E62BD">
        <w:rPr>
          <w:rFonts w:asciiTheme="majorHAnsi" w:hAnsiTheme="majorHAnsi" w:cstheme="majorHAnsi"/>
          <w:lang w:val="en-US"/>
        </w:rPr>
        <w:t>Sincerely yours,</w:t>
      </w:r>
    </w:p>
    <w:p w14:paraId="76628086" w14:textId="77777777" w:rsidR="00B062E5" w:rsidRPr="004E62BD" w:rsidRDefault="00B062E5" w:rsidP="00B062E5">
      <w:pPr>
        <w:rPr>
          <w:rFonts w:asciiTheme="majorHAnsi" w:hAnsiTheme="majorHAnsi" w:cstheme="majorHAnsi"/>
          <w:lang w:val="en-US"/>
        </w:rPr>
      </w:pPr>
    </w:p>
    <w:p w14:paraId="3BE98F90" w14:textId="77777777" w:rsidR="00B062E5" w:rsidRPr="00926599" w:rsidRDefault="00B062E5" w:rsidP="00B062E5">
      <w:pPr>
        <w:jc w:val="both"/>
        <w:rPr>
          <w:rFonts w:asciiTheme="majorHAnsi" w:hAnsiTheme="majorHAnsi" w:cstheme="majorHAnsi"/>
          <w:kern w:val="1"/>
          <w:lang w:val="en-US"/>
        </w:rPr>
      </w:pPr>
      <w:r w:rsidRPr="004E62BD">
        <w:rPr>
          <w:rFonts w:asciiTheme="majorHAnsi" w:hAnsiTheme="majorHAnsi" w:cstheme="majorHAnsi"/>
          <w:kern w:val="1"/>
          <w:lang w:val="en-US"/>
        </w:rPr>
        <w:t>__________________________ SIGN, NAME</w:t>
      </w:r>
    </w:p>
    <w:p w14:paraId="294EEB3E" w14:textId="77777777" w:rsidR="00B062E5" w:rsidRPr="00D53F00" w:rsidRDefault="00B062E5" w:rsidP="002576DC">
      <w:pPr>
        <w:ind w:right="-72"/>
        <w:jc w:val="both"/>
        <w:rPr>
          <w:rFonts w:asciiTheme="majorHAnsi" w:hAnsiTheme="majorHAnsi" w:cstheme="majorHAnsi"/>
          <w:lang w:val="en-US"/>
        </w:rPr>
      </w:pPr>
    </w:p>
    <w:p w14:paraId="37426395" w14:textId="77777777" w:rsidR="002576DC" w:rsidRPr="00D53F00" w:rsidRDefault="002576DC" w:rsidP="002576DC">
      <w:pPr>
        <w:pStyle w:val="af0"/>
        <w:jc w:val="both"/>
        <w:rPr>
          <w:rFonts w:asciiTheme="majorHAnsi" w:hAnsiTheme="majorHAnsi" w:cstheme="majorHAnsi"/>
          <w:b/>
          <w:szCs w:val="24"/>
          <w:lang w:val="en-US"/>
        </w:rPr>
      </w:pPr>
    </w:p>
    <w:p w14:paraId="569E039B" w14:textId="77777777" w:rsidR="00B4632C" w:rsidRPr="00284BFD" w:rsidRDefault="00B4632C" w:rsidP="003525AD">
      <w:pPr>
        <w:pStyle w:val="1"/>
        <w:numPr>
          <w:ilvl w:val="0"/>
          <w:numId w:val="0"/>
        </w:numPr>
        <w:ind w:left="432"/>
        <w:rPr>
          <w:rFonts w:ascii="Calibri Light" w:hAnsi="Calibri Light"/>
          <w:color w:val="auto"/>
          <w:szCs w:val="24"/>
        </w:rPr>
      </w:pPr>
      <w:bookmarkStart w:id="15" w:name="_Toc5813663"/>
      <w:r>
        <w:rPr>
          <w:rFonts w:ascii="Calibri Light" w:hAnsi="Calibri Light"/>
          <w:color w:val="auto"/>
          <w:szCs w:val="24"/>
        </w:rPr>
        <w:t>Vocabulary and Abbreviations</w:t>
      </w:r>
      <w:bookmarkEnd w:id="15"/>
    </w:p>
    <w:tbl>
      <w:tblPr>
        <w:tblStyle w:val="af2"/>
        <w:tblW w:w="0" w:type="auto"/>
        <w:tblLook w:val="04A0" w:firstRow="1" w:lastRow="0" w:firstColumn="1" w:lastColumn="0" w:noHBand="0" w:noVBand="1"/>
      </w:tblPr>
      <w:tblGrid>
        <w:gridCol w:w="1991"/>
        <w:gridCol w:w="7639"/>
      </w:tblGrid>
      <w:tr w:rsidR="00B4632C" w:rsidRPr="009D3027" w14:paraId="5DF73CDE" w14:textId="77777777" w:rsidTr="003525AD">
        <w:tc>
          <w:tcPr>
            <w:tcW w:w="1991" w:type="dxa"/>
          </w:tcPr>
          <w:p w14:paraId="06FD2D19" w14:textId="77777777" w:rsidR="00B4632C" w:rsidRPr="009D3027" w:rsidRDefault="00B4632C" w:rsidP="00A32EA0">
            <w:pPr>
              <w:spacing w:before="120" w:after="120"/>
              <w:jc w:val="center"/>
              <w:rPr>
                <w:rFonts w:ascii="Calibri Light" w:hAnsi="Calibri Light"/>
                <w:spacing w:val="-2"/>
                <w:sz w:val="20"/>
                <w:lang w:val="uk-UA"/>
              </w:rPr>
            </w:pPr>
            <w:r w:rsidRPr="009D3027">
              <w:rPr>
                <w:rFonts w:ascii="Calibri Light" w:hAnsi="Calibri Light"/>
                <w:spacing w:val="-2"/>
                <w:sz w:val="20"/>
                <w:lang w:val="en-GB"/>
              </w:rPr>
              <w:t>Abbreviation/Term</w:t>
            </w:r>
          </w:p>
        </w:tc>
        <w:tc>
          <w:tcPr>
            <w:tcW w:w="7639" w:type="dxa"/>
          </w:tcPr>
          <w:p w14:paraId="39B7DF1D" w14:textId="77777777" w:rsidR="00B4632C" w:rsidRPr="009D3027" w:rsidRDefault="00B4632C" w:rsidP="00A32EA0">
            <w:pPr>
              <w:spacing w:before="120" w:after="120"/>
              <w:jc w:val="center"/>
              <w:rPr>
                <w:rFonts w:ascii="Calibri Light" w:hAnsi="Calibri Light"/>
                <w:spacing w:val="-2"/>
                <w:sz w:val="20"/>
              </w:rPr>
            </w:pPr>
            <w:proofErr w:type="spellStart"/>
            <w:r w:rsidRPr="009D3027">
              <w:rPr>
                <w:rFonts w:ascii="Calibri Light" w:hAnsi="Calibri Light"/>
                <w:spacing w:val="-2"/>
                <w:sz w:val="20"/>
              </w:rPr>
              <w:t>Meaning</w:t>
            </w:r>
            <w:proofErr w:type="spellEnd"/>
          </w:p>
        </w:tc>
      </w:tr>
      <w:tr w:rsidR="00B4632C" w:rsidRPr="004F1417" w14:paraId="15A39AD4" w14:textId="77777777" w:rsidTr="003525AD">
        <w:tc>
          <w:tcPr>
            <w:tcW w:w="1991" w:type="dxa"/>
          </w:tcPr>
          <w:p w14:paraId="70E6E89D" w14:textId="77777777" w:rsidR="00B4632C" w:rsidRPr="004F1417" w:rsidRDefault="00B4632C" w:rsidP="00A32EA0">
            <w:pPr>
              <w:spacing w:before="120" w:after="120"/>
              <w:rPr>
                <w:rFonts w:ascii="Calibri Light" w:hAnsi="Calibri Light"/>
                <w:spacing w:val="-2"/>
                <w:lang w:val="en-GB"/>
              </w:rPr>
            </w:pPr>
            <w:r w:rsidRPr="004F1417">
              <w:rPr>
                <w:rFonts w:ascii="Calibri Light" w:hAnsi="Calibri Light"/>
                <w:spacing w:val="-2"/>
                <w:lang w:val="en-GB"/>
              </w:rPr>
              <w:t>ASC</w:t>
            </w:r>
          </w:p>
        </w:tc>
        <w:tc>
          <w:tcPr>
            <w:tcW w:w="7639" w:type="dxa"/>
          </w:tcPr>
          <w:p w14:paraId="6576B250" w14:textId="77777777" w:rsidR="00B4632C" w:rsidRPr="004F1417" w:rsidRDefault="00B4632C" w:rsidP="00A32EA0">
            <w:pPr>
              <w:spacing w:before="120" w:after="120"/>
              <w:rPr>
                <w:rFonts w:ascii="Calibri Light" w:hAnsi="Calibri Light"/>
                <w:spacing w:val="-2"/>
                <w:lang w:val="en-GB"/>
              </w:rPr>
            </w:pPr>
            <w:proofErr w:type="spellStart"/>
            <w:r w:rsidRPr="004F1417">
              <w:rPr>
                <w:rFonts w:ascii="Calibri Light" w:hAnsi="Calibri Light"/>
                <w:spacing w:val="-2"/>
              </w:rPr>
              <w:t>Administrative</w:t>
            </w:r>
            <w:proofErr w:type="spellEnd"/>
            <w:r w:rsidRPr="004F1417">
              <w:rPr>
                <w:rFonts w:ascii="Calibri Light" w:hAnsi="Calibri Light"/>
                <w:spacing w:val="-2"/>
              </w:rPr>
              <w:t xml:space="preserve"> </w:t>
            </w:r>
            <w:proofErr w:type="spellStart"/>
            <w:r w:rsidRPr="004F1417">
              <w:rPr>
                <w:rFonts w:ascii="Calibri Light" w:hAnsi="Calibri Light"/>
                <w:spacing w:val="-2"/>
              </w:rPr>
              <w:t>Service</w:t>
            </w:r>
            <w:proofErr w:type="spellEnd"/>
            <w:r w:rsidRPr="004F1417">
              <w:rPr>
                <w:rFonts w:ascii="Calibri Light" w:hAnsi="Calibri Light"/>
                <w:spacing w:val="-2"/>
              </w:rPr>
              <w:t xml:space="preserve"> </w:t>
            </w:r>
            <w:proofErr w:type="spellStart"/>
            <w:r w:rsidRPr="004F1417">
              <w:rPr>
                <w:rFonts w:ascii="Calibri Light" w:hAnsi="Calibri Light"/>
                <w:spacing w:val="-2"/>
              </w:rPr>
              <w:t>Center</w:t>
            </w:r>
            <w:proofErr w:type="spellEnd"/>
          </w:p>
        </w:tc>
      </w:tr>
      <w:tr w:rsidR="00B4632C" w:rsidRPr="00372B8C" w14:paraId="07950440" w14:textId="77777777" w:rsidTr="003525AD">
        <w:tc>
          <w:tcPr>
            <w:tcW w:w="1991" w:type="dxa"/>
          </w:tcPr>
          <w:p w14:paraId="417091F6" w14:textId="77777777" w:rsidR="00B4632C" w:rsidRPr="004F1417" w:rsidRDefault="00B4632C" w:rsidP="00A32EA0">
            <w:pPr>
              <w:spacing w:before="120" w:after="120"/>
              <w:rPr>
                <w:rFonts w:ascii="Calibri Light" w:hAnsi="Calibri Light"/>
                <w:spacing w:val="-2"/>
                <w:lang w:val="en-GB"/>
              </w:rPr>
            </w:pPr>
            <w:r w:rsidRPr="004F1417">
              <w:rPr>
                <w:rFonts w:ascii="Calibri Light" w:hAnsi="Calibri Light"/>
                <w:spacing w:val="-2"/>
                <w:lang w:val="en-GB"/>
              </w:rPr>
              <w:t>Bid</w:t>
            </w:r>
          </w:p>
        </w:tc>
        <w:tc>
          <w:tcPr>
            <w:tcW w:w="7639" w:type="dxa"/>
          </w:tcPr>
          <w:p w14:paraId="169C5C7E" w14:textId="77777777" w:rsidR="00B4632C" w:rsidRPr="004F1417" w:rsidRDefault="00B4632C" w:rsidP="00A32EA0">
            <w:pPr>
              <w:spacing w:before="120" w:after="120"/>
              <w:rPr>
                <w:rFonts w:ascii="Calibri Light" w:hAnsi="Calibri Light"/>
                <w:spacing w:val="-2"/>
                <w:lang w:val="en-GB"/>
              </w:rPr>
            </w:pPr>
            <w:r w:rsidRPr="004F1417">
              <w:rPr>
                <w:rFonts w:ascii="Calibri Light" w:hAnsi="Calibri Light"/>
                <w:spacing w:val="-2"/>
                <w:lang w:val="en-GB"/>
              </w:rPr>
              <w:t xml:space="preserve">The proposal made according to the requirements of this bidding documentation </w:t>
            </w:r>
            <w:r>
              <w:rPr>
                <w:rFonts w:ascii="Calibri Light" w:hAnsi="Calibri Light"/>
                <w:spacing w:val="-2"/>
                <w:lang w:val="en-GB"/>
              </w:rPr>
              <w:t>and provided by Bidder to the Contracting Entity</w:t>
            </w:r>
          </w:p>
        </w:tc>
      </w:tr>
      <w:tr w:rsidR="00B4632C" w:rsidRPr="00372B8C" w14:paraId="70BCCA08" w14:textId="77777777" w:rsidTr="003525AD">
        <w:tc>
          <w:tcPr>
            <w:tcW w:w="1991" w:type="dxa"/>
          </w:tcPr>
          <w:p w14:paraId="7AD0C0BF" w14:textId="77777777" w:rsidR="00B4632C" w:rsidRPr="004F1417" w:rsidRDefault="00B4632C" w:rsidP="00A32EA0">
            <w:pPr>
              <w:spacing w:before="120" w:after="120"/>
              <w:rPr>
                <w:rFonts w:ascii="Calibri Light" w:hAnsi="Calibri Light"/>
                <w:spacing w:val="-2"/>
                <w:lang w:val="en-GB"/>
              </w:rPr>
            </w:pPr>
            <w:r w:rsidRPr="004F1417">
              <w:rPr>
                <w:rFonts w:ascii="Calibri Light" w:hAnsi="Calibri Light"/>
                <w:spacing w:val="-2"/>
                <w:lang w:val="en-GB"/>
              </w:rPr>
              <w:t>Bidder</w:t>
            </w:r>
          </w:p>
        </w:tc>
        <w:tc>
          <w:tcPr>
            <w:tcW w:w="7639" w:type="dxa"/>
          </w:tcPr>
          <w:p w14:paraId="357F53C0" w14:textId="77777777" w:rsidR="00B4632C" w:rsidRPr="004F1417" w:rsidRDefault="00B4632C" w:rsidP="00A32EA0">
            <w:pPr>
              <w:spacing w:before="120" w:after="120"/>
              <w:rPr>
                <w:rFonts w:ascii="Calibri Light" w:hAnsi="Calibri Light"/>
                <w:spacing w:val="-2"/>
                <w:lang w:val="en-GB"/>
              </w:rPr>
            </w:pPr>
            <w:r w:rsidRPr="004F1417">
              <w:rPr>
                <w:rFonts w:ascii="Calibri Light" w:hAnsi="Calibri Light"/>
                <w:spacing w:val="-2"/>
                <w:lang w:val="en-GB"/>
              </w:rPr>
              <w:t xml:space="preserve">Legal entity or </w:t>
            </w:r>
            <w:r>
              <w:rPr>
                <w:rFonts w:ascii="Calibri Light" w:hAnsi="Calibri Light"/>
                <w:spacing w:val="-2"/>
                <w:lang w:val="en-GB"/>
              </w:rPr>
              <w:t xml:space="preserve">physical entity </w:t>
            </w:r>
            <w:r w:rsidRPr="004F1417">
              <w:rPr>
                <w:rFonts w:ascii="Calibri Light" w:hAnsi="Calibri Light"/>
                <w:spacing w:val="-2"/>
                <w:lang w:val="en-GB"/>
              </w:rPr>
              <w:t>entrepreneur who submitted the Bid according to the requirements of bidding documentation</w:t>
            </w:r>
          </w:p>
        </w:tc>
      </w:tr>
      <w:tr w:rsidR="00B4632C" w:rsidRPr="00372B8C" w14:paraId="5F2E7DE0" w14:textId="77777777" w:rsidTr="003525AD">
        <w:tc>
          <w:tcPr>
            <w:tcW w:w="1991" w:type="dxa"/>
          </w:tcPr>
          <w:p w14:paraId="159F9A95" w14:textId="77777777" w:rsidR="00B4632C" w:rsidRPr="004F1417" w:rsidRDefault="00B4632C" w:rsidP="00A32EA0">
            <w:pPr>
              <w:spacing w:before="120" w:after="120"/>
              <w:rPr>
                <w:rFonts w:ascii="Calibri Light" w:hAnsi="Calibri Light"/>
                <w:spacing w:val="-2"/>
                <w:lang w:val="en-GB"/>
              </w:rPr>
            </w:pPr>
            <w:r w:rsidRPr="004F1417">
              <w:rPr>
                <w:rFonts w:ascii="Calibri Light" w:hAnsi="Calibri Light"/>
                <w:spacing w:val="-2"/>
                <w:lang w:val="en-GB"/>
              </w:rPr>
              <w:t>Bidding Documentation</w:t>
            </w:r>
          </w:p>
        </w:tc>
        <w:tc>
          <w:tcPr>
            <w:tcW w:w="7639" w:type="dxa"/>
          </w:tcPr>
          <w:p w14:paraId="26F9FB68" w14:textId="77777777" w:rsidR="00B4632C" w:rsidRPr="004F1417" w:rsidRDefault="00B4632C" w:rsidP="00A32EA0">
            <w:pPr>
              <w:spacing w:before="120" w:after="120"/>
              <w:rPr>
                <w:rFonts w:ascii="Calibri Light" w:hAnsi="Calibri Light"/>
                <w:spacing w:val="-2"/>
                <w:lang w:val="en-GB"/>
              </w:rPr>
            </w:pPr>
            <w:r w:rsidRPr="003525AD">
              <w:rPr>
                <w:rFonts w:ascii="Calibri Light" w:hAnsi="Calibri Light"/>
                <w:spacing w:val="-2"/>
                <w:lang w:val="en-US"/>
              </w:rPr>
              <w:t>This document with all the annexes</w:t>
            </w:r>
          </w:p>
        </w:tc>
      </w:tr>
      <w:tr w:rsidR="00B4632C" w:rsidRPr="00372B8C" w14:paraId="2DCAA419" w14:textId="77777777" w:rsidTr="003525AD">
        <w:tc>
          <w:tcPr>
            <w:tcW w:w="1991" w:type="dxa"/>
          </w:tcPr>
          <w:p w14:paraId="159FE3F4" w14:textId="77777777" w:rsidR="00B4632C" w:rsidRPr="004F1417" w:rsidRDefault="00B4632C" w:rsidP="00A32EA0">
            <w:pPr>
              <w:spacing w:before="120" w:after="120"/>
              <w:rPr>
                <w:rFonts w:ascii="Calibri Light" w:hAnsi="Calibri Light"/>
                <w:spacing w:val="-2"/>
                <w:lang w:val="en-GB"/>
              </w:rPr>
            </w:pPr>
            <w:r w:rsidRPr="004F1417">
              <w:rPr>
                <w:rFonts w:ascii="Calibri Light" w:hAnsi="Calibri Light"/>
                <w:spacing w:val="-2"/>
                <w:lang w:val="en-GB"/>
              </w:rPr>
              <w:t>Bid Security</w:t>
            </w:r>
          </w:p>
        </w:tc>
        <w:tc>
          <w:tcPr>
            <w:tcW w:w="7639" w:type="dxa"/>
          </w:tcPr>
          <w:p w14:paraId="31F8B87F" w14:textId="64C99306" w:rsidR="00B4632C" w:rsidRPr="004F1417" w:rsidRDefault="00B4632C" w:rsidP="00A32EA0">
            <w:pPr>
              <w:spacing w:before="120" w:after="120"/>
              <w:rPr>
                <w:rFonts w:ascii="Calibri Light" w:hAnsi="Calibri Light"/>
                <w:spacing w:val="-2"/>
                <w:lang w:val="en-GB"/>
              </w:rPr>
            </w:pPr>
            <w:r>
              <w:rPr>
                <w:rFonts w:ascii="Calibri Light" w:hAnsi="Calibri Light"/>
                <w:spacing w:val="-2"/>
                <w:lang w:val="en-GB"/>
              </w:rPr>
              <w:t>A</w:t>
            </w:r>
            <w:r w:rsidRPr="004F1417">
              <w:rPr>
                <w:rFonts w:ascii="Calibri Light" w:hAnsi="Calibri Light"/>
                <w:spacing w:val="-2"/>
                <w:lang w:val="en-GB"/>
              </w:rPr>
              <w:t xml:space="preserve"> </w:t>
            </w:r>
            <w:r>
              <w:rPr>
                <w:rFonts w:ascii="Calibri Light" w:hAnsi="Calibri Light"/>
                <w:spacing w:val="-2"/>
                <w:lang w:val="en-GB"/>
              </w:rPr>
              <w:t>B</w:t>
            </w:r>
            <w:r w:rsidRPr="004F1417">
              <w:rPr>
                <w:rFonts w:ascii="Calibri Light" w:hAnsi="Calibri Light"/>
                <w:spacing w:val="-2"/>
                <w:lang w:val="en-GB"/>
              </w:rPr>
              <w:t xml:space="preserve">ank Guarantee </w:t>
            </w:r>
            <w:r>
              <w:rPr>
                <w:rFonts w:ascii="Calibri Light" w:hAnsi="Calibri Light"/>
                <w:spacing w:val="-2"/>
                <w:lang w:val="en-GB"/>
              </w:rPr>
              <w:t>issued by the commercial bank</w:t>
            </w:r>
          </w:p>
        </w:tc>
      </w:tr>
      <w:tr w:rsidR="00B4632C" w:rsidRPr="00372B8C" w14:paraId="5A70B246" w14:textId="77777777" w:rsidTr="003525AD">
        <w:tc>
          <w:tcPr>
            <w:tcW w:w="1991" w:type="dxa"/>
          </w:tcPr>
          <w:p w14:paraId="52062341" w14:textId="77777777" w:rsidR="00B4632C" w:rsidRPr="004F1417" w:rsidRDefault="00B4632C" w:rsidP="00A32EA0">
            <w:pPr>
              <w:spacing w:before="120" w:after="120"/>
              <w:rPr>
                <w:rFonts w:ascii="Calibri Light" w:hAnsi="Calibri Light"/>
                <w:spacing w:val="-2"/>
                <w:lang w:val="en-GB"/>
              </w:rPr>
            </w:pPr>
            <w:r w:rsidRPr="004F1417">
              <w:rPr>
                <w:rFonts w:ascii="Calibri Light" w:hAnsi="Calibri Light"/>
                <w:spacing w:val="-2"/>
                <w:lang w:val="en-GB"/>
              </w:rPr>
              <w:t>Contract</w:t>
            </w:r>
          </w:p>
        </w:tc>
        <w:tc>
          <w:tcPr>
            <w:tcW w:w="7639" w:type="dxa"/>
          </w:tcPr>
          <w:p w14:paraId="50835C17" w14:textId="10B85129" w:rsidR="00B4632C" w:rsidRPr="004F1417" w:rsidRDefault="00B4632C" w:rsidP="00A32EA0">
            <w:pPr>
              <w:spacing w:before="120" w:after="120"/>
              <w:rPr>
                <w:rFonts w:ascii="Calibri Light" w:hAnsi="Calibri Light"/>
                <w:spacing w:val="-2"/>
                <w:lang w:val="en-GB"/>
              </w:rPr>
            </w:pPr>
            <w:r w:rsidRPr="003525AD">
              <w:rPr>
                <w:rFonts w:ascii="Calibri Light" w:hAnsi="Calibri Light"/>
                <w:lang w:val="en-US"/>
              </w:rPr>
              <w:t xml:space="preserve">Contract for the Supply </w:t>
            </w:r>
            <w:r>
              <w:rPr>
                <w:rFonts w:ascii="Calibri Light" w:hAnsi="Calibri Light"/>
                <w:lang w:val="en-US"/>
              </w:rPr>
              <w:t xml:space="preserve">of </w:t>
            </w:r>
            <w:proofErr w:type="spellStart"/>
            <w:r>
              <w:rPr>
                <w:rFonts w:ascii="Calibri Light" w:hAnsi="Calibri Light"/>
                <w:lang w:val="en-US"/>
              </w:rPr>
              <w:t>Sevices</w:t>
            </w:r>
            <w:proofErr w:type="spellEnd"/>
            <w:r>
              <w:rPr>
                <w:rFonts w:ascii="Calibri Light" w:hAnsi="Calibri Light"/>
                <w:lang w:val="en-US"/>
              </w:rPr>
              <w:t xml:space="preserve"> </w:t>
            </w:r>
            <w:r w:rsidRPr="003525AD">
              <w:rPr>
                <w:rFonts w:ascii="Calibri Light" w:hAnsi="Calibri Light"/>
                <w:lang w:val="en-US"/>
              </w:rPr>
              <w:t xml:space="preserve"> signed between the Contracting Entity and the winner of the selection procedure</w:t>
            </w:r>
          </w:p>
        </w:tc>
      </w:tr>
      <w:tr w:rsidR="00B4632C" w:rsidRPr="00372B8C" w14:paraId="4EF1248F" w14:textId="77777777" w:rsidTr="003525AD">
        <w:tc>
          <w:tcPr>
            <w:tcW w:w="1991" w:type="dxa"/>
          </w:tcPr>
          <w:p w14:paraId="3074120E" w14:textId="77777777" w:rsidR="00B4632C" w:rsidRPr="004F1417" w:rsidRDefault="00B4632C" w:rsidP="00A32EA0">
            <w:pPr>
              <w:spacing w:before="120" w:after="120"/>
              <w:rPr>
                <w:rFonts w:ascii="Calibri Light" w:hAnsi="Calibri Light"/>
                <w:spacing w:val="-2"/>
                <w:lang w:val="en-GB"/>
              </w:rPr>
            </w:pPr>
            <w:r>
              <w:rPr>
                <w:rFonts w:ascii="Calibri Light" w:hAnsi="Calibri Light"/>
                <w:spacing w:val="-2"/>
                <w:lang w:val="en-GB"/>
              </w:rPr>
              <w:t>Contracting Entity</w:t>
            </w:r>
          </w:p>
        </w:tc>
        <w:tc>
          <w:tcPr>
            <w:tcW w:w="7639" w:type="dxa"/>
          </w:tcPr>
          <w:p w14:paraId="6FE568C4" w14:textId="77777777" w:rsidR="00B4632C" w:rsidRPr="00B702DD" w:rsidRDefault="00B4632C" w:rsidP="00A32EA0">
            <w:pPr>
              <w:spacing w:before="120" w:after="120"/>
              <w:rPr>
                <w:rFonts w:ascii="Calibri Light" w:hAnsi="Calibri Light"/>
                <w:spacing w:val="-2"/>
                <w:lang w:val="de-DE"/>
              </w:rPr>
            </w:pPr>
            <w:r w:rsidRPr="00B702DD">
              <w:rPr>
                <w:rFonts w:ascii="Calibri Light" w:hAnsi="Calibri Light"/>
                <w:spacing w:val="-2"/>
                <w:lang w:val="de-DE"/>
              </w:rPr>
              <w:t xml:space="preserve">NIRAS </w:t>
            </w:r>
            <w:proofErr w:type="spellStart"/>
            <w:r w:rsidRPr="00B702DD">
              <w:rPr>
                <w:rFonts w:ascii="Calibri Light" w:hAnsi="Calibri Light"/>
                <w:spacing w:val="-2"/>
                <w:lang w:val="de-DE"/>
              </w:rPr>
              <w:t>Sweden</w:t>
            </w:r>
            <w:proofErr w:type="spellEnd"/>
            <w:r w:rsidRPr="00B702DD">
              <w:rPr>
                <w:rFonts w:ascii="Calibri Light" w:hAnsi="Calibri Light"/>
                <w:spacing w:val="-2"/>
                <w:lang w:val="de-DE"/>
              </w:rPr>
              <w:t xml:space="preserve"> AB </w:t>
            </w:r>
            <w:proofErr w:type="spellStart"/>
            <w:r w:rsidRPr="00B702DD">
              <w:rPr>
                <w:rFonts w:ascii="Calibri Light" w:hAnsi="Calibri Light"/>
                <w:spacing w:val="-2"/>
                <w:lang w:val="de-DE"/>
              </w:rPr>
              <w:t>or</w:t>
            </w:r>
            <w:proofErr w:type="spellEnd"/>
            <w:r w:rsidRPr="00B702DD">
              <w:rPr>
                <w:rFonts w:ascii="Calibri Light" w:hAnsi="Calibri Light"/>
                <w:spacing w:val="-2"/>
                <w:lang w:val="de-DE"/>
              </w:rPr>
              <w:t xml:space="preserve"> N</w:t>
            </w:r>
            <w:r>
              <w:rPr>
                <w:rFonts w:ascii="Calibri Light" w:hAnsi="Calibri Light"/>
                <w:spacing w:val="-2"/>
                <w:lang w:val="de-DE"/>
              </w:rPr>
              <w:t>IRAS</w:t>
            </w:r>
          </w:p>
        </w:tc>
      </w:tr>
      <w:tr w:rsidR="00B4632C" w:rsidRPr="004F1417" w14:paraId="0F87AC64" w14:textId="77777777" w:rsidTr="003525AD">
        <w:tc>
          <w:tcPr>
            <w:tcW w:w="1991" w:type="dxa"/>
          </w:tcPr>
          <w:p w14:paraId="74EEFD35" w14:textId="77777777" w:rsidR="00B4632C" w:rsidRPr="004F1417" w:rsidRDefault="00B4632C" w:rsidP="00A32EA0">
            <w:pPr>
              <w:spacing w:before="120" w:after="120"/>
              <w:rPr>
                <w:rFonts w:ascii="Calibri Light" w:hAnsi="Calibri Light"/>
                <w:spacing w:val="-2"/>
                <w:lang w:val="en-GB"/>
              </w:rPr>
            </w:pPr>
            <w:r>
              <w:rPr>
                <w:rFonts w:ascii="Calibri Light" w:hAnsi="Calibri Light"/>
                <w:spacing w:val="-2"/>
                <w:lang w:val="en-GB"/>
              </w:rPr>
              <w:t>ITB</w:t>
            </w:r>
          </w:p>
        </w:tc>
        <w:tc>
          <w:tcPr>
            <w:tcW w:w="7639" w:type="dxa"/>
          </w:tcPr>
          <w:p w14:paraId="0F74D122" w14:textId="77777777" w:rsidR="00B4632C" w:rsidRPr="004F1417" w:rsidRDefault="00B4632C" w:rsidP="00A32EA0">
            <w:pPr>
              <w:spacing w:before="120" w:after="120"/>
              <w:rPr>
                <w:rFonts w:ascii="Calibri Light" w:hAnsi="Calibri Light"/>
                <w:spacing w:val="-2"/>
                <w:lang w:val="en-GB"/>
              </w:rPr>
            </w:pPr>
            <w:r>
              <w:rPr>
                <w:rFonts w:ascii="Calibri Light" w:hAnsi="Calibri Light"/>
                <w:spacing w:val="-2"/>
                <w:lang w:val="en-GB"/>
              </w:rPr>
              <w:t>Instruction to Bidders</w:t>
            </w:r>
          </w:p>
        </w:tc>
      </w:tr>
      <w:tr w:rsidR="00B4632C" w:rsidRPr="00372B8C" w14:paraId="1CEFBB50" w14:textId="77777777" w:rsidTr="003525AD">
        <w:tc>
          <w:tcPr>
            <w:tcW w:w="1991" w:type="dxa"/>
          </w:tcPr>
          <w:p w14:paraId="01B3D887" w14:textId="6FBC8395" w:rsidR="00B4632C" w:rsidRPr="00BD4E70" w:rsidRDefault="00B4632C" w:rsidP="00A32EA0">
            <w:pPr>
              <w:spacing w:before="120" w:after="120"/>
              <w:rPr>
                <w:rFonts w:ascii="Calibri Light" w:hAnsi="Calibri Light"/>
                <w:spacing w:val="-2"/>
                <w:lang w:val="en-GB"/>
              </w:rPr>
            </w:pPr>
            <w:proofErr w:type="spellStart"/>
            <w:r w:rsidRPr="00BD4E70">
              <w:rPr>
                <w:rFonts w:ascii="Calibri Light" w:hAnsi="Calibri Light"/>
              </w:rPr>
              <w:lastRenderedPageBreak/>
              <w:t>Public</w:t>
            </w:r>
            <w:proofErr w:type="spellEnd"/>
            <w:r w:rsidRPr="00BD4E70">
              <w:rPr>
                <w:rFonts w:ascii="Calibri Light" w:hAnsi="Calibri Light"/>
              </w:rPr>
              <w:t xml:space="preserve"> </w:t>
            </w:r>
            <w:proofErr w:type="spellStart"/>
            <w:r w:rsidRPr="00BD4E70">
              <w:rPr>
                <w:rFonts w:ascii="Calibri Light" w:hAnsi="Calibri Light"/>
              </w:rPr>
              <w:t>Re</w:t>
            </w:r>
            <w:proofErr w:type="spellEnd"/>
            <w:r>
              <w:rPr>
                <w:rFonts w:ascii="Calibri Light" w:hAnsi="Calibri Light"/>
                <w:lang w:val="en-GB"/>
              </w:rPr>
              <w:t>s</w:t>
            </w:r>
            <w:proofErr w:type="spellStart"/>
            <w:r w:rsidRPr="00BD4E70">
              <w:rPr>
                <w:rFonts w:ascii="Calibri Light" w:hAnsi="Calibri Light"/>
              </w:rPr>
              <w:t>ourses</w:t>
            </w:r>
            <w:proofErr w:type="spellEnd"/>
          </w:p>
        </w:tc>
        <w:tc>
          <w:tcPr>
            <w:tcW w:w="7639" w:type="dxa"/>
          </w:tcPr>
          <w:p w14:paraId="6B865ECC" w14:textId="77777777" w:rsidR="00B4632C" w:rsidRPr="004F1417" w:rsidRDefault="001C427D" w:rsidP="00A32EA0">
            <w:pPr>
              <w:jc w:val="both"/>
              <w:rPr>
                <w:rFonts w:ascii="Calibri Light" w:hAnsi="Calibri Light"/>
                <w:spacing w:val="-2"/>
                <w:lang w:val="en-GB"/>
              </w:rPr>
            </w:pPr>
            <w:hyperlink r:id="rId14" w:tgtFrame="_blank" w:tooltip="Оригінальна URL-адреса: https://tsnap.ulead.org.ua/en/announcements/ Клацніть або торкніться, якщо ви довіряєте цьому посиланню." w:history="1">
              <w:r w:rsidR="00B4632C" w:rsidRPr="003525AD">
                <w:rPr>
                  <w:rStyle w:val="af4"/>
                  <w:rFonts w:ascii="Calibri Light" w:eastAsiaTheme="majorEastAsia" w:hAnsi="Calibri Light"/>
                  <w:lang w:val="en-GB"/>
                </w:rPr>
                <w:t>https://tsnap.ulead.org.ua/en/announcements/</w:t>
              </w:r>
            </w:hyperlink>
            <w:r w:rsidR="00B4632C" w:rsidRPr="003525AD">
              <w:rPr>
                <w:rStyle w:val="af4"/>
                <w:rFonts w:ascii="Calibri Light" w:eastAsiaTheme="majorEastAsia" w:hAnsi="Calibri Light"/>
                <w:lang w:val="en-GB"/>
              </w:rPr>
              <w:t xml:space="preserve"> </w:t>
            </w:r>
            <w:hyperlink r:id="rId15" w:tgtFrame="_blank" w:tooltip="Оригінальна URL-адреса: https://donors.decentralization.gov.ua/en/project/u-lead Клацніть або торкніться, якщо ви довіряєте цьому посиланню." w:history="1">
              <w:r w:rsidR="00B4632C" w:rsidRPr="003525AD">
                <w:rPr>
                  <w:rStyle w:val="af4"/>
                  <w:rFonts w:ascii="Calibri Light" w:eastAsiaTheme="majorEastAsia" w:hAnsi="Calibri Light"/>
                  <w:lang w:val="en-GB"/>
                </w:rPr>
                <w:t>https://donors.decentralization.gov.ua/en/project/u-lead</w:t>
              </w:r>
            </w:hyperlink>
          </w:p>
        </w:tc>
      </w:tr>
    </w:tbl>
    <w:p w14:paraId="33F1B891" w14:textId="77777777" w:rsidR="00B4632C" w:rsidRPr="003525AD" w:rsidRDefault="00B4632C" w:rsidP="00B4632C">
      <w:pPr>
        <w:rPr>
          <w:rFonts w:ascii="Calibri Light" w:hAnsi="Calibri Light"/>
          <w:spacing w:val="-2"/>
          <w:lang w:val="en-GB"/>
        </w:rPr>
      </w:pPr>
    </w:p>
    <w:p w14:paraId="0058AA1F" w14:textId="77777777" w:rsidR="006E0B9F" w:rsidRPr="00D53F00" w:rsidRDefault="006E0B9F" w:rsidP="005C5035">
      <w:pPr>
        <w:pStyle w:val="1"/>
        <w:numPr>
          <w:ilvl w:val="0"/>
          <w:numId w:val="0"/>
        </w:numPr>
        <w:ind w:left="432"/>
        <w:jc w:val="center"/>
        <w:rPr>
          <w:rFonts w:cstheme="majorHAnsi"/>
          <w:b/>
          <w:color w:val="auto"/>
        </w:rPr>
      </w:pPr>
      <w:bookmarkStart w:id="16" w:name="_Toc420479964"/>
      <w:bookmarkStart w:id="17" w:name="_Toc410064059"/>
      <w:bookmarkStart w:id="18" w:name="_Toc410064272"/>
      <w:bookmarkStart w:id="19" w:name="_Toc420903089"/>
      <w:bookmarkStart w:id="20" w:name="_Toc420910680"/>
      <w:bookmarkStart w:id="21" w:name="_Toc421000420"/>
      <w:bookmarkStart w:id="22" w:name="_Toc421001149"/>
      <w:bookmarkStart w:id="23" w:name="_Toc421001229"/>
      <w:bookmarkStart w:id="24" w:name="_Toc410900064"/>
      <w:bookmarkStart w:id="25" w:name="_Toc410900207"/>
      <w:bookmarkStart w:id="26" w:name="_Toc392949052"/>
      <w:bookmarkStart w:id="27" w:name="_Toc227662201"/>
      <w:bookmarkStart w:id="28" w:name="_Toc231291822"/>
      <w:bookmarkStart w:id="29" w:name="_Toc3545478"/>
      <w:bookmarkStart w:id="30" w:name="_Toc340548638"/>
      <w:bookmarkEnd w:id="8"/>
      <w:bookmarkEnd w:id="9"/>
      <w:r w:rsidRPr="00D53F00">
        <w:rPr>
          <w:rFonts w:cstheme="majorHAnsi"/>
          <w:b/>
          <w:color w:val="auto"/>
        </w:rPr>
        <w:t>Section I. Instructions to Bidders</w:t>
      </w:r>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64831E42" w14:textId="77777777" w:rsidR="006E0B9F" w:rsidRPr="00D53F00" w:rsidRDefault="006E0B9F" w:rsidP="005C5035">
      <w:pPr>
        <w:pStyle w:val="1"/>
        <w:numPr>
          <w:ilvl w:val="0"/>
          <w:numId w:val="0"/>
        </w:numPr>
        <w:ind w:left="432"/>
        <w:jc w:val="center"/>
        <w:rPr>
          <w:rFonts w:cstheme="majorHAnsi"/>
          <w:b/>
          <w:color w:val="auto"/>
        </w:rPr>
      </w:pPr>
      <w:bookmarkStart w:id="31" w:name="_Toc340548851"/>
      <w:bookmarkStart w:id="32" w:name="_Toc420479649"/>
      <w:bookmarkStart w:id="33" w:name="_Toc410064160"/>
      <w:bookmarkStart w:id="34" w:name="_Toc420910634"/>
      <w:bookmarkStart w:id="35" w:name="_Toc421000510"/>
      <w:bookmarkStart w:id="36" w:name="_Toc410900162"/>
      <w:bookmarkStart w:id="37" w:name="_Toc392949073"/>
      <w:bookmarkStart w:id="38" w:name="_Toc231267246"/>
      <w:bookmarkStart w:id="39" w:name="_Toc3545479"/>
      <w:bookmarkEnd w:id="30"/>
      <w:r w:rsidRPr="00D53F00">
        <w:rPr>
          <w:rFonts w:cstheme="majorHAnsi"/>
          <w:b/>
          <w:color w:val="auto"/>
        </w:rPr>
        <w:t>A.  General</w:t>
      </w:r>
      <w:bookmarkEnd w:id="31"/>
      <w:bookmarkEnd w:id="32"/>
      <w:bookmarkEnd w:id="33"/>
      <w:bookmarkEnd w:id="34"/>
      <w:bookmarkEnd w:id="35"/>
      <w:bookmarkEnd w:id="36"/>
      <w:bookmarkEnd w:id="37"/>
      <w:bookmarkEnd w:id="38"/>
      <w:bookmarkEnd w:id="39"/>
    </w:p>
    <w:p w14:paraId="152CB042" w14:textId="77777777" w:rsidR="006E0B9F" w:rsidRPr="00D53F00" w:rsidRDefault="006E0B9F" w:rsidP="006E0B9F">
      <w:pPr>
        <w:rPr>
          <w:rFonts w:asciiTheme="majorHAnsi" w:hAnsiTheme="majorHAnsi" w:cstheme="majorHAnsi"/>
        </w:rPr>
      </w:pPr>
    </w:p>
    <w:tbl>
      <w:tblPr>
        <w:tblW w:w="9747" w:type="dxa"/>
        <w:tblLayout w:type="fixed"/>
        <w:tblLook w:val="0000" w:firstRow="0" w:lastRow="0" w:firstColumn="0" w:lastColumn="0" w:noHBand="0" w:noVBand="0"/>
      </w:tblPr>
      <w:tblGrid>
        <w:gridCol w:w="2160"/>
        <w:gridCol w:w="7587"/>
      </w:tblGrid>
      <w:tr w:rsidR="006E0B9F" w:rsidRPr="00372B8C" w14:paraId="0E7F2984" w14:textId="77777777" w:rsidTr="00D53F00">
        <w:tc>
          <w:tcPr>
            <w:tcW w:w="2160" w:type="dxa"/>
          </w:tcPr>
          <w:p w14:paraId="336BFFED" w14:textId="6569708B" w:rsidR="006E0B9F" w:rsidRPr="00D53F00" w:rsidRDefault="006E0B9F" w:rsidP="00D53F00">
            <w:pPr>
              <w:pStyle w:val="2"/>
              <w:keepNext w:val="0"/>
              <w:keepLines w:val="0"/>
              <w:widowControl w:val="0"/>
              <w:numPr>
                <w:ilvl w:val="0"/>
                <w:numId w:val="0"/>
              </w:numPr>
              <w:suppressLineNumbers/>
              <w:suppressAutoHyphens/>
              <w:jc w:val="both"/>
              <w:rPr>
                <w:rFonts w:eastAsia="Times New Roman" w:cstheme="majorHAnsi"/>
                <w:b/>
                <w:color w:val="auto"/>
                <w:sz w:val="24"/>
                <w:szCs w:val="24"/>
                <w:lang w:val="en-US"/>
              </w:rPr>
            </w:pPr>
            <w:bookmarkStart w:id="40" w:name="_Toc470194263"/>
            <w:bookmarkStart w:id="41" w:name="_Toc4496100"/>
            <w:r w:rsidRPr="00D53F00">
              <w:rPr>
                <w:rFonts w:eastAsia="Times New Roman" w:cstheme="majorHAnsi"/>
                <w:b/>
                <w:color w:val="auto"/>
                <w:sz w:val="24"/>
                <w:szCs w:val="24"/>
                <w:lang w:val="en-US"/>
              </w:rPr>
              <w:t>Contracting Entity</w:t>
            </w:r>
            <w:bookmarkEnd w:id="40"/>
            <w:bookmarkEnd w:id="41"/>
            <w:r w:rsidRPr="00D53F00">
              <w:rPr>
                <w:rFonts w:eastAsia="Times New Roman" w:cstheme="majorHAnsi"/>
                <w:b/>
                <w:color w:val="auto"/>
                <w:sz w:val="24"/>
                <w:szCs w:val="24"/>
                <w:lang w:val="en-US"/>
              </w:rPr>
              <w:t xml:space="preserve"> </w:t>
            </w:r>
          </w:p>
          <w:p w14:paraId="6F5107BE" w14:textId="77777777" w:rsidR="006E0B9F" w:rsidRPr="00D53F00" w:rsidRDefault="006E0B9F" w:rsidP="006E0B9F">
            <w:pPr>
              <w:pStyle w:val="Head22"/>
              <w:rPr>
                <w:rFonts w:asciiTheme="majorHAnsi" w:hAnsiTheme="majorHAnsi" w:cstheme="majorHAnsi"/>
                <w:szCs w:val="24"/>
              </w:rPr>
            </w:pPr>
          </w:p>
        </w:tc>
        <w:tc>
          <w:tcPr>
            <w:tcW w:w="7587" w:type="dxa"/>
          </w:tcPr>
          <w:p w14:paraId="23E33B24" w14:textId="263AC624" w:rsidR="006E0B9F" w:rsidRDefault="006E0B9F" w:rsidP="006E0B9F">
            <w:pPr>
              <w:widowControl w:val="0"/>
              <w:suppressLineNumbers/>
              <w:suppressAutoHyphens/>
              <w:rPr>
                <w:rFonts w:asciiTheme="majorHAnsi" w:hAnsiTheme="majorHAnsi" w:cstheme="majorHAnsi"/>
                <w:b/>
                <w:lang w:val="uk-UA"/>
              </w:rPr>
            </w:pPr>
            <w:r w:rsidRPr="00D53F00">
              <w:rPr>
                <w:rFonts w:asciiTheme="majorHAnsi" w:hAnsiTheme="majorHAnsi" w:cstheme="majorHAnsi"/>
                <w:b/>
                <w:lang w:val="en-US"/>
              </w:rPr>
              <w:t>Name</w:t>
            </w:r>
            <w:r w:rsidR="0054088B">
              <w:rPr>
                <w:rFonts w:asciiTheme="majorHAnsi" w:hAnsiTheme="majorHAnsi" w:cstheme="majorHAnsi"/>
                <w:b/>
                <w:lang w:val="en-US"/>
              </w:rPr>
              <w:t xml:space="preserve"> of C</w:t>
            </w:r>
            <w:r w:rsidR="00805BAF">
              <w:rPr>
                <w:rFonts w:asciiTheme="majorHAnsi" w:hAnsiTheme="majorHAnsi" w:cstheme="majorHAnsi"/>
                <w:b/>
                <w:lang w:val="en-US"/>
              </w:rPr>
              <w:t>o</w:t>
            </w:r>
            <w:r w:rsidR="0054088B">
              <w:rPr>
                <w:rFonts w:asciiTheme="majorHAnsi" w:hAnsiTheme="majorHAnsi" w:cstheme="majorHAnsi"/>
                <w:b/>
                <w:lang w:val="en-US"/>
              </w:rPr>
              <w:t>mpany</w:t>
            </w:r>
            <w:r w:rsidRPr="00D53F00">
              <w:rPr>
                <w:rFonts w:asciiTheme="majorHAnsi" w:hAnsiTheme="majorHAnsi" w:cstheme="majorHAnsi"/>
                <w:b/>
                <w:lang w:val="en-US"/>
              </w:rPr>
              <w:t xml:space="preserve">: </w:t>
            </w:r>
            <w:r w:rsidR="00805BAF">
              <w:rPr>
                <w:rFonts w:asciiTheme="majorHAnsi" w:hAnsiTheme="majorHAnsi" w:cstheme="majorHAnsi"/>
                <w:b/>
                <w:lang w:val="en-US"/>
              </w:rPr>
              <w:t>NIRAS Sweden AB</w:t>
            </w:r>
          </w:p>
          <w:p w14:paraId="0603A070" w14:textId="16608C04" w:rsidR="006E0B9F" w:rsidRPr="003525AD" w:rsidRDefault="00805BAF" w:rsidP="006E0B9F">
            <w:pPr>
              <w:widowControl w:val="0"/>
              <w:suppressLineNumbers/>
              <w:suppressAutoHyphens/>
              <w:rPr>
                <w:rFonts w:asciiTheme="majorHAnsi" w:hAnsiTheme="majorHAnsi" w:cstheme="majorHAnsi"/>
                <w:lang w:val="en-US"/>
              </w:rPr>
            </w:pPr>
            <w:r>
              <w:rPr>
                <w:rFonts w:asciiTheme="majorHAnsi" w:hAnsiTheme="majorHAnsi" w:cstheme="majorHAnsi"/>
                <w:b/>
                <w:lang w:val="en-US"/>
              </w:rPr>
              <w:t>P</w:t>
            </w:r>
            <w:r w:rsidRPr="00805BAF">
              <w:rPr>
                <w:rFonts w:asciiTheme="majorHAnsi" w:hAnsiTheme="majorHAnsi" w:cstheme="majorHAnsi"/>
                <w:b/>
                <w:lang w:val="en-US"/>
              </w:rPr>
              <w:t>roject registration card (program)</w:t>
            </w:r>
            <w:r>
              <w:rPr>
                <w:rFonts w:asciiTheme="majorHAnsi" w:hAnsiTheme="majorHAnsi" w:cstheme="majorHAnsi"/>
                <w:b/>
                <w:lang w:val="uk-UA"/>
              </w:rPr>
              <w:t>:</w:t>
            </w:r>
            <w:r>
              <w:rPr>
                <w:rFonts w:asciiTheme="majorHAnsi" w:hAnsiTheme="majorHAnsi" w:cstheme="majorHAnsi"/>
                <w:b/>
                <w:lang w:val="en-US"/>
              </w:rPr>
              <w:t xml:space="preserve"> </w:t>
            </w:r>
            <w:r w:rsidRPr="003525AD">
              <w:rPr>
                <w:rFonts w:asciiTheme="majorHAnsi" w:hAnsiTheme="majorHAnsi" w:cstheme="majorHAnsi"/>
                <w:b/>
                <w:u w:val="single"/>
                <w:lang w:val="en-US"/>
              </w:rPr>
              <w:t>ENI/2016/376-097 from 18.</w:t>
            </w:r>
            <w:r w:rsidR="00701D68">
              <w:rPr>
                <w:rFonts w:asciiTheme="majorHAnsi" w:hAnsiTheme="majorHAnsi" w:cstheme="majorHAnsi"/>
                <w:b/>
                <w:u w:val="single"/>
                <w:lang w:val="en-US"/>
              </w:rPr>
              <w:t>10</w:t>
            </w:r>
            <w:r w:rsidRPr="003525AD">
              <w:rPr>
                <w:rFonts w:asciiTheme="majorHAnsi" w:hAnsiTheme="majorHAnsi" w:cstheme="majorHAnsi"/>
                <w:b/>
                <w:u w:val="single"/>
                <w:lang w:val="en-US"/>
              </w:rPr>
              <w:t>.2016</w:t>
            </w:r>
          </w:p>
          <w:p w14:paraId="12A2E6DB" w14:textId="77777777" w:rsidR="006E0B9F" w:rsidRPr="00D53F00" w:rsidRDefault="006E0B9F" w:rsidP="006E0B9F">
            <w:pPr>
              <w:tabs>
                <w:tab w:val="left" w:pos="540"/>
              </w:tabs>
              <w:ind w:left="540" w:right="-72"/>
              <w:jc w:val="both"/>
              <w:rPr>
                <w:rFonts w:asciiTheme="majorHAnsi" w:hAnsiTheme="majorHAnsi" w:cstheme="majorHAnsi"/>
                <w:spacing w:val="-2"/>
                <w:highlight w:val="yellow"/>
                <w:lang w:val="en-US"/>
              </w:rPr>
            </w:pPr>
          </w:p>
        </w:tc>
      </w:tr>
      <w:tr w:rsidR="006E0B9F" w:rsidRPr="00372B8C" w14:paraId="02426CB4" w14:textId="77777777" w:rsidTr="00D53F00">
        <w:tc>
          <w:tcPr>
            <w:tcW w:w="2160" w:type="dxa"/>
          </w:tcPr>
          <w:p w14:paraId="6E729383" w14:textId="6D8510EF" w:rsidR="006E0B9F" w:rsidRPr="00D53F00" w:rsidRDefault="006E0B9F" w:rsidP="006E0B9F">
            <w:pPr>
              <w:pStyle w:val="Head22"/>
              <w:rPr>
                <w:rFonts w:asciiTheme="majorHAnsi" w:hAnsiTheme="majorHAnsi" w:cstheme="majorHAnsi"/>
                <w:szCs w:val="24"/>
              </w:rPr>
            </w:pPr>
            <w:bookmarkStart w:id="42" w:name="_Toc343309764"/>
            <w:bookmarkStart w:id="43" w:name="_Toc231267247"/>
            <w:r w:rsidRPr="00D53F00">
              <w:rPr>
                <w:rFonts w:asciiTheme="majorHAnsi" w:hAnsiTheme="majorHAnsi" w:cstheme="majorHAnsi"/>
                <w:szCs w:val="24"/>
              </w:rPr>
              <w:t>1.</w:t>
            </w:r>
            <w:r w:rsidRPr="00D53F00">
              <w:rPr>
                <w:rFonts w:asciiTheme="majorHAnsi" w:hAnsiTheme="majorHAnsi" w:cstheme="majorHAnsi"/>
                <w:szCs w:val="24"/>
              </w:rPr>
              <w:tab/>
              <w:t>Scope of Bid</w:t>
            </w:r>
            <w:bookmarkEnd w:id="42"/>
            <w:bookmarkEnd w:id="43"/>
          </w:p>
          <w:p w14:paraId="3C9209FE" w14:textId="77777777" w:rsidR="006E0B9F" w:rsidRPr="00D53F00" w:rsidRDefault="006E0B9F" w:rsidP="006E0B9F">
            <w:pPr>
              <w:pStyle w:val="Head22"/>
              <w:ind w:left="0" w:firstLine="0"/>
              <w:rPr>
                <w:rFonts w:asciiTheme="majorHAnsi" w:hAnsiTheme="majorHAnsi" w:cstheme="majorHAnsi"/>
                <w:szCs w:val="24"/>
              </w:rPr>
            </w:pPr>
          </w:p>
        </w:tc>
        <w:tc>
          <w:tcPr>
            <w:tcW w:w="7587" w:type="dxa"/>
          </w:tcPr>
          <w:p w14:paraId="1FD9D162" w14:textId="72F9A5D0" w:rsidR="006E0B9F" w:rsidRPr="00D53F00" w:rsidRDefault="006E0B9F" w:rsidP="00950DA3">
            <w:pPr>
              <w:numPr>
                <w:ilvl w:val="1"/>
                <w:numId w:val="10"/>
              </w:numPr>
              <w:tabs>
                <w:tab w:val="left" w:pos="540"/>
              </w:tabs>
              <w:ind w:right="-72"/>
              <w:jc w:val="both"/>
              <w:rPr>
                <w:rFonts w:asciiTheme="majorHAnsi" w:hAnsiTheme="majorHAnsi" w:cstheme="majorHAnsi"/>
                <w:spacing w:val="-2"/>
                <w:lang w:val="en-US"/>
              </w:rPr>
            </w:pPr>
            <w:r w:rsidRPr="00D53F00">
              <w:rPr>
                <w:rFonts w:asciiTheme="majorHAnsi" w:hAnsiTheme="majorHAnsi" w:cstheme="majorHAnsi"/>
                <w:spacing w:val="-2"/>
                <w:lang w:val="en-US"/>
              </w:rPr>
              <w:t xml:space="preserve">In the framework of </w:t>
            </w:r>
            <w:r w:rsidRPr="004E62BD">
              <w:rPr>
                <w:rFonts w:asciiTheme="majorHAnsi" w:hAnsiTheme="majorHAnsi" w:cstheme="majorHAnsi"/>
                <w:color w:val="000000" w:themeColor="text1"/>
                <w:spacing w:val="-2"/>
                <w:lang w:val="en-US"/>
              </w:rPr>
              <w:t xml:space="preserve">the first round, </w:t>
            </w:r>
            <w:r w:rsidRPr="00D53F00">
              <w:rPr>
                <w:rFonts w:asciiTheme="majorHAnsi" w:hAnsiTheme="majorHAnsi" w:cstheme="majorHAnsi"/>
                <w:spacing w:val="-2"/>
                <w:lang w:val="en-US"/>
              </w:rPr>
              <w:t xml:space="preserve">NIRAS invites interested Bidders to submit a “Bid” </w:t>
            </w:r>
            <w:r w:rsidR="00E32108">
              <w:rPr>
                <w:rFonts w:asciiTheme="majorHAnsi" w:hAnsiTheme="majorHAnsi" w:cstheme="majorHAnsi"/>
                <w:spacing w:val="-2"/>
                <w:lang w:val="en-US"/>
              </w:rPr>
              <w:t xml:space="preserve">for </w:t>
            </w:r>
            <w:r w:rsidR="005C5035" w:rsidRPr="00D53F00">
              <w:rPr>
                <w:rFonts w:asciiTheme="majorHAnsi" w:hAnsiTheme="majorHAnsi" w:cstheme="majorHAnsi"/>
                <w:spacing w:val="-2"/>
                <w:lang w:val="en-US"/>
              </w:rPr>
              <w:t xml:space="preserve">Procurement of Logistic </w:t>
            </w:r>
            <w:r w:rsidR="00926599">
              <w:rPr>
                <w:rFonts w:asciiTheme="majorHAnsi" w:hAnsiTheme="majorHAnsi" w:cstheme="majorHAnsi"/>
                <w:spacing w:val="-2"/>
                <w:lang w:val="en-US"/>
              </w:rPr>
              <w:t>Services</w:t>
            </w:r>
            <w:r w:rsidR="005C5035" w:rsidRPr="00D53F00">
              <w:rPr>
                <w:rFonts w:asciiTheme="majorHAnsi" w:hAnsiTheme="majorHAnsi" w:cstheme="majorHAnsi"/>
                <w:spacing w:val="-2"/>
                <w:lang w:val="uk-UA"/>
              </w:rPr>
              <w:t xml:space="preserve"> </w:t>
            </w:r>
            <w:r w:rsidR="005C5035" w:rsidRPr="00D53F00">
              <w:rPr>
                <w:rFonts w:asciiTheme="majorHAnsi" w:hAnsiTheme="majorHAnsi" w:cstheme="majorHAnsi"/>
                <w:spacing w:val="-2"/>
                <w:lang w:val="en-US"/>
              </w:rPr>
              <w:t xml:space="preserve">(Events, business trips and transportation </w:t>
            </w:r>
            <w:r w:rsidR="00CA5D8A">
              <w:rPr>
                <w:rFonts w:asciiTheme="majorHAnsi" w:hAnsiTheme="majorHAnsi" w:cstheme="majorHAnsi"/>
                <w:spacing w:val="-2"/>
                <w:lang w:val="en-US"/>
              </w:rPr>
              <w:t>service</w:t>
            </w:r>
            <w:r w:rsidR="005C5035" w:rsidRPr="00D53F00">
              <w:rPr>
                <w:rFonts w:asciiTheme="majorHAnsi" w:hAnsiTheme="majorHAnsi" w:cstheme="majorHAnsi"/>
                <w:spacing w:val="-2"/>
                <w:lang w:val="en-US"/>
              </w:rPr>
              <w:t>s organization)</w:t>
            </w:r>
            <w:r w:rsidRPr="00D53F00">
              <w:rPr>
                <w:rFonts w:asciiTheme="majorHAnsi" w:hAnsiTheme="majorHAnsi" w:cstheme="majorHAnsi"/>
                <w:spacing w:val="-2"/>
                <w:lang w:val="en-US"/>
              </w:rPr>
              <w:t xml:space="preserve"> </w:t>
            </w:r>
            <w:r w:rsidRPr="00D53F00">
              <w:rPr>
                <w:rFonts w:asciiTheme="majorHAnsi" w:hAnsiTheme="majorHAnsi" w:cstheme="majorHAnsi"/>
                <w:lang w:val="en-US"/>
              </w:rPr>
              <w:t xml:space="preserve">hereto referred to as </w:t>
            </w:r>
            <w:r w:rsidRPr="00D53F00">
              <w:rPr>
                <w:rFonts w:asciiTheme="majorHAnsi" w:hAnsiTheme="majorHAnsi" w:cstheme="majorHAnsi"/>
                <w:lang w:val="uk-UA"/>
              </w:rPr>
              <w:t>«</w:t>
            </w:r>
            <w:r w:rsidR="00CA5D8A">
              <w:rPr>
                <w:rFonts w:asciiTheme="majorHAnsi" w:hAnsiTheme="majorHAnsi" w:cstheme="majorHAnsi"/>
                <w:lang w:val="en-US"/>
              </w:rPr>
              <w:t>Service</w:t>
            </w:r>
            <w:r w:rsidRPr="00D53F00">
              <w:rPr>
                <w:rFonts w:asciiTheme="majorHAnsi" w:hAnsiTheme="majorHAnsi" w:cstheme="majorHAnsi"/>
                <w:lang w:val="en-US"/>
              </w:rPr>
              <w:t>s</w:t>
            </w:r>
            <w:r w:rsidRPr="00D53F00">
              <w:rPr>
                <w:rFonts w:asciiTheme="majorHAnsi" w:hAnsiTheme="majorHAnsi" w:cstheme="majorHAnsi"/>
                <w:lang w:val="uk-UA"/>
              </w:rPr>
              <w:t>»</w:t>
            </w:r>
            <w:r w:rsidRPr="00D53F00">
              <w:rPr>
                <w:rFonts w:asciiTheme="majorHAnsi" w:hAnsiTheme="majorHAnsi" w:cstheme="majorHAnsi"/>
                <w:lang w:val="en-US"/>
              </w:rPr>
              <w:t xml:space="preserve">. </w:t>
            </w:r>
          </w:p>
        </w:tc>
      </w:tr>
      <w:tr w:rsidR="006E0B9F" w:rsidRPr="00372B8C" w14:paraId="043B0F28" w14:textId="77777777" w:rsidTr="00D53F00">
        <w:tc>
          <w:tcPr>
            <w:tcW w:w="2160" w:type="dxa"/>
          </w:tcPr>
          <w:p w14:paraId="4950EF89" w14:textId="77777777" w:rsidR="006E0B9F" w:rsidRPr="00D53F00" w:rsidRDefault="006E0B9F" w:rsidP="006E0B9F">
            <w:pPr>
              <w:pStyle w:val="Head22"/>
              <w:rPr>
                <w:rFonts w:asciiTheme="majorHAnsi" w:hAnsiTheme="majorHAnsi" w:cstheme="majorHAnsi"/>
                <w:szCs w:val="24"/>
              </w:rPr>
            </w:pPr>
            <w:bookmarkStart w:id="44" w:name="_Toc340548853"/>
            <w:bookmarkStart w:id="45" w:name="_Toc420479651"/>
            <w:bookmarkStart w:id="46" w:name="_Toc410064162"/>
            <w:bookmarkStart w:id="47" w:name="_Toc420910636"/>
            <w:bookmarkStart w:id="48" w:name="_Toc421000512"/>
            <w:bookmarkStart w:id="49" w:name="_Toc410900164"/>
            <w:bookmarkStart w:id="50" w:name="_Toc392949075"/>
            <w:bookmarkStart w:id="51" w:name="_Toc231267248"/>
            <w:r w:rsidRPr="00D53F00">
              <w:rPr>
                <w:rFonts w:asciiTheme="majorHAnsi" w:hAnsiTheme="majorHAnsi" w:cstheme="majorHAnsi"/>
                <w:szCs w:val="24"/>
              </w:rPr>
              <w:t>2.</w:t>
            </w:r>
            <w:r w:rsidRPr="00D53F00">
              <w:rPr>
                <w:rFonts w:asciiTheme="majorHAnsi" w:hAnsiTheme="majorHAnsi" w:cstheme="majorHAnsi"/>
                <w:szCs w:val="24"/>
              </w:rPr>
              <w:tab/>
              <w:t>Eligible Bidders</w:t>
            </w:r>
            <w:bookmarkEnd w:id="44"/>
            <w:bookmarkEnd w:id="45"/>
            <w:bookmarkEnd w:id="46"/>
            <w:bookmarkEnd w:id="47"/>
            <w:bookmarkEnd w:id="48"/>
            <w:bookmarkEnd w:id="49"/>
            <w:bookmarkEnd w:id="50"/>
            <w:bookmarkEnd w:id="51"/>
          </w:p>
        </w:tc>
        <w:tc>
          <w:tcPr>
            <w:tcW w:w="7587" w:type="dxa"/>
          </w:tcPr>
          <w:p w14:paraId="410232D0" w14:textId="77777777" w:rsidR="006E0B9F" w:rsidRPr="00D53F00" w:rsidRDefault="006E0B9F" w:rsidP="00950DA3">
            <w:pPr>
              <w:numPr>
                <w:ilvl w:val="1"/>
                <w:numId w:val="5"/>
              </w:numPr>
              <w:ind w:right="-72"/>
              <w:jc w:val="both"/>
              <w:rPr>
                <w:rFonts w:asciiTheme="majorHAnsi" w:hAnsiTheme="majorHAnsi" w:cstheme="majorHAnsi"/>
                <w:lang w:val="en-US"/>
              </w:rPr>
            </w:pPr>
            <w:r w:rsidRPr="00D53F00">
              <w:rPr>
                <w:rFonts w:asciiTheme="majorHAnsi" w:hAnsiTheme="majorHAnsi" w:cstheme="majorHAnsi"/>
                <w:lang w:val="en-US"/>
              </w:rPr>
              <w:t>This Invitation for Bids is open to all Bidders – legal entities or entrepreneurs - from eligible source countries.</w:t>
            </w:r>
          </w:p>
          <w:p w14:paraId="0C643074" w14:textId="77777777" w:rsidR="006E0B9F" w:rsidRPr="00D53F00" w:rsidRDefault="006E0B9F" w:rsidP="006E0B9F">
            <w:pPr>
              <w:ind w:left="540" w:right="-72"/>
              <w:jc w:val="both"/>
              <w:rPr>
                <w:rFonts w:asciiTheme="majorHAnsi" w:hAnsiTheme="majorHAnsi" w:cstheme="majorHAnsi"/>
                <w:lang w:val="en-US"/>
              </w:rPr>
            </w:pPr>
          </w:p>
          <w:p w14:paraId="7AA39247" w14:textId="77777777" w:rsidR="006E0B9F" w:rsidRPr="00D53F00" w:rsidRDefault="006E0B9F" w:rsidP="00950DA3">
            <w:pPr>
              <w:numPr>
                <w:ilvl w:val="1"/>
                <w:numId w:val="5"/>
              </w:numPr>
              <w:ind w:right="-72"/>
              <w:jc w:val="both"/>
              <w:rPr>
                <w:rFonts w:asciiTheme="majorHAnsi" w:hAnsiTheme="majorHAnsi" w:cstheme="majorHAnsi"/>
                <w:lang w:val="en-US"/>
              </w:rPr>
            </w:pPr>
            <w:r w:rsidRPr="00D53F00">
              <w:rPr>
                <w:rFonts w:asciiTheme="majorHAnsi" w:hAnsiTheme="majorHAnsi" w:cstheme="majorHAnsi"/>
                <w:lang w:val="en-US"/>
              </w:rPr>
              <w:t>Bidders shall not be involved in terrorist act/criminal activities or associated with individuals and/or entities associated with terrorist act/criminal activities. For this purpose, Bidders shall not be included in the proscribed list of individuals and/or entities as contained in the 1267 Committee of the UN Security Council Counter Terrorism Committee (CTC).</w:t>
            </w:r>
          </w:p>
          <w:p w14:paraId="702F9A36" w14:textId="77777777" w:rsidR="006E0B9F" w:rsidRPr="00D53F00" w:rsidRDefault="006E0B9F" w:rsidP="006E0B9F">
            <w:pPr>
              <w:ind w:right="-72"/>
              <w:jc w:val="both"/>
              <w:rPr>
                <w:rFonts w:asciiTheme="majorHAnsi" w:hAnsiTheme="majorHAnsi" w:cstheme="majorHAnsi"/>
                <w:lang w:val="en-US"/>
              </w:rPr>
            </w:pPr>
          </w:p>
          <w:p w14:paraId="6D3C0386" w14:textId="7CD01D1D" w:rsidR="006E0B9F" w:rsidRPr="00D53F00" w:rsidRDefault="006E0B9F" w:rsidP="00950DA3">
            <w:pPr>
              <w:numPr>
                <w:ilvl w:val="1"/>
                <w:numId w:val="5"/>
              </w:numPr>
              <w:ind w:right="-72"/>
              <w:jc w:val="both"/>
              <w:rPr>
                <w:rFonts w:asciiTheme="majorHAnsi" w:hAnsiTheme="majorHAnsi" w:cstheme="majorHAnsi"/>
                <w:lang w:val="en-US"/>
              </w:rPr>
            </w:pPr>
            <w:r w:rsidRPr="00D53F00">
              <w:rPr>
                <w:rFonts w:asciiTheme="majorHAnsi" w:hAnsiTheme="majorHAnsi" w:cstheme="majorHAnsi"/>
                <w:lang w:val="en-US"/>
              </w:rPr>
              <w:t xml:space="preserve">Bidders should not be associated, or have been associated in the past, directly or indirectly, with a firm or any of its affiliates which have been engaged by NIRAS to provide consulting </w:t>
            </w:r>
            <w:r w:rsidR="00926599">
              <w:rPr>
                <w:rFonts w:asciiTheme="majorHAnsi" w:hAnsiTheme="majorHAnsi" w:cstheme="majorHAnsi"/>
                <w:lang w:val="en-US"/>
              </w:rPr>
              <w:t>services</w:t>
            </w:r>
            <w:r w:rsidRPr="00D53F00">
              <w:rPr>
                <w:rFonts w:asciiTheme="majorHAnsi" w:hAnsiTheme="majorHAnsi" w:cstheme="majorHAnsi"/>
                <w:lang w:val="en-US"/>
              </w:rPr>
              <w:t xml:space="preserve"> for the preparation of the design, specifications, and other documents to be used for the procurement of the goods to be purchased under this Invitation for Bids.</w:t>
            </w:r>
          </w:p>
          <w:p w14:paraId="326019E6" w14:textId="77777777" w:rsidR="006E0B9F" w:rsidRPr="00D53F00" w:rsidRDefault="006E0B9F" w:rsidP="006E0B9F">
            <w:pPr>
              <w:ind w:right="-72"/>
              <w:jc w:val="both"/>
              <w:rPr>
                <w:rFonts w:asciiTheme="majorHAnsi" w:hAnsiTheme="majorHAnsi" w:cstheme="majorHAnsi"/>
                <w:lang w:val="en-US"/>
              </w:rPr>
            </w:pPr>
          </w:p>
          <w:p w14:paraId="2BCE6DE3" w14:textId="77777777" w:rsidR="006E0B9F" w:rsidRPr="00D53F00" w:rsidRDefault="006E0B9F" w:rsidP="00950DA3">
            <w:pPr>
              <w:numPr>
                <w:ilvl w:val="1"/>
                <w:numId w:val="5"/>
              </w:numPr>
              <w:ind w:right="-72"/>
              <w:jc w:val="both"/>
              <w:rPr>
                <w:rFonts w:asciiTheme="majorHAnsi" w:hAnsiTheme="majorHAnsi" w:cstheme="majorHAnsi"/>
                <w:lang w:val="en-US"/>
              </w:rPr>
            </w:pPr>
            <w:r w:rsidRPr="00D53F00">
              <w:rPr>
                <w:rFonts w:asciiTheme="majorHAnsi" w:hAnsiTheme="majorHAnsi" w:cstheme="majorHAnsi"/>
                <w:lang w:val="en-US"/>
              </w:rPr>
              <w:t>Government-owned enterprises in Ukraine participate only if they are legally and financially autonomous, if they operate under commercial law, and if they are not a beneficiary of NIRAS.</w:t>
            </w:r>
          </w:p>
          <w:p w14:paraId="295A756F" w14:textId="2195F5A4" w:rsidR="006E0B9F" w:rsidRPr="00D53F00" w:rsidRDefault="006E0B9F" w:rsidP="00950DA3">
            <w:pPr>
              <w:numPr>
                <w:ilvl w:val="1"/>
                <w:numId w:val="5"/>
              </w:numPr>
              <w:spacing w:before="200"/>
              <w:ind w:left="547" w:right="-72" w:hanging="547"/>
              <w:jc w:val="both"/>
              <w:rPr>
                <w:rFonts w:asciiTheme="majorHAnsi" w:hAnsiTheme="majorHAnsi" w:cstheme="majorHAnsi"/>
                <w:lang w:val="en-US"/>
              </w:rPr>
            </w:pPr>
            <w:r w:rsidRPr="00D53F00">
              <w:rPr>
                <w:rStyle w:val="normaltextrun"/>
                <w:rFonts w:asciiTheme="majorHAnsi" w:hAnsiTheme="majorHAnsi" w:cstheme="majorHAnsi"/>
                <w:lang w:val="en-US"/>
              </w:rPr>
              <w:t>Cognizant with the Ukrainian legislation, this Bidding Document</w:t>
            </w:r>
            <w:r w:rsidR="00E32108">
              <w:rPr>
                <w:rStyle w:val="normaltextrun"/>
                <w:rFonts w:asciiTheme="majorHAnsi" w:hAnsiTheme="majorHAnsi" w:cstheme="majorHAnsi"/>
                <w:lang w:val="en-US"/>
              </w:rPr>
              <w:t>ation</w:t>
            </w:r>
            <w:r w:rsidRPr="00D53F00">
              <w:rPr>
                <w:rStyle w:val="normaltextrun"/>
                <w:rFonts w:asciiTheme="majorHAnsi" w:hAnsiTheme="majorHAnsi" w:cstheme="majorHAnsi"/>
                <w:lang w:val="en-US"/>
              </w:rPr>
              <w:t> is not open to companies with shareholders, with ties to or registered within the Russian Federation. </w:t>
            </w:r>
          </w:p>
          <w:p w14:paraId="0E57E03F" w14:textId="77777777" w:rsidR="006E0B9F" w:rsidRPr="00D53F00" w:rsidRDefault="006E0B9F" w:rsidP="006E0B9F">
            <w:pPr>
              <w:ind w:right="-72"/>
              <w:jc w:val="both"/>
              <w:rPr>
                <w:rFonts w:asciiTheme="majorHAnsi" w:hAnsiTheme="majorHAnsi" w:cstheme="majorHAnsi"/>
                <w:lang w:val="en-US"/>
              </w:rPr>
            </w:pPr>
          </w:p>
          <w:p w14:paraId="5C4277D9" w14:textId="77777777" w:rsidR="006E0B9F" w:rsidRPr="00D53F00" w:rsidRDefault="006E0B9F" w:rsidP="00950DA3">
            <w:pPr>
              <w:numPr>
                <w:ilvl w:val="1"/>
                <w:numId w:val="5"/>
              </w:numPr>
              <w:ind w:right="-72"/>
              <w:jc w:val="both"/>
              <w:rPr>
                <w:rFonts w:asciiTheme="majorHAnsi" w:hAnsiTheme="majorHAnsi" w:cstheme="majorHAnsi"/>
                <w:lang w:val="en-US"/>
              </w:rPr>
            </w:pPr>
            <w:r w:rsidRPr="00D53F00">
              <w:rPr>
                <w:rFonts w:asciiTheme="majorHAnsi" w:hAnsiTheme="majorHAnsi" w:cstheme="majorHAnsi"/>
                <w:lang w:val="en-US"/>
              </w:rPr>
              <w:t>Bidders shall sign as the part of their bids Letter of compliance in accordance with Instruction to Bidders (ITB) Clause 3.</w:t>
            </w:r>
          </w:p>
          <w:p w14:paraId="7CFCAB0D" w14:textId="77777777" w:rsidR="006E0B9F" w:rsidRPr="00D53F00" w:rsidRDefault="006E0B9F" w:rsidP="006E0B9F">
            <w:pPr>
              <w:tabs>
                <w:tab w:val="left" w:pos="540"/>
              </w:tabs>
              <w:ind w:right="-72"/>
              <w:jc w:val="both"/>
              <w:rPr>
                <w:rFonts w:asciiTheme="majorHAnsi" w:hAnsiTheme="majorHAnsi" w:cstheme="majorHAnsi"/>
                <w:lang w:val="en-US"/>
              </w:rPr>
            </w:pPr>
          </w:p>
        </w:tc>
      </w:tr>
      <w:tr w:rsidR="006E0B9F" w:rsidRPr="00372B8C" w14:paraId="75B64B00" w14:textId="77777777" w:rsidTr="00D53F00">
        <w:tc>
          <w:tcPr>
            <w:tcW w:w="2160" w:type="dxa"/>
          </w:tcPr>
          <w:p w14:paraId="68C127B4" w14:textId="11BBCBA6" w:rsidR="006E0B9F" w:rsidRPr="00D53F00" w:rsidRDefault="006E0B9F" w:rsidP="006E0B9F">
            <w:pPr>
              <w:pStyle w:val="Head22"/>
              <w:rPr>
                <w:rFonts w:asciiTheme="majorHAnsi" w:hAnsiTheme="majorHAnsi" w:cstheme="majorHAnsi"/>
                <w:szCs w:val="24"/>
              </w:rPr>
            </w:pPr>
            <w:bookmarkStart w:id="52" w:name="_Toc231267249"/>
            <w:r w:rsidRPr="00D53F00">
              <w:rPr>
                <w:rFonts w:asciiTheme="majorHAnsi" w:hAnsiTheme="majorHAnsi" w:cstheme="majorHAnsi"/>
                <w:szCs w:val="24"/>
              </w:rPr>
              <w:t>3.</w:t>
            </w:r>
            <w:bookmarkEnd w:id="52"/>
            <w:r w:rsidR="005C5035" w:rsidRPr="00D53F00">
              <w:rPr>
                <w:rFonts w:asciiTheme="majorHAnsi" w:hAnsiTheme="majorHAnsi" w:cstheme="majorHAnsi"/>
                <w:szCs w:val="24"/>
              </w:rPr>
              <w:t xml:space="preserve">Business </w:t>
            </w:r>
            <w:r w:rsidRPr="00D53F00">
              <w:rPr>
                <w:rFonts w:asciiTheme="majorHAnsi" w:hAnsiTheme="majorHAnsi" w:cstheme="majorHAnsi"/>
                <w:szCs w:val="24"/>
              </w:rPr>
              <w:t>Integrity</w:t>
            </w:r>
          </w:p>
          <w:p w14:paraId="551D0ABE" w14:textId="77777777" w:rsidR="006E0B9F" w:rsidRPr="00D53F00" w:rsidRDefault="006E0B9F" w:rsidP="006E0B9F">
            <w:pPr>
              <w:pStyle w:val="Head22"/>
              <w:rPr>
                <w:rFonts w:asciiTheme="majorHAnsi" w:hAnsiTheme="majorHAnsi" w:cstheme="majorHAnsi"/>
                <w:szCs w:val="24"/>
              </w:rPr>
            </w:pPr>
            <w:r w:rsidRPr="00D53F00">
              <w:rPr>
                <w:rFonts w:asciiTheme="majorHAnsi" w:hAnsiTheme="majorHAnsi" w:cstheme="majorHAnsi"/>
                <w:szCs w:val="24"/>
              </w:rPr>
              <w:t xml:space="preserve">    </w:t>
            </w:r>
          </w:p>
          <w:p w14:paraId="5631F982" w14:textId="77777777" w:rsidR="006E0B9F" w:rsidRPr="00D53F00" w:rsidRDefault="006E0B9F" w:rsidP="006E0B9F">
            <w:pPr>
              <w:pStyle w:val="Head22"/>
              <w:rPr>
                <w:rFonts w:asciiTheme="majorHAnsi" w:hAnsiTheme="majorHAnsi" w:cstheme="majorHAnsi"/>
                <w:szCs w:val="24"/>
              </w:rPr>
            </w:pPr>
          </w:p>
        </w:tc>
        <w:tc>
          <w:tcPr>
            <w:tcW w:w="7587" w:type="dxa"/>
          </w:tcPr>
          <w:p w14:paraId="563DCBF0" w14:textId="77777777" w:rsidR="006E0B9F" w:rsidRPr="00D53F00" w:rsidRDefault="006E0B9F" w:rsidP="00950DA3">
            <w:pPr>
              <w:numPr>
                <w:ilvl w:val="1"/>
                <w:numId w:val="6"/>
              </w:numPr>
              <w:tabs>
                <w:tab w:val="clear" w:pos="360"/>
                <w:tab w:val="num" w:pos="540"/>
              </w:tabs>
              <w:suppressAutoHyphens/>
              <w:ind w:left="540" w:right="-72" w:hanging="540"/>
              <w:jc w:val="both"/>
              <w:rPr>
                <w:rFonts w:asciiTheme="majorHAnsi" w:hAnsiTheme="majorHAnsi" w:cstheme="majorHAnsi"/>
                <w:lang w:val="en-US"/>
              </w:rPr>
            </w:pPr>
            <w:r w:rsidRPr="00D53F00">
              <w:rPr>
                <w:rFonts w:asciiTheme="majorHAnsi" w:hAnsiTheme="majorHAnsi" w:cstheme="majorHAnsi"/>
                <w:lang w:val="en-US"/>
              </w:rPr>
              <w:lastRenderedPageBreak/>
              <w:t xml:space="preserve">NIRAS has a zero-tolerance policy to corruption, tax evasion and fraud as well as to any form of modern slavery, discrimination and </w:t>
            </w:r>
            <w:r w:rsidRPr="00D53F00">
              <w:rPr>
                <w:rFonts w:asciiTheme="majorHAnsi" w:hAnsiTheme="majorHAnsi" w:cstheme="majorHAnsi"/>
                <w:lang w:val="en-US"/>
              </w:rPr>
              <w:lastRenderedPageBreak/>
              <w:t xml:space="preserve">harassment. NIRAS requires that all Bidders, manufacturers, suppliers or distributors, observe NIRAS’ Business Integrity and Ethics Policy as presented on NIRAS' website </w:t>
            </w:r>
            <w:hyperlink r:id="rId16" w:history="1">
              <w:r w:rsidRPr="00D53F00">
                <w:rPr>
                  <w:rFonts w:asciiTheme="majorHAnsi" w:hAnsiTheme="majorHAnsi" w:cstheme="majorHAnsi"/>
                  <w:lang w:val="en-US"/>
                </w:rPr>
                <w:t>http://niras.com/about-niras/corporate-social-responsibility/</w:t>
              </w:r>
            </w:hyperlink>
            <w:r w:rsidRPr="00D53F00">
              <w:rPr>
                <w:rFonts w:asciiTheme="majorHAnsi" w:hAnsiTheme="majorHAnsi" w:cstheme="majorHAnsi"/>
                <w:lang w:val="en-US"/>
              </w:rPr>
              <w:t>. In this respect, no offer, payment, promotion, or any benefit, which constitutes illegal or corrupt practices, shall be made, either directly or indirectly, as an inducement or reward in relation to (a) Bid, (b) the Bid contract, or (c) the execution of the Bid contract. Any such event is defined grounds for the immediate cancellation of the Bid Contract and for such additional actions, civil and/or criminal as may be appropriate.</w:t>
            </w:r>
          </w:p>
          <w:p w14:paraId="1BC59C9E" w14:textId="77777777" w:rsidR="006E0B9F" w:rsidRPr="00D53F00" w:rsidRDefault="006E0B9F" w:rsidP="006E0B9F">
            <w:pPr>
              <w:suppressAutoHyphens/>
              <w:ind w:left="540" w:right="-72"/>
              <w:rPr>
                <w:rFonts w:asciiTheme="majorHAnsi" w:hAnsiTheme="majorHAnsi" w:cstheme="majorHAnsi"/>
                <w:lang w:val="en-US"/>
              </w:rPr>
            </w:pPr>
            <w:r w:rsidRPr="00D53F00">
              <w:rPr>
                <w:rFonts w:asciiTheme="majorHAnsi" w:hAnsiTheme="majorHAnsi" w:cstheme="majorHAnsi"/>
                <w:lang w:val="en-US"/>
              </w:rPr>
              <w:t>NIRAS requires that all Bidders fill and sign as the part of their bids Letter of compliance (Form-5).</w:t>
            </w:r>
          </w:p>
          <w:p w14:paraId="0716187E" w14:textId="77777777" w:rsidR="006E0B9F" w:rsidRPr="00D53F00" w:rsidRDefault="006E0B9F" w:rsidP="006E0B9F">
            <w:pPr>
              <w:ind w:right="-72"/>
              <w:jc w:val="both"/>
              <w:rPr>
                <w:rFonts w:asciiTheme="majorHAnsi" w:hAnsiTheme="majorHAnsi" w:cstheme="majorHAnsi"/>
                <w:lang w:val="en-US"/>
              </w:rPr>
            </w:pPr>
            <w:r w:rsidRPr="00D53F00">
              <w:rPr>
                <w:rFonts w:asciiTheme="majorHAnsi" w:hAnsiTheme="majorHAnsi" w:cstheme="majorHAnsi"/>
                <w:lang w:val="en-US"/>
              </w:rPr>
              <w:t xml:space="preserve">     </w:t>
            </w:r>
          </w:p>
        </w:tc>
      </w:tr>
    </w:tbl>
    <w:p w14:paraId="043A7120" w14:textId="77777777" w:rsidR="006E0B9F" w:rsidRPr="00D53F00" w:rsidRDefault="006E0B9F" w:rsidP="005C5035">
      <w:pPr>
        <w:pStyle w:val="1"/>
        <w:numPr>
          <w:ilvl w:val="0"/>
          <w:numId w:val="0"/>
        </w:numPr>
        <w:ind w:left="360"/>
        <w:jc w:val="center"/>
        <w:rPr>
          <w:rFonts w:cstheme="majorHAnsi"/>
          <w:color w:val="auto"/>
          <w:sz w:val="24"/>
          <w:szCs w:val="24"/>
        </w:rPr>
      </w:pPr>
      <w:bookmarkStart w:id="53" w:name="_Toc340548856"/>
      <w:bookmarkStart w:id="54" w:name="_Toc420479654"/>
      <w:bookmarkStart w:id="55" w:name="_Toc410064165"/>
      <w:bookmarkStart w:id="56" w:name="_Toc420910639"/>
      <w:bookmarkStart w:id="57" w:name="_Toc421000515"/>
      <w:bookmarkStart w:id="58" w:name="_Toc410900167"/>
      <w:bookmarkStart w:id="59" w:name="_Toc392949078"/>
      <w:bookmarkStart w:id="60" w:name="_Toc231267255"/>
      <w:bookmarkStart w:id="61" w:name="_Toc3545480"/>
      <w:r w:rsidRPr="00D53F00">
        <w:rPr>
          <w:rFonts w:cstheme="majorHAnsi"/>
          <w:color w:val="auto"/>
          <w:sz w:val="24"/>
          <w:szCs w:val="24"/>
        </w:rPr>
        <w:lastRenderedPageBreak/>
        <w:t>B.  The Bidding Documents</w:t>
      </w:r>
      <w:bookmarkEnd w:id="53"/>
      <w:bookmarkEnd w:id="54"/>
      <w:bookmarkEnd w:id="55"/>
      <w:bookmarkEnd w:id="56"/>
      <w:bookmarkEnd w:id="57"/>
      <w:bookmarkEnd w:id="58"/>
      <w:bookmarkEnd w:id="59"/>
      <w:bookmarkEnd w:id="60"/>
      <w:bookmarkEnd w:id="61"/>
    </w:p>
    <w:tbl>
      <w:tblPr>
        <w:tblW w:w="9747" w:type="dxa"/>
        <w:tblInd w:w="5" w:type="dxa"/>
        <w:tblLayout w:type="fixed"/>
        <w:tblLook w:val="0000" w:firstRow="0" w:lastRow="0" w:firstColumn="0" w:lastColumn="0" w:noHBand="0" w:noVBand="0"/>
      </w:tblPr>
      <w:tblGrid>
        <w:gridCol w:w="2160"/>
        <w:gridCol w:w="7587"/>
      </w:tblGrid>
      <w:tr w:rsidR="005C5035" w:rsidRPr="00372B8C" w14:paraId="6414F1DA" w14:textId="77777777" w:rsidTr="00B15509">
        <w:tc>
          <w:tcPr>
            <w:tcW w:w="2160" w:type="dxa"/>
          </w:tcPr>
          <w:p w14:paraId="281632FC" w14:textId="3BB857F2" w:rsidR="005C5035" w:rsidRPr="00D53F00" w:rsidRDefault="005C5035" w:rsidP="00950DA3">
            <w:pPr>
              <w:pStyle w:val="Head22"/>
              <w:numPr>
                <w:ilvl w:val="0"/>
                <w:numId w:val="18"/>
              </w:numPr>
              <w:rPr>
                <w:rFonts w:asciiTheme="majorHAnsi" w:hAnsiTheme="majorHAnsi" w:cstheme="majorHAnsi"/>
                <w:szCs w:val="24"/>
                <w:highlight w:val="lightGray"/>
              </w:rPr>
            </w:pPr>
            <w:bookmarkStart w:id="62" w:name="_Toc340548857"/>
            <w:bookmarkStart w:id="63" w:name="_Toc420479655"/>
            <w:bookmarkStart w:id="64" w:name="_Toc410064166"/>
            <w:bookmarkStart w:id="65" w:name="_Toc420910640"/>
            <w:bookmarkStart w:id="66" w:name="_Toc421000516"/>
            <w:bookmarkStart w:id="67" w:name="_Toc410900168"/>
            <w:bookmarkStart w:id="68" w:name="_Toc392949079"/>
            <w:bookmarkStart w:id="69" w:name="_Toc231267256"/>
            <w:r w:rsidRPr="00D53F00">
              <w:rPr>
                <w:rFonts w:asciiTheme="majorHAnsi" w:hAnsiTheme="majorHAnsi" w:cstheme="majorHAnsi"/>
                <w:szCs w:val="24"/>
              </w:rPr>
              <w:t>Content of Bidding Documents</w:t>
            </w:r>
            <w:bookmarkEnd w:id="62"/>
            <w:bookmarkEnd w:id="63"/>
            <w:bookmarkEnd w:id="64"/>
            <w:bookmarkEnd w:id="65"/>
            <w:bookmarkEnd w:id="66"/>
            <w:bookmarkEnd w:id="67"/>
            <w:bookmarkEnd w:id="68"/>
            <w:bookmarkEnd w:id="69"/>
          </w:p>
        </w:tc>
        <w:tc>
          <w:tcPr>
            <w:tcW w:w="7587" w:type="dxa"/>
          </w:tcPr>
          <w:p w14:paraId="048C3377" w14:textId="0EE70256" w:rsidR="005C5035" w:rsidRPr="003525AD" w:rsidRDefault="005C5035" w:rsidP="00950DA3">
            <w:pPr>
              <w:pStyle w:val="a3"/>
              <w:numPr>
                <w:ilvl w:val="1"/>
                <w:numId w:val="18"/>
              </w:numPr>
              <w:ind w:right="-72"/>
              <w:jc w:val="both"/>
              <w:rPr>
                <w:rFonts w:asciiTheme="majorHAnsi" w:hAnsiTheme="majorHAnsi" w:cstheme="majorHAnsi"/>
                <w:lang w:val="en-US"/>
              </w:rPr>
            </w:pPr>
            <w:r w:rsidRPr="003525AD">
              <w:rPr>
                <w:rFonts w:asciiTheme="majorHAnsi" w:hAnsiTheme="majorHAnsi" w:cstheme="majorHAnsi"/>
                <w:lang w:val="en-US"/>
              </w:rPr>
              <w:t xml:space="preserve">The </w:t>
            </w:r>
            <w:r w:rsidR="00E32108" w:rsidRPr="00E32108">
              <w:rPr>
                <w:rFonts w:asciiTheme="majorHAnsi" w:hAnsiTheme="majorHAnsi" w:cstheme="majorHAnsi"/>
                <w:lang w:val="en-US"/>
              </w:rPr>
              <w:t>services</w:t>
            </w:r>
            <w:r w:rsidRPr="003525AD">
              <w:rPr>
                <w:rFonts w:asciiTheme="majorHAnsi" w:hAnsiTheme="majorHAnsi" w:cstheme="majorHAnsi"/>
                <w:lang w:val="en-US"/>
              </w:rPr>
              <w:t xml:space="preserve"> required, bidding procedures, and contract terms are prescribed in the bidding documents. In addition to the Invitation for Bids, the bidding documents include:</w:t>
            </w:r>
          </w:p>
          <w:p w14:paraId="119F1002" w14:textId="77777777" w:rsidR="005C5035" w:rsidRPr="00D53F00" w:rsidRDefault="005C5035" w:rsidP="00536DA5">
            <w:pPr>
              <w:tabs>
                <w:tab w:val="left" w:pos="540"/>
              </w:tabs>
              <w:ind w:left="547" w:right="-72" w:hanging="547"/>
              <w:jc w:val="both"/>
              <w:rPr>
                <w:rFonts w:asciiTheme="majorHAnsi" w:hAnsiTheme="majorHAnsi" w:cstheme="majorHAnsi"/>
              </w:rPr>
            </w:pPr>
            <w:r w:rsidRPr="00D53F00">
              <w:rPr>
                <w:rFonts w:asciiTheme="majorHAnsi" w:hAnsiTheme="majorHAnsi" w:cstheme="majorHAnsi"/>
              </w:rPr>
              <w:fldChar w:fldCharType="begin"/>
            </w:r>
            <w:r w:rsidRPr="00D53F00">
              <w:rPr>
                <w:rFonts w:asciiTheme="majorHAnsi" w:hAnsiTheme="majorHAnsi" w:cstheme="majorHAnsi"/>
              </w:rPr>
              <w:instrText>ADVANCE \U 6.0</w:instrText>
            </w:r>
            <w:r w:rsidRPr="00D53F00">
              <w:rPr>
                <w:rFonts w:asciiTheme="majorHAnsi" w:hAnsiTheme="majorHAnsi" w:cstheme="majorHAnsi"/>
              </w:rPr>
              <w:fldChar w:fldCharType="end"/>
            </w:r>
          </w:p>
          <w:p w14:paraId="1E35E3E9" w14:textId="77777777" w:rsidR="005C5035" w:rsidRPr="006A3F2D" w:rsidRDefault="005C5035" w:rsidP="00950DA3">
            <w:pPr>
              <w:numPr>
                <w:ilvl w:val="0"/>
                <w:numId w:val="14"/>
              </w:numPr>
              <w:tabs>
                <w:tab w:val="clear" w:pos="1260"/>
                <w:tab w:val="num" w:pos="900"/>
              </w:tabs>
              <w:ind w:left="900" w:right="-72"/>
              <w:rPr>
                <w:rFonts w:asciiTheme="majorHAnsi" w:hAnsiTheme="majorHAnsi" w:cstheme="majorHAnsi"/>
                <w:color w:val="000000" w:themeColor="text1"/>
              </w:rPr>
            </w:pPr>
            <w:proofErr w:type="spellStart"/>
            <w:r w:rsidRPr="006A3F2D">
              <w:rPr>
                <w:rFonts w:asciiTheme="majorHAnsi" w:hAnsiTheme="majorHAnsi" w:cstheme="majorHAnsi"/>
                <w:color w:val="000000" w:themeColor="text1"/>
              </w:rPr>
              <w:t>Instructions</w:t>
            </w:r>
            <w:proofErr w:type="spellEnd"/>
            <w:r w:rsidRPr="006A3F2D">
              <w:rPr>
                <w:rFonts w:asciiTheme="majorHAnsi" w:hAnsiTheme="majorHAnsi" w:cstheme="majorHAnsi"/>
                <w:color w:val="000000" w:themeColor="text1"/>
              </w:rPr>
              <w:t xml:space="preserve"> </w:t>
            </w:r>
            <w:proofErr w:type="spellStart"/>
            <w:r w:rsidRPr="006A3F2D">
              <w:rPr>
                <w:rFonts w:asciiTheme="majorHAnsi" w:hAnsiTheme="majorHAnsi" w:cstheme="majorHAnsi"/>
                <w:color w:val="000000" w:themeColor="text1"/>
              </w:rPr>
              <w:t>to</w:t>
            </w:r>
            <w:proofErr w:type="spellEnd"/>
            <w:r w:rsidRPr="006A3F2D">
              <w:rPr>
                <w:rFonts w:asciiTheme="majorHAnsi" w:hAnsiTheme="majorHAnsi" w:cstheme="majorHAnsi"/>
                <w:color w:val="000000" w:themeColor="text1"/>
              </w:rPr>
              <w:t xml:space="preserve"> </w:t>
            </w:r>
            <w:proofErr w:type="spellStart"/>
            <w:r w:rsidRPr="006A3F2D">
              <w:rPr>
                <w:rFonts w:asciiTheme="majorHAnsi" w:hAnsiTheme="majorHAnsi" w:cstheme="majorHAnsi"/>
                <w:color w:val="000000" w:themeColor="text1"/>
              </w:rPr>
              <w:t>Bidders</w:t>
            </w:r>
            <w:proofErr w:type="spellEnd"/>
            <w:r w:rsidRPr="006A3F2D">
              <w:rPr>
                <w:rFonts w:asciiTheme="majorHAnsi" w:hAnsiTheme="majorHAnsi" w:cstheme="majorHAnsi"/>
                <w:color w:val="000000" w:themeColor="text1"/>
              </w:rPr>
              <w:t xml:space="preserve"> (ITB);</w:t>
            </w:r>
          </w:p>
          <w:p w14:paraId="14752A8E" w14:textId="1C9D48AB" w:rsidR="005C5035" w:rsidRPr="006A3F2D" w:rsidRDefault="00926599" w:rsidP="00950DA3">
            <w:pPr>
              <w:numPr>
                <w:ilvl w:val="0"/>
                <w:numId w:val="14"/>
              </w:numPr>
              <w:tabs>
                <w:tab w:val="clear" w:pos="1260"/>
                <w:tab w:val="num" w:pos="900"/>
              </w:tabs>
              <w:ind w:left="900" w:right="-72"/>
              <w:rPr>
                <w:rFonts w:asciiTheme="majorHAnsi" w:hAnsiTheme="majorHAnsi" w:cstheme="majorHAnsi"/>
                <w:color w:val="000000" w:themeColor="text1"/>
                <w:lang w:val="en-US"/>
              </w:rPr>
            </w:pPr>
            <w:r w:rsidRPr="006A3F2D">
              <w:rPr>
                <w:rFonts w:asciiTheme="majorHAnsi" w:hAnsiTheme="majorHAnsi" w:cstheme="majorHAnsi"/>
                <w:color w:val="000000" w:themeColor="text1"/>
                <w:lang w:val="en-US"/>
              </w:rPr>
              <w:t>Services</w:t>
            </w:r>
            <w:r w:rsidR="005C5035" w:rsidRPr="006A3F2D">
              <w:rPr>
                <w:rFonts w:asciiTheme="majorHAnsi" w:hAnsiTheme="majorHAnsi" w:cstheme="majorHAnsi"/>
                <w:color w:val="000000" w:themeColor="text1"/>
                <w:lang w:val="en-US"/>
              </w:rPr>
              <w:t xml:space="preserve"> </w:t>
            </w:r>
            <w:r w:rsidR="00CA5D8A" w:rsidRPr="006A3F2D">
              <w:rPr>
                <w:rFonts w:asciiTheme="majorHAnsi" w:hAnsiTheme="majorHAnsi" w:cstheme="majorHAnsi"/>
                <w:color w:val="000000" w:themeColor="text1"/>
                <w:lang w:val="en-US"/>
              </w:rPr>
              <w:t>S</w:t>
            </w:r>
            <w:r w:rsidR="007E4F31" w:rsidRPr="006A3F2D">
              <w:rPr>
                <w:rFonts w:asciiTheme="majorHAnsi" w:hAnsiTheme="majorHAnsi" w:cstheme="majorHAnsi"/>
                <w:color w:val="000000" w:themeColor="text1"/>
                <w:lang w:val="en-US"/>
              </w:rPr>
              <w:t>pecification</w:t>
            </w:r>
            <w:r w:rsidR="005C5035" w:rsidRPr="006A3F2D">
              <w:rPr>
                <w:rFonts w:asciiTheme="majorHAnsi" w:hAnsiTheme="majorHAnsi" w:cstheme="majorHAnsi"/>
                <w:color w:val="000000" w:themeColor="text1"/>
                <w:lang w:val="en-US"/>
              </w:rPr>
              <w:t xml:space="preserve"> and Information;</w:t>
            </w:r>
          </w:p>
          <w:p w14:paraId="6DEE32F2" w14:textId="7AF83559" w:rsidR="005C5035" w:rsidRPr="006A3F2D" w:rsidRDefault="005C5035" w:rsidP="00950DA3">
            <w:pPr>
              <w:numPr>
                <w:ilvl w:val="0"/>
                <w:numId w:val="14"/>
              </w:numPr>
              <w:tabs>
                <w:tab w:val="num" w:pos="900"/>
              </w:tabs>
              <w:ind w:left="900" w:right="-72"/>
              <w:rPr>
                <w:rFonts w:asciiTheme="majorHAnsi" w:hAnsiTheme="majorHAnsi" w:cstheme="majorHAnsi"/>
                <w:lang w:val="en-US"/>
              </w:rPr>
            </w:pPr>
            <w:r w:rsidRPr="006A3F2D">
              <w:rPr>
                <w:rFonts w:asciiTheme="majorHAnsi" w:hAnsiTheme="majorHAnsi" w:cstheme="majorHAnsi"/>
                <w:color w:val="000000" w:themeColor="text1"/>
                <w:lang w:val="en-US"/>
              </w:rPr>
              <w:t xml:space="preserve">Template of the </w:t>
            </w:r>
            <w:r w:rsidR="007E4F31" w:rsidRPr="006A3F2D">
              <w:rPr>
                <w:rFonts w:asciiTheme="majorHAnsi" w:hAnsiTheme="majorHAnsi" w:cstheme="majorHAnsi"/>
                <w:color w:val="000000" w:themeColor="text1"/>
                <w:lang w:val="en-US"/>
              </w:rPr>
              <w:t xml:space="preserve">Contract </w:t>
            </w:r>
            <w:r w:rsidRPr="006A3F2D">
              <w:rPr>
                <w:rFonts w:asciiTheme="majorHAnsi" w:hAnsiTheme="majorHAnsi" w:cstheme="majorHAnsi"/>
                <w:color w:val="000000" w:themeColor="text1"/>
                <w:lang w:val="en-US"/>
              </w:rPr>
              <w:t xml:space="preserve"> for  </w:t>
            </w:r>
            <w:r w:rsidR="00CA5D8A" w:rsidRPr="006A3F2D">
              <w:rPr>
                <w:rFonts w:asciiTheme="majorHAnsi" w:hAnsiTheme="majorHAnsi" w:cstheme="majorHAnsi"/>
                <w:color w:val="000000" w:themeColor="text1"/>
                <w:lang w:val="en-US"/>
              </w:rPr>
              <w:t>Service</w:t>
            </w:r>
            <w:r w:rsidRPr="006A3F2D">
              <w:rPr>
                <w:rFonts w:asciiTheme="majorHAnsi" w:hAnsiTheme="majorHAnsi" w:cstheme="majorHAnsi"/>
                <w:color w:val="000000" w:themeColor="text1"/>
                <w:lang w:val="en-US"/>
              </w:rPr>
              <w:t xml:space="preserve">s </w:t>
            </w:r>
            <w:r w:rsidRPr="006A3F2D">
              <w:rPr>
                <w:rFonts w:asciiTheme="majorHAnsi" w:hAnsiTheme="majorHAnsi" w:cstheme="majorHAnsi"/>
                <w:lang w:val="en-US"/>
              </w:rPr>
              <w:t xml:space="preserve">provision; </w:t>
            </w:r>
          </w:p>
          <w:p w14:paraId="662551F1" w14:textId="77777777" w:rsidR="005C5035" w:rsidRPr="006A3F2D" w:rsidRDefault="005C5035" w:rsidP="00950DA3">
            <w:pPr>
              <w:numPr>
                <w:ilvl w:val="0"/>
                <w:numId w:val="14"/>
              </w:numPr>
              <w:tabs>
                <w:tab w:val="clear" w:pos="1260"/>
                <w:tab w:val="num" w:pos="900"/>
              </w:tabs>
              <w:ind w:left="900" w:right="-72"/>
              <w:rPr>
                <w:rFonts w:asciiTheme="majorHAnsi" w:hAnsiTheme="majorHAnsi" w:cstheme="majorHAnsi"/>
              </w:rPr>
            </w:pPr>
            <w:proofErr w:type="spellStart"/>
            <w:r w:rsidRPr="006A3F2D">
              <w:rPr>
                <w:rFonts w:asciiTheme="majorHAnsi" w:hAnsiTheme="majorHAnsi" w:cstheme="majorHAnsi"/>
              </w:rPr>
              <w:t>Sample</w:t>
            </w:r>
            <w:proofErr w:type="spellEnd"/>
            <w:r w:rsidRPr="006A3F2D">
              <w:rPr>
                <w:rFonts w:asciiTheme="majorHAnsi" w:hAnsiTheme="majorHAnsi" w:cstheme="majorHAnsi"/>
              </w:rPr>
              <w:t xml:space="preserve"> </w:t>
            </w:r>
            <w:proofErr w:type="spellStart"/>
            <w:r w:rsidRPr="006A3F2D">
              <w:rPr>
                <w:rFonts w:asciiTheme="majorHAnsi" w:hAnsiTheme="majorHAnsi" w:cstheme="majorHAnsi"/>
              </w:rPr>
              <w:t>Forms</w:t>
            </w:r>
            <w:proofErr w:type="spellEnd"/>
          </w:p>
          <w:p w14:paraId="40C57746" w14:textId="77777777" w:rsidR="005C5035" w:rsidRPr="00D53F00" w:rsidRDefault="005C5035" w:rsidP="00536DA5">
            <w:pPr>
              <w:tabs>
                <w:tab w:val="left" w:pos="1080"/>
              </w:tabs>
              <w:ind w:left="900" w:right="-72"/>
              <w:rPr>
                <w:rFonts w:asciiTheme="majorHAnsi" w:hAnsiTheme="majorHAnsi" w:cstheme="majorHAnsi"/>
              </w:rPr>
            </w:pPr>
          </w:p>
          <w:p w14:paraId="727D8168" w14:textId="77777777" w:rsidR="005C5035" w:rsidRPr="00D53F00" w:rsidRDefault="005C5035" w:rsidP="00536DA5">
            <w:pPr>
              <w:tabs>
                <w:tab w:val="left" w:pos="1080"/>
              </w:tabs>
              <w:ind w:left="900" w:right="-72"/>
              <w:rPr>
                <w:rFonts w:asciiTheme="majorHAnsi" w:hAnsiTheme="majorHAnsi" w:cstheme="majorHAnsi"/>
              </w:rPr>
            </w:pPr>
          </w:p>
          <w:p w14:paraId="53DA6FD6" w14:textId="6C62244E" w:rsidR="005C5035" w:rsidRPr="003525AD" w:rsidRDefault="005C5035" w:rsidP="00950DA3">
            <w:pPr>
              <w:pStyle w:val="a3"/>
              <w:numPr>
                <w:ilvl w:val="1"/>
                <w:numId w:val="18"/>
              </w:numPr>
              <w:tabs>
                <w:tab w:val="left" w:pos="1080"/>
              </w:tabs>
              <w:ind w:right="-72"/>
              <w:jc w:val="both"/>
              <w:rPr>
                <w:rFonts w:asciiTheme="majorHAnsi" w:hAnsiTheme="majorHAnsi" w:cstheme="majorHAnsi"/>
                <w:lang w:val="en-US"/>
              </w:rPr>
            </w:pPr>
            <w:r w:rsidRPr="003525AD">
              <w:rPr>
                <w:rFonts w:asciiTheme="majorHAnsi" w:hAnsiTheme="majorHAnsi" w:cstheme="majorHAnsi"/>
                <w:lang w:val="en-US"/>
              </w:rPr>
              <w:t xml:space="preserve">The Bidder is expected to examine all instructions, forms, terms, and specifications in the bidding documents. Failure to furnish all information required in the bidding documents or to submit a bid not substantially responsive to the bidding documents in every respect will be at the Bidder’s risk and may result in the rejection of its bid. </w:t>
            </w:r>
          </w:p>
          <w:p w14:paraId="3B41BDA3" w14:textId="77777777" w:rsidR="005C5035" w:rsidRPr="00D53F00" w:rsidRDefault="005C5035" w:rsidP="00B15509">
            <w:pPr>
              <w:tabs>
                <w:tab w:val="num" w:pos="540"/>
              </w:tabs>
              <w:ind w:left="540" w:right="-72" w:hanging="540"/>
              <w:jc w:val="both"/>
              <w:rPr>
                <w:rFonts w:asciiTheme="majorHAnsi" w:hAnsiTheme="majorHAnsi" w:cstheme="majorHAnsi"/>
                <w:highlight w:val="lightGray"/>
                <w:lang w:val="en-US"/>
              </w:rPr>
            </w:pPr>
          </w:p>
        </w:tc>
      </w:tr>
      <w:tr w:rsidR="005C5035" w:rsidRPr="00372B8C" w14:paraId="15DDF125" w14:textId="77777777" w:rsidTr="00B15509">
        <w:tc>
          <w:tcPr>
            <w:tcW w:w="2160" w:type="dxa"/>
          </w:tcPr>
          <w:p w14:paraId="34EF0483" w14:textId="4F5164DF" w:rsidR="005C5035" w:rsidRPr="00D53F00" w:rsidRDefault="005C5035" w:rsidP="00950DA3">
            <w:pPr>
              <w:pStyle w:val="Head22"/>
              <w:numPr>
                <w:ilvl w:val="0"/>
                <w:numId w:val="18"/>
              </w:numPr>
              <w:rPr>
                <w:rFonts w:asciiTheme="majorHAnsi" w:hAnsiTheme="majorHAnsi" w:cstheme="majorHAnsi"/>
                <w:szCs w:val="24"/>
              </w:rPr>
            </w:pPr>
            <w:bookmarkStart w:id="70" w:name="_Toc340548858"/>
            <w:bookmarkStart w:id="71" w:name="_Toc420479656"/>
            <w:bookmarkStart w:id="72" w:name="_Toc410064167"/>
            <w:bookmarkStart w:id="73" w:name="_Toc420910641"/>
            <w:bookmarkStart w:id="74" w:name="_Toc421000517"/>
            <w:bookmarkStart w:id="75" w:name="_Toc410900169"/>
            <w:bookmarkStart w:id="76" w:name="_Toc392949080"/>
            <w:bookmarkStart w:id="77" w:name="_Toc231267257"/>
            <w:r w:rsidRPr="00D53F00">
              <w:rPr>
                <w:rFonts w:asciiTheme="majorHAnsi" w:hAnsiTheme="majorHAnsi" w:cstheme="majorHAnsi"/>
                <w:szCs w:val="24"/>
              </w:rPr>
              <w:t>Clarification of Bidding Documents</w:t>
            </w:r>
            <w:bookmarkEnd w:id="70"/>
            <w:bookmarkEnd w:id="71"/>
            <w:bookmarkEnd w:id="72"/>
            <w:bookmarkEnd w:id="73"/>
            <w:bookmarkEnd w:id="74"/>
            <w:bookmarkEnd w:id="75"/>
            <w:bookmarkEnd w:id="76"/>
            <w:bookmarkEnd w:id="77"/>
          </w:p>
        </w:tc>
        <w:tc>
          <w:tcPr>
            <w:tcW w:w="7587" w:type="dxa"/>
            <w:shd w:val="clear" w:color="auto" w:fill="auto"/>
          </w:tcPr>
          <w:p w14:paraId="1CBB9BE6" w14:textId="6116BA30" w:rsidR="005C5035" w:rsidRPr="003525AD" w:rsidRDefault="005C5035" w:rsidP="00950DA3">
            <w:pPr>
              <w:pStyle w:val="a3"/>
              <w:numPr>
                <w:ilvl w:val="1"/>
                <w:numId w:val="18"/>
              </w:numPr>
              <w:ind w:right="-72"/>
              <w:jc w:val="both"/>
              <w:rPr>
                <w:rFonts w:asciiTheme="majorHAnsi" w:hAnsiTheme="majorHAnsi" w:cstheme="majorHAnsi"/>
                <w:b/>
                <w:lang w:val="en-US"/>
              </w:rPr>
            </w:pPr>
            <w:r w:rsidRPr="003525AD">
              <w:rPr>
                <w:rFonts w:asciiTheme="majorHAnsi" w:hAnsiTheme="majorHAnsi" w:cstheme="majorHAnsi"/>
                <w:lang w:val="en-US"/>
              </w:rPr>
              <w:t xml:space="preserve">A prospective Bidder requiring any clarification of the bidding documents may notify </w:t>
            </w:r>
            <w:r w:rsidR="00E32108">
              <w:rPr>
                <w:rFonts w:asciiTheme="majorHAnsi" w:hAnsiTheme="majorHAnsi" w:cstheme="majorHAnsi"/>
                <w:lang w:val="en-US"/>
              </w:rPr>
              <w:t xml:space="preserve">the Contracting </w:t>
            </w:r>
            <w:proofErr w:type="gramStart"/>
            <w:r w:rsidR="00E32108">
              <w:rPr>
                <w:rFonts w:asciiTheme="majorHAnsi" w:hAnsiTheme="majorHAnsi" w:cstheme="majorHAnsi"/>
                <w:lang w:val="en-US"/>
              </w:rPr>
              <w:t xml:space="preserve">Entity </w:t>
            </w:r>
            <w:r w:rsidR="00E32108" w:rsidRPr="003525AD">
              <w:rPr>
                <w:rFonts w:asciiTheme="majorHAnsi" w:hAnsiTheme="majorHAnsi" w:cstheme="majorHAnsi"/>
                <w:lang w:val="en-US"/>
              </w:rPr>
              <w:t xml:space="preserve"> </w:t>
            </w:r>
            <w:r w:rsidRPr="003525AD">
              <w:rPr>
                <w:rFonts w:asciiTheme="majorHAnsi" w:hAnsiTheme="majorHAnsi" w:cstheme="majorHAnsi"/>
                <w:lang w:val="en-US"/>
              </w:rPr>
              <w:t>in</w:t>
            </w:r>
            <w:proofErr w:type="gramEnd"/>
            <w:r w:rsidRPr="003525AD">
              <w:rPr>
                <w:rFonts w:asciiTheme="majorHAnsi" w:hAnsiTheme="majorHAnsi" w:cstheme="majorHAnsi"/>
                <w:lang w:val="en-US"/>
              </w:rPr>
              <w:t xml:space="preserve"> writing at email address – </w:t>
            </w:r>
            <w:hyperlink r:id="rId17" w:history="1">
              <w:r w:rsidRPr="00E32108">
                <w:rPr>
                  <w:rStyle w:val="af4"/>
                  <w:rFonts w:asciiTheme="majorHAnsi" w:hAnsiTheme="majorHAnsi" w:cstheme="majorHAnsi"/>
                  <w:b/>
                  <w:lang w:val="en-US"/>
                </w:rPr>
                <w:t>honchar@niras.com</w:t>
              </w:r>
            </w:hyperlink>
            <w:r w:rsidRPr="003525AD">
              <w:rPr>
                <w:rFonts w:asciiTheme="majorHAnsi" w:hAnsiTheme="majorHAnsi" w:cstheme="majorHAnsi"/>
                <w:lang w:val="en-US"/>
              </w:rPr>
              <w:t xml:space="preserve"> with indication of the tender reference number </w:t>
            </w:r>
            <w:r w:rsidR="002C31FC" w:rsidRPr="003525AD">
              <w:rPr>
                <w:rFonts w:asciiTheme="majorHAnsi" w:hAnsiTheme="majorHAnsi" w:cstheme="majorHAnsi"/>
                <w:lang w:val="en-US"/>
              </w:rPr>
              <w:t>UA-NIRAS-SERVICESS-2019-</w:t>
            </w:r>
            <w:r w:rsidR="00CB163B">
              <w:rPr>
                <w:rFonts w:asciiTheme="majorHAnsi" w:hAnsiTheme="majorHAnsi" w:cstheme="majorHAnsi"/>
                <w:lang w:val="en-US"/>
              </w:rPr>
              <w:t>0</w:t>
            </w:r>
            <w:r w:rsidR="002C31FC" w:rsidRPr="003525AD">
              <w:rPr>
                <w:rFonts w:asciiTheme="majorHAnsi" w:hAnsiTheme="majorHAnsi" w:cstheme="majorHAnsi"/>
                <w:lang w:val="en-US"/>
              </w:rPr>
              <w:t>.0</w:t>
            </w:r>
            <w:r w:rsidR="00E9669F">
              <w:rPr>
                <w:rFonts w:asciiTheme="majorHAnsi" w:hAnsiTheme="majorHAnsi" w:cstheme="majorHAnsi"/>
                <w:lang w:val="en-US"/>
              </w:rPr>
              <w:t>6</w:t>
            </w:r>
            <w:r w:rsidR="002C31FC" w:rsidRPr="003525AD">
              <w:rPr>
                <w:rFonts w:asciiTheme="majorHAnsi" w:hAnsiTheme="majorHAnsi" w:cstheme="majorHAnsi"/>
                <w:lang w:val="uk-UA"/>
              </w:rPr>
              <w:t xml:space="preserve"> </w:t>
            </w:r>
            <w:r w:rsidRPr="003525AD">
              <w:rPr>
                <w:rFonts w:asciiTheme="majorHAnsi" w:hAnsiTheme="majorHAnsi" w:cstheme="majorHAnsi"/>
                <w:lang w:val="en-US"/>
              </w:rPr>
              <w:t xml:space="preserve">in the subject line.  </w:t>
            </w:r>
            <w:r w:rsidR="00E32108">
              <w:rPr>
                <w:rFonts w:asciiTheme="majorHAnsi" w:hAnsiTheme="majorHAnsi" w:cstheme="majorHAnsi"/>
                <w:lang w:val="en-US"/>
              </w:rPr>
              <w:t xml:space="preserve">The Contracting </w:t>
            </w:r>
            <w:proofErr w:type="gramStart"/>
            <w:r w:rsidR="00E32108">
              <w:rPr>
                <w:rFonts w:asciiTheme="majorHAnsi" w:hAnsiTheme="majorHAnsi" w:cstheme="majorHAnsi"/>
                <w:lang w:val="en-US"/>
              </w:rPr>
              <w:t xml:space="preserve">Entity </w:t>
            </w:r>
            <w:r w:rsidR="00E32108" w:rsidRPr="003525AD">
              <w:rPr>
                <w:rFonts w:asciiTheme="majorHAnsi" w:hAnsiTheme="majorHAnsi" w:cstheme="majorHAnsi"/>
                <w:lang w:val="en-US"/>
              </w:rPr>
              <w:t xml:space="preserve"> </w:t>
            </w:r>
            <w:r w:rsidRPr="003525AD">
              <w:rPr>
                <w:rFonts w:asciiTheme="majorHAnsi" w:hAnsiTheme="majorHAnsi" w:cstheme="majorHAnsi"/>
                <w:lang w:val="en-US"/>
              </w:rPr>
              <w:t>will</w:t>
            </w:r>
            <w:proofErr w:type="gramEnd"/>
            <w:r w:rsidRPr="003525AD">
              <w:rPr>
                <w:rFonts w:asciiTheme="majorHAnsi" w:hAnsiTheme="majorHAnsi" w:cstheme="majorHAnsi"/>
                <w:lang w:val="en-US"/>
              </w:rPr>
              <w:t xml:space="preserve"> respond to any request for clarification of the bidding documents, which it receives no later than 3 (three)</w:t>
            </w:r>
            <w:r w:rsidRPr="003525AD">
              <w:rPr>
                <w:rFonts w:asciiTheme="majorHAnsi" w:hAnsiTheme="majorHAnsi" w:cstheme="majorHAnsi"/>
                <w:i/>
                <w:color w:val="0000FF"/>
                <w:lang w:val="en-US"/>
              </w:rPr>
              <w:t xml:space="preserve"> </w:t>
            </w:r>
            <w:r w:rsidRPr="003525AD">
              <w:rPr>
                <w:rFonts w:asciiTheme="majorHAnsi" w:hAnsiTheme="majorHAnsi" w:cstheme="majorHAnsi"/>
                <w:lang w:val="en-US"/>
              </w:rPr>
              <w:t>working days prior to the deadline for the submission of bids. Copies of response</w:t>
            </w:r>
            <w:r w:rsidR="00E32108">
              <w:rPr>
                <w:rFonts w:asciiTheme="majorHAnsi" w:hAnsiTheme="majorHAnsi" w:cstheme="majorHAnsi"/>
                <w:lang w:val="en-US"/>
              </w:rPr>
              <w:t>s</w:t>
            </w:r>
            <w:r w:rsidRPr="003525AD">
              <w:rPr>
                <w:rFonts w:asciiTheme="majorHAnsi" w:hAnsiTheme="majorHAnsi" w:cstheme="majorHAnsi"/>
                <w:lang w:val="en-US"/>
              </w:rPr>
              <w:t xml:space="preserve"> (including an explanation of the query but without identifying the source of inquiry) will be published at the Public Resource.</w:t>
            </w:r>
          </w:p>
          <w:p w14:paraId="4876EFE5" w14:textId="77777777" w:rsidR="005C5035" w:rsidRPr="00D53F00" w:rsidRDefault="005C5035" w:rsidP="006E0B9F">
            <w:pPr>
              <w:ind w:left="540" w:right="-72"/>
              <w:jc w:val="both"/>
              <w:rPr>
                <w:rFonts w:asciiTheme="majorHAnsi" w:hAnsiTheme="majorHAnsi" w:cstheme="majorHAnsi"/>
                <w:b/>
                <w:lang w:val="en-US"/>
              </w:rPr>
            </w:pPr>
          </w:p>
        </w:tc>
      </w:tr>
      <w:tr w:rsidR="005C5035" w:rsidRPr="00372B8C" w14:paraId="0DEF74DD" w14:textId="77777777" w:rsidTr="00B15509">
        <w:tc>
          <w:tcPr>
            <w:tcW w:w="2160" w:type="dxa"/>
          </w:tcPr>
          <w:p w14:paraId="7E78E0D2" w14:textId="4B4DB186" w:rsidR="005C5035" w:rsidRPr="00D53F00" w:rsidRDefault="005C5035" w:rsidP="00950DA3">
            <w:pPr>
              <w:pStyle w:val="Head22"/>
              <w:numPr>
                <w:ilvl w:val="0"/>
                <w:numId w:val="18"/>
              </w:numPr>
              <w:rPr>
                <w:rFonts w:asciiTheme="majorHAnsi" w:hAnsiTheme="majorHAnsi" w:cstheme="majorHAnsi"/>
                <w:szCs w:val="24"/>
              </w:rPr>
            </w:pPr>
            <w:bookmarkStart w:id="78" w:name="_Toc340548859"/>
            <w:bookmarkStart w:id="79" w:name="_Toc420479657"/>
            <w:bookmarkStart w:id="80" w:name="_Toc410064168"/>
            <w:bookmarkStart w:id="81" w:name="_Toc420910642"/>
            <w:bookmarkStart w:id="82" w:name="_Toc421000518"/>
            <w:bookmarkStart w:id="83" w:name="_Toc410900171"/>
            <w:bookmarkStart w:id="84" w:name="_Toc392949081"/>
            <w:bookmarkStart w:id="85" w:name="_Toc231267258"/>
            <w:r w:rsidRPr="00D53F00">
              <w:rPr>
                <w:rFonts w:asciiTheme="majorHAnsi" w:hAnsiTheme="majorHAnsi" w:cstheme="majorHAnsi"/>
                <w:szCs w:val="24"/>
              </w:rPr>
              <w:t xml:space="preserve">Amendment of Bidding </w:t>
            </w:r>
            <w:r w:rsidRPr="00D53F00">
              <w:rPr>
                <w:rFonts w:asciiTheme="majorHAnsi" w:hAnsiTheme="majorHAnsi" w:cstheme="majorHAnsi"/>
                <w:szCs w:val="24"/>
              </w:rPr>
              <w:lastRenderedPageBreak/>
              <w:t>Documents</w:t>
            </w:r>
            <w:bookmarkEnd w:id="78"/>
            <w:bookmarkEnd w:id="79"/>
            <w:bookmarkEnd w:id="80"/>
            <w:bookmarkEnd w:id="81"/>
            <w:bookmarkEnd w:id="82"/>
            <w:bookmarkEnd w:id="83"/>
            <w:bookmarkEnd w:id="84"/>
            <w:bookmarkEnd w:id="85"/>
          </w:p>
        </w:tc>
        <w:tc>
          <w:tcPr>
            <w:tcW w:w="7587" w:type="dxa"/>
            <w:shd w:val="clear" w:color="auto" w:fill="auto"/>
          </w:tcPr>
          <w:p w14:paraId="28D9C177" w14:textId="5E8E807B" w:rsidR="005C5035" w:rsidRPr="003525AD" w:rsidRDefault="005C5035" w:rsidP="00950DA3">
            <w:pPr>
              <w:pStyle w:val="a3"/>
              <w:numPr>
                <w:ilvl w:val="1"/>
                <w:numId w:val="18"/>
              </w:numPr>
              <w:ind w:right="-72"/>
              <w:jc w:val="both"/>
              <w:rPr>
                <w:rFonts w:asciiTheme="majorHAnsi" w:hAnsiTheme="majorHAnsi" w:cstheme="majorHAnsi"/>
                <w:lang w:val="en-US"/>
              </w:rPr>
            </w:pPr>
            <w:r w:rsidRPr="003525AD">
              <w:rPr>
                <w:rFonts w:asciiTheme="majorHAnsi" w:hAnsiTheme="majorHAnsi" w:cstheme="majorHAnsi"/>
                <w:lang w:val="en-US"/>
              </w:rPr>
              <w:lastRenderedPageBreak/>
              <w:t xml:space="preserve">At any time prior to the deadline for submission of bids, NIRAS, for any </w:t>
            </w:r>
            <w:r w:rsidRPr="003525AD">
              <w:rPr>
                <w:rFonts w:asciiTheme="majorHAnsi" w:hAnsiTheme="majorHAnsi" w:cstheme="majorHAnsi"/>
                <w:lang w:val="en-US"/>
              </w:rPr>
              <w:lastRenderedPageBreak/>
              <w:t>reason, whether at its own initiative or in response to a clarification requested by a prospective Bidder, may modify the bidding documents by amendment.</w:t>
            </w:r>
          </w:p>
          <w:p w14:paraId="44DFAE66" w14:textId="77777777" w:rsidR="005C5035" w:rsidRPr="00D53F00" w:rsidRDefault="005C5035" w:rsidP="00536DA5">
            <w:pPr>
              <w:ind w:right="-72"/>
              <w:jc w:val="both"/>
              <w:rPr>
                <w:rFonts w:asciiTheme="majorHAnsi" w:hAnsiTheme="majorHAnsi" w:cstheme="majorHAnsi"/>
                <w:lang w:val="en-US"/>
              </w:rPr>
            </w:pPr>
          </w:p>
          <w:p w14:paraId="5432536C" w14:textId="4050E9DC" w:rsidR="005C5035" w:rsidRPr="00D53F00" w:rsidRDefault="005C5035" w:rsidP="00950DA3">
            <w:pPr>
              <w:numPr>
                <w:ilvl w:val="1"/>
                <w:numId w:val="18"/>
              </w:numPr>
              <w:ind w:right="-72"/>
              <w:jc w:val="both"/>
              <w:rPr>
                <w:rFonts w:asciiTheme="majorHAnsi" w:hAnsiTheme="majorHAnsi" w:cstheme="majorHAnsi"/>
                <w:lang w:val="en-US"/>
              </w:rPr>
            </w:pPr>
            <w:r w:rsidRPr="00D53F00">
              <w:rPr>
                <w:rFonts w:asciiTheme="majorHAnsi" w:hAnsiTheme="majorHAnsi" w:cstheme="majorHAnsi"/>
                <w:lang w:val="en-US"/>
              </w:rPr>
              <w:t>All prospective bidders will be notified of the amendment by updating tender announcement and publishing of revised Bidding document</w:t>
            </w:r>
            <w:r w:rsidR="00E32108">
              <w:rPr>
                <w:rFonts w:asciiTheme="majorHAnsi" w:hAnsiTheme="majorHAnsi" w:cstheme="majorHAnsi"/>
                <w:lang w:val="en-US"/>
              </w:rPr>
              <w:t>s</w:t>
            </w:r>
            <w:r w:rsidRPr="00D53F00">
              <w:rPr>
                <w:rFonts w:asciiTheme="majorHAnsi" w:hAnsiTheme="majorHAnsi" w:cstheme="majorHAnsi"/>
                <w:lang w:val="en-US"/>
              </w:rPr>
              <w:t xml:space="preserve">. Prospective bidders are advised to check for updates on Public Resource. These amendments, if any, will be binding on all bidders. </w:t>
            </w:r>
          </w:p>
          <w:p w14:paraId="29B7444E" w14:textId="77777777" w:rsidR="005C5035" w:rsidRPr="00D53F00" w:rsidRDefault="005C5035" w:rsidP="00536DA5">
            <w:pPr>
              <w:tabs>
                <w:tab w:val="left" w:pos="540"/>
              </w:tabs>
              <w:ind w:left="547" w:right="-72" w:hanging="547"/>
              <w:jc w:val="both"/>
              <w:rPr>
                <w:rFonts w:asciiTheme="majorHAnsi" w:hAnsiTheme="majorHAnsi" w:cstheme="majorHAnsi"/>
                <w:lang w:val="en-US"/>
              </w:rPr>
            </w:pPr>
          </w:p>
          <w:p w14:paraId="46B0F68E" w14:textId="40BCB50C" w:rsidR="005C5035" w:rsidRPr="00D53F00" w:rsidRDefault="005C5035" w:rsidP="00950DA3">
            <w:pPr>
              <w:numPr>
                <w:ilvl w:val="1"/>
                <w:numId w:val="18"/>
              </w:numPr>
              <w:ind w:right="-72"/>
              <w:jc w:val="both"/>
              <w:rPr>
                <w:rFonts w:asciiTheme="majorHAnsi" w:hAnsiTheme="majorHAnsi" w:cstheme="majorHAnsi"/>
                <w:lang w:val="en-US"/>
              </w:rPr>
            </w:pPr>
            <w:r w:rsidRPr="00D53F00">
              <w:rPr>
                <w:rFonts w:asciiTheme="majorHAnsi" w:hAnsiTheme="majorHAnsi" w:cstheme="majorHAnsi"/>
                <w:lang w:val="en-US"/>
              </w:rPr>
              <w:t xml:space="preserve">In order to allow prospective bidders reasonable time in which to take the amendment into account in preparing their bids, </w:t>
            </w:r>
            <w:r w:rsidR="00E32108">
              <w:rPr>
                <w:rFonts w:asciiTheme="majorHAnsi" w:hAnsiTheme="majorHAnsi" w:cstheme="majorHAnsi"/>
                <w:lang w:val="en-US"/>
              </w:rPr>
              <w:t>the Contracting Entity,</w:t>
            </w:r>
            <w:r w:rsidRPr="00D53F00">
              <w:rPr>
                <w:rFonts w:asciiTheme="majorHAnsi" w:hAnsiTheme="majorHAnsi" w:cstheme="majorHAnsi"/>
                <w:lang w:val="en-US"/>
              </w:rPr>
              <w:t xml:space="preserve"> at its discretion, may extend the deadline for the submission of bids.</w:t>
            </w:r>
          </w:p>
        </w:tc>
      </w:tr>
    </w:tbl>
    <w:p w14:paraId="3662FC81" w14:textId="77777777" w:rsidR="006E0B9F" w:rsidRPr="00926599" w:rsidRDefault="006E0B9F" w:rsidP="001149F4">
      <w:pPr>
        <w:pStyle w:val="1"/>
        <w:numPr>
          <w:ilvl w:val="0"/>
          <w:numId w:val="0"/>
        </w:numPr>
        <w:ind w:left="720"/>
        <w:jc w:val="center"/>
        <w:rPr>
          <w:rFonts w:cstheme="majorHAnsi"/>
          <w:b/>
          <w:color w:val="auto"/>
        </w:rPr>
      </w:pPr>
      <w:bookmarkStart w:id="86" w:name="_Toc340548860"/>
      <w:bookmarkStart w:id="87" w:name="_Toc420479658"/>
      <w:bookmarkStart w:id="88" w:name="_Toc410064169"/>
      <w:bookmarkStart w:id="89" w:name="_Toc420910643"/>
      <w:bookmarkStart w:id="90" w:name="_Toc421000519"/>
      <w:bookmarkStart w:id="91" w:name="_Toc410900172"/>
      <w:bookmarkStart w:id="92" w:name="_Toc392949082"/>
      <w:bookmarkStart w:id="93" w:name="_Toc231267259"/>
      <w:bookmarkStart w:id="94" w:name="_Toc3545481"/>
      <w:r w:rsidRPr="00926599">
        <w:rPr>
          <w:rFonts w:cstheme="majorHAnsi"/>
          <w:b/>
          <w:color w:val="auto"/>
        </w:rPr>
        <w:lastRenderedPageBreak/>
        <w:t>C.  Preparation of Bids</w:t>
      </w:r>
      <w:bookmarkEnd w:id="86"/>
      <w:bookmarkEnd w:id="87"/>
      <w:bookmarkEnd w:id="88"/>
      <w:bookmarkEnd w:id="89"/>
      <w:bookmarkEnd w:id="90"/>
      <w:bookmarkEnd w:id="91"/>
      <w:bookmarkEnd w:id="92"/>
      <w:bookmarkEnd w:id="93"/>
      <w:bookmarkEnd w:id="94"/>
    </w:p>
    <w:p w14:paraId="0E7DBFE0" w14:textId="77777777" w:rsidR="006E0B9F" w:rsidRPr="00D53F00" w:rsidRDefault="006E0B9F" w:rsidP="006E0B9F">
      <w:pPr>
        <w:rPr>
          <w:rFonts w:asciiTheme="majorHAnsi" w:hAnsiTheme="majorHAnsi" w:cstheme="majorHAnsi"/>
        </w:rPr>
      </w:pPr>
    </w:p>
    <w:tbl>
      <w:tblPr>
        <w:tblW w:w="9747" w:type="dxa"/>
        <w:tblLayout w:type="fixed"/>
        <w:tblLook w:val="0000" w:firstRow="0" w:lastRow="0" w:firstColumn="0" w:lastColumn="0" w:noHBand="0" w:noVBand="0"/>
      </w:tblPr>
      <w:tblGrid>
        <w:gridCol w:w="2160"/>
        <w:gridCol w:w="7587"/>
      </w:tblGrid>
      <w:tr w:rsidR="006E0B9F" w:rsidRPr="00372B8C" w14:paraId="64F2341C" w14:textId="77777777" w:rsidTr="006E0B9F">
        <w:tc>
          <w:tcPr>
            <w:tcW w:w="2160" w:type="dxa"/>
          </w:tcPr>
          <w:p w14:paraId="0936B425" w14:textId="244ACE55" w:rsidR="006E0B9F" w:rsidRPr="00D53F00" w:rsidRDefault="00E32108" w:rsidP="006E0B9F">
            <w:pPr>
              <w:pStyle w:val="Head22"/>
              <w:jc w:val="left"/>
              <w:rPr>
                <w:rFonts w:asciiTheme="majorHAnsi" w:hAnsiTheme="majorHAnsi" w:cstheme="majorHAnsi"/>
                <w:szCs w:val="24"/>
              </w:rPr>
            </w:pPr>
            <w:bookmarkStart w:id="95" w:name="_Toc340548855"/>
            <w:bookmarkStart w:id="96" w:name="_Toc420479653"/>
            <w:bookmarkStart w:id="97" w:name="_Toc410064164"/>
            <w:bookmarkStart w:id="98" w:name="_Toc420910638"/>
            <w:bookmarkStart w:id="99" w:name="_Toc421000514"/>
            <w:bookmarkStart w:id="100" w:name="_Toc410900166"/>
            <w:bookmarkStart w:id="101" w:name="_Toc392949077"/>
            <w:bookmarkStart w:id="102" w:name="_Toc231267260"/>
            <w:r>
              <w:rPr>
                <w:rFonts w:asciiTheme="majorHAnsi" w:hAnsiTheme="majorHAnsi" w:cstheme="majorHAnsi"/>
                <w:szCs w:val="24"/>
              </w:rPr>
              <w:t>7</w:t>
            </w:r>
            <w:r w:rsidR="006E0B9F" w:rsidRPr="00D53F00">
              <w:rPr>
                <w:rFonts w:asciiTheme="majorHAnsi" w:hAnsiTheme="majorHAnsi" w:cstheme="majorHAnsi"/>
                <w:szCs w:val="24"/>
              </w:rPr>
              <w:t>.</w:t>
            </w:r>
            <w:r w:rsidR="006E0B9F" w:rsidRPr="00D53F00">
              <w:rPr>
                <w:rFonts w:asciiTheme="majorHAnsi" w:hAnsiTheme="majorHAnsi" w:cstheme="majorHAnsi"/>
                <w:szCs w:val="24"/>
              </w:rPr>
              <w:tab/>
              <w:t>Cost of Bidding</w:t>
            </w:r>
            <w:bookmarkEnd w:id="95"/>
            <w:bookmarkEnd w:id="96"/>
            <w:bookmarkEnd w:id="97"/>
            <w:bookmarkEnd w:id="98"/>
            <w:bookmarkEnd w:id="99"/>
            <w:bookmarkEnd w:id="100"/>
            <w:bookmarkEnd w:id="101"/>
            <w:bookmarkEnd w:id="102"/>
          </w:p>
        </w:tc>
        <w:tc>
          <w:tcPr>
            <w:tcW w:w="7587" w:type="dxa"/>
          </w:tcPr>
          <w:p w14:paraId="12A992A9" w14:textId="70ABA507" w:rsidR="006E0B9F" w:rsidRPr="003525AD" w:rsidRDefault="006E0B9F" w:rsidP="00950DA3">
            <w:pPr>
              <w:pStyle w:val="a3"/>
              <w:numPr>
                <w:ilvl w:val="1"/>
                <w:numId w:val="19"/>
              </w:numPr>
              <w:ind w:right="-72"/>
              <w:jc w:val="both"/>
              <w:rPr>
                <w:rFonts w:asciiTheme="majorHAnsi" w:hAnsiTheme="majorHAnsi" w:cstheme="majorHAnsi"/>
                <w:lang w:val="en-US"/>
              </w:rPr>
            </w:pPr>
            <w:r w:rsidRPr="003525AD">
              <w:rPr>
                <w:rFonts w:asciiTheme="majorHAnsi" w:hAnsiTheme="majorHAnsi" w:cstheme="majorHAnsi"/>
                <w:lang w:val="en-US"/>
              </w:rPr>
              <w:t xml:space="preserve">The Bidder shall bear all costs associated with the preparation and submission of its bid, and </w:t>
            </w:r>
            <w:r w:rsidR="002467CC">
              <w:rPr>
                <w:rFonts w:asciiTheme="majorHAnsi" w:hAnsiTheme="majorHAnsi" w:cstheme="majorHAnsi"/>
                <w:lang w:val="en-US"/>
              </w:rPr>
              <w:t>the Contracting Entity</w:t>
            </w:r>
            <w:r w:rsidR="002467CC" w:rsidRPr="003525AD">
              <w:rPr>
                <w:rFonts w:asciiTheme="majorHAnsi" w:hAnsiTheme="majorHAnsi" w:cstheme="majorHAnsi"/>
                <w:lang w:val="en-US"/>
              </w:rPr>
              <w:t xml:space="preserve"> </w:t>
            </w:r>
            <w:r w:rsidRPr="003525AD">
              <w:rPr>
                <w:rFonts w:asciiTheme="majorHAnsi" w:hAnsiTheme="majorHAnsi" w:cstheme="majorHAnsi"/>
                <w:lang w:val="en-US"/>
              </w:rPr>
              <w:t>will in no case be responsible or liable for those costs, regardless of the conduct or outcome of the bidding process.</w:t>
            </w:r>
          </w:p>
          <w:p w14:paraId="0E6C1F1C" w14:textId="77777777" w:rsidR="006E0B9F" w:rsidRPr="00D53F00" w:rsidRDefault="006E0B9F" w:rsidP="006E0B9F">
            <w:pPr>
              <w:tabs>
                <w:tab w:val="left" w:pos="540"/>
              </w:tabs>
              <w:ind w:right="-72"/>
              <w:rPr>
                <w:rFonts w:asciiTheme="majorHAnsi" w:hAnsiTheme="majorHAnsi" w:cstheme="majorHAnsi"/>
                <w:lang w:val="en-US"/>
              </w:rPr>
            </w:pPr>
          </w:p>
        </w:tc>
      </w:tr>
      <w:tr w:rsidR="006E0B9F" w:rsidRPr="00372B8C" w14:paraId="3E24B817" w14:textId="77777777" w:rsidTr="006E0B9F">
        <w:tc>
          <w:tcPr>
            <w:tcW w:w="2160" w:type="dxa"/>
          </w:tcPr>
          <w:p w14:paraId="3AC60631" w14:textId="03E6EE9D" w:rsidR="006E0B9F" w:rsidRPr="007E4F31" w:rsidRDefault="002467CC" w:rsidP="006E0B9F">
            <w:pPr>
              <w:pStyle w:val="Head22"/>
              <w:jc w:val="left"/>
              <w:rPr>
                <w:rFonts w:asciiTheme="majorHAnsi" w:hAnsiTheme="majorHAnsi" w:cstheme="majorHAnsi"/>
                <w:szCs w:val="24"/>
              </w:rPr>
            </w:pPr>
            <w:bookmarkStart w:id="103" w:name="_Toc340548861"/>
            <w:bookmarkStart w:id="104" w:name="_Toc420479659"/>
            <w:bookmarkStart w:id="105" w:name="_Toc410064170"/>
            <w:bookmarkStart w:id="106" w:name="_Toc420910644"/>
            <w:bookmarkStart w:id="107" w:name="_Toc421000520"/>
            <w:bookmarkStart w:id="108" w:name="_Toc410900173"/>
            <w:bookmarkStart w:id="109" w:name="_Toc392949083"/>
            <w:bookmarkStart w:id="110" w:name="_Toc231267261"/>
            <w:r>
              <w:rPr>
                <w:rFonts w:asciiTheme="majorHAnsi" w:hAnsiTheme="majorHAnsi" w:cstheme="majorHAnsi"/>
                <w:szCs w:val="24"/>
              </w:rPr>
              <w:t xml:space="preserve">8. </w:t>
            </w:r>
            <w:r w:rsidR="006E0B9F" w:rsidRPr="007E4F31">
              <w:rPr>
                <w:rFonts w:asciiTheme="majorHAnsi" w:hAnsiTheme="majorHAnsi" w:cstheme="majorHAnsi"/>
                <w:szCs w:val="24"/>
              </w:rPr>
              <w:t>Language of Bid</w:t>
            </w:r>
            <w:bookmarkEnd w:id="103"/>
            <w:bookmarkEnd w:id="104"/>
            <w:bookmarkEnd w:id="105"/>
            <w:bookmarkEnd w:id="106"/>
            <w:bookmarkEnd w:id="107"/>
            <w:bookmarkEnd w:id="108"/>
            <w:bookmarkEnd w:id="109"/>
            <w:bookmarkEnd w:id="110"/>
          </w:p>
        </w:tc>
        <w:tc>
          <w:tcPr>
            <w:tcW w:w="7587" w:type="dxa"/>
          </w:tcPr>
          <w:p w14:paraId="59E84E7B" w14:textId="3936928C" w:rsidR="006E0B9F" w:rsidRPr="007E4F31" w:rsidRDefault="002467CC" w:rsidP="006E0B9F">
            <w:pPr>
              <w:ind w:right="-72"/>
              <w:jc w:val="both"/>
              <w:rPr>
                <w:rFonts w:asciiTheme="majorHAnsi" w:hAnsiTheme="majorHAnsi" w:cstheme="majorHAnsi"/>
                <w:lang w:val="en-GB"/>
              </w:rPr>
            </w:pPr>
            <w:r>
              <w:rPr>
                <w:rFonts w:asciiTheme="majorHAnsi" w:hAnsiTheme="majorHAnsi" w:cstheme="majorHAnsi"/>
                <w:lang w:val="en-US"/>
              </w:rPr>
              <w:t xml:space="preserve">8.1 </w:t>
            </w:r>
            <w:r w:rsidR="006E0B9F" w:rsidRPr="007E4F31">
              <w:rPr>
                <w:rFonts w:asciiTheme="majorHAnsi" w:hAnsiTheme="majorHAnsi" w:cstheme="majorHAnsi"/>
                <w:lang w:val="en-US"/>
              </w:rPr>
              <w:t xml:space="preserve">The Bid as well as all correspondence and documents relating to the Bid exchanged by the Bidder and </w:t>
            </w:r>
            <w:r>
              <w:rPr>
                <w:rFonts w:asciiTheme="majorHAnsi" w:hAnsiTheme="majorHAnsi" w:cstheme="majorHAnsi"/>
                <w:lang w:val="en-US"/>
              </w:rPr>
              <w:t>the Contracting Entity</w:t>
            </w:r>
            <w:r w:rsidR="006E0B9F" w:rsidRPr="007E4F31">
              <w:rPr>
                <w:rFonts w:asciiTheme="majorHAnsi" w:hAnsiTheme="majorHAnsi" w:cstheme="majorHAnsi"/>
                <w:lang w:val="en-US"/>
              </w:rPr>
              <w:t>, shall be in English. Supporting documents and printed literature furnished by the Bidder may be in Ukrainian.</w:t>
            </w:r>
          </w:p>
          <w:p w14:paraId="4017A5DE" w14:textId="77777777" w:rsidR="006E0B9F" w:rsidRPr="007E4F31" w:rsidRDefault="006E0B9F" w:rsidP="006E0B9F">
            <w:pPr>
              <w:ind w:right="-72"/>
              <w:jc w:val="both"/>
              <w:rPr>
                <w:rFonts w:asciiTheme="majorHAnsi" w:hAnsiTheme="majorHAnsi" w:cstheme="majorHAnsi"/>
                <w:lang w:val="en-US"/>
              </w:rPr>
            </w:pPr>
          </w:p>
          <w:p w14:paraId="6642FFAD" w14:textId="7DA0DD7F" w:rsidR="006E0B9F" w:rsidRPr="007E4F31" w:rsidRDefault="006E0B9F" w:rsidP="006E0B9F">
            <w:pPr>
              <w:ind w:right="-72"/>
              <w:jc w:val="both"/>
              <w:rPr>
                <w:rFonts w:asciiTheme="majorHAnsi" w:hAnsiTheme="majorHAnsi" w:cstheme="majorHAnsi"/>
                <w:lang w:val="en-US"/>
              </w:rPr>
            </w:pPr>
            <w:r w:rsidRPr="007E4F31">
              <w:rPr>
                <w:rFonts w:asciiTheme="majorHAnsi" w:hAnsiTheme="majorHAnsi" w:cstheme="majorHAnsi"/>
                <w:lang w:val="en-US"/>
              </w:rPr>
              <w:t xml:space="preserve">Successful Bidder whose bid has been determined to be substantially responsive and scored the highest number of points according to the evaluation results shall translate all the documents of its bid to English and provide the translation in hardcopy to </w:t>
            </w:r>
            <w:r w:rsidR="002467CC">
              <w:rPr>
                <w:rFonts w:asciiTheme="majorHAnsi" w:hAnsiTheme="majorHAnsi" w:cstheme="majorHAnsi"/>
                <w:lang w:val="en-US"/>
              </w:rPr>
              <w:t>the Contracting Entity</w:t>
            </w:r>
            <w:r w:rsidR="002467CC" w:rsidRPr="007E4F31">
              <w:rPr>
                <w:rFonts w:asciiTheme="majorHAnsi" w:hAnsiTheme="majorHAnsi" w:cstheme="majorHAnsi"/>
                <w:lang w:val="en-US"/>
              </w:rPr>
              <w:t xml:space="preserve"> </w:t>
            </w:r>
            <w:r w:rsidRPr="007E4F31">
              <w:rPr>
                <w:rFonts w:asciiTheme="majorHAnsi" w:hAnsiTheme="majorHAnsi" w:cstheme="majorHAnsi"/>
                <w:lang w:val="en-US"/>
              </w:rPr>
              <w:t>together with the signed contract.</w:t>
            </w:r>
          </w:p>
          <w:p w14:paraId="33577B5F" w14:textId="77777777" w:rsidR="006E0B9F" w:rsidRPr="007E4F31" w:rsidRDefault="006E0B9F" w:rsidP="006E0B9F">
            <w:pPr>
              <w:ind w:left="540" w:right="-72"/>
              <w:jc w:val="both"/>
              <w:rPr>
                <w:rFonts w:asciiTheme="majorHAnsi" w:hAnsiTheme="majorHAnsi" w:cstheme="majorHAnsi"/>
                <w:b/>
                <w:lang w:val="en-US"/>
              </w:rPr>
            </w:pPr>
          </w:p>
        </w:tc>
      </w:tr>
      <w:tr w:rsidR="006E0B9F" w:rsidRPr="00372B8C" w14:paraId="7D4F0098" w14:textId="77777777" w:rsidTr="006E0B9F">
        <w:tc>
          <w:tcPr>
            <w:tcW w:w="2160" w:type="dxa"/>
          </w:tcPr>
          <w:p w14:paraId="21B71643" w14:textId="1F5E4CC5" w:rsidR="006E0B9F" w:rsidRPr="00D53F00" w:rsidRDefault="002467CC" w:rsidP="006E0B9F">
            <w:pPr>
              <w:pStyle w:val="Head22"/>
              <w:rPr>
                <w:rFonts w:asciiTheme="majorHAnsi" w:hAnsiTheme="majorHAnsi" w:cstheme="majorHAnsi"/>
                <w:szCs w:val="24"/>
              </w:rPr>
            </w:pPr>
            <w:bookmarkStart w:id="111" w:name="_Toc340548862"/>
            <w:bookmarkStart w:id="112" w:name="_Toc420479660"/>
            <w:bookmarkStart w:id="113" w:name="_Toc410064171"/>
            <w:bookmarkStart w:id="114" w:name="_Toc420910645"/>
            <w:bookmarkStart w:id="115" w:name="_Toc421000521"/>
            <w:bookmarkStart w:id="116" w:name="_Toc410900174"/>
            <w:bookmarkStart w:id="117" w:name="_Toc392949084"/>
            <w:bookmarkStart w:id="118" w:name="_Toc231267262"/>
            <w:r>
              <w:rPr>
                <w:rFonts w:asciiTheme="majorHAnsi" w:hAnsiTheme="majorHAnsi" w:cstheme="majorHAnsi"/>
                <w:szCs w:val="24"/>
              </w:rPr>
              <w:t xml:space="preserve">9. </w:t>
            </w:r>
            <w:r w:rsidR="006E0B9F" w:rsidRPr="00D53F00">
              <w:rPr>
                <w:rFonts w:asciiTheme="majorHAnsi" w:hAnsiTheme="majorHAnsi" w:cstheme="majorHAnsi"/>
                <w:szCs w:val="24"/>
              </w:rPr>
              <w:t>Documents Comprising the Bid</w:t>
            </w:r>
            <w:bookmarkEnd w:id="111"/>
            <w:bookmarkEnd w:id="112"/>
            <w:bookmarkEnd w:id="113"/>
            <w:bookmarkEnd w:id="114"/>
            <w:bookmarkEnd w:id="115"/>
            <w:bookmarkEnd w:id="116"/>
            <w:bookmarkEnd w:id="117"/>
            <w:bookmarkEnd w:id="118"/>
          </w:p>
        </w:tc>
        <w:tc>
          <w:tcPr>
            <w:tcW w:w="7587" w:type="dxa"/>
          </w:tcPr>
          <w:p w14:paraId="07DDBBE5" w14:textId="37C6068A" w:rsidR="006E0B9F" w:rsidRPr="00D53F00" w:rsidRDefault="002467CC" w:rsidP="006E0B9F">
            <w:pPr>
              <w:ind w:left="540" w:right="-72" w:hanging="540"/>
              <w:jc w:val="both"/>
              <w:rPr>
                <w:rFonts w:asciiTheme="majorHAnsi" w:hAnsiTheme="majorHAnsi" w:cstheme="majorHAnsi"/>
                <w:lang w:val="en-US"/>
              </w:rPr>
            </w:pPr>
            <w:r>
              <w:rPr>
                <w:rFonts w:asciiTheme="majorHAnsi" w:hAnsiTheme="majorHAnsi" w:cstheme="majorHAnsi"/>
                <w:lang w:val="en-US"/>
              </w:rPr>
              <w:t>9</w:t>
            </w:r>
            <w:r w:rsidR="006E0B9F" w:rsidRPr="00D53F00">
              <w:rPr>
                <w:rFonts w:asciiTheme="majorHAnsi" w:hAnsiTheme="majorHAnsi" w:cstheme="majorHAnsi"/>
                <w:lang w:val="en-US"/>
              </w:rPr>
              <w:t>.1 The Bid shall comprise the following documents:</w:t>
            </w:r>
          </w:p>
          <w:p w14:paraId="607DF277" w14:textId="77777777" w:rsidR="006E0B9F" w:rsidRPr="00D53F00" w:rsidRDefault="006E0B9F" w:rsidP="006E0B9F">
            <w:pPr>
              <w:tabs>
                <w:tab w:val="left" w:pos="1080"/>
              </w:tabs>
              <w:ind w:right="-72"/>
              <w:rPr>
                <w:rFonts w:asciiTheme="majorHAnsi" w:hAnsiTheme="majorHAnsi" w:cstheme="majorHAnsi"/>
                <w:lang w:val="uk-UA"/>
              </w:rPr>
            </w:pPr>
          </w:p>
          <w:p w14:paraId="5ACBBADC" w14:textId="77777777" w:rsidR="006E0B9F" w:rsidRPr="00F8727E" w:rsidRDefault="006E0B9F" w:rsidP="00950DA3">
            <w:pPr>
              <w:pStyle w:val="af0"/>
              <w:numPr>
                <w:ilvl w:val="0"/>
                <w:numId w:val="12"/>
              </w:numPr>
              <w:spacing w:after="0" w:line="240" w:lineRule="auto"/>
              <w:jc w:val="both"/>
              <w:rPr>
                <w:rFonts w:asciiTheme="majorHAnsi" w:hAnsiTheme="majorHAnsi" w:cstheme="majorHAnsi"/>
                <w:szCs w:val="24"/>
                <w:lang w:val="en-GB"/>
              </w:rPr>
            </w:pPr>
            <w:r w:rsidRPr="00F8727E">
              <w:rPr>
                <w:rFonts w:asciiTheme="majorHAnsi" w:hAnsiTheme="majorHAnsi" w:cstheme="majorHAnsi"/>
                <w:szCs w:val="24"/>
                <w:lang w:val="en-GB"/>
              </w:rPr>
              <w:t>Official Bid Form (Form-1 enclosed);</w:t>
            </w:r>
          </w:p>
          <w:p w14:paraId="54CC7EE2" w14:textId="77777777" w:rsidR="006E0B9F" w:rsidRPr="00F8727E" w:rsidRDefault="006E0B9F" w:rsidP="00950DA3">
            <w:pPr>
              <w:pStyle w:val="af0"/>
              <w:numPr>
                <w:ilvl w:val="0"/>
                <w:numId w:val="12"/>
              </w:numPr>
              <w:spacing w:after="0" w:line="240" w:lineRule="auto"/>
              <w:jc w:val="both"/>
              <w:rPr>
                <w:rFonts w:asciiTheme="majorHAnsi" w:hAnsiTheme="majorHAnsi" w:cstheme="majorHAnsi"/>
                <w:szCs w:val="24"/>
                <w:lang w:val="en-GB"/>
              </w:rPr>
            </w:pPr>
            <w:r w:rsidRPr="00F8727E">
              <w:rPr>
                <w:rFonts w:asciiTheme="majorHAnsi" w:hAnsiTheme="majorHAnsi" w:cstheme="majorHAnsi"/>
                <w:szCs w:val="24"/>
                <w:lang w:val="en-GB"/>
              </w:rPr>
              <w:t>Bid Security (in the form of</w:t>
            </w:r>
            <w:r w:rsidRPr="00F8727E">
              <w:rPr>
                <w:rFonts w:asciiTheme="majorHAnsi" w:hAnsiTheme="majorHAnsi" w:cstheme="majorHAnsi"/>
                <w:i/>
                <w:szCs w:val="24"/>
                <w:lang w:val="en-GB"/>
              </w:rPr>
              <w:t xml:space="preserve"> a </w:t>
            </w:r>
            <w:r w:rsidRPr="00F8727E">
              <w:rPr>
                <w:rFonts w:asciiTheme="majorHAnsi" w:hAnsiTheme="majorHAnsi" w:cstheme="majorHAnsi"/>
                <w:szCs w:val="24"/>
                <w:lang w:val="en-GB"/>
              </w:rPr>
              <w:t>bank guarantee for the amount of 2% of total bid price, from a reputable commercial banking institution</w:t>
            </w:r>
            <w:r w:rsidRPr="00D53F00">
              <w:rPr>
                <w:rFonts w:asciiTheme="majorHAnsi" w:hAnsiTheme="majorHAnsi" w:cstheme="majorHAnsi"/>
                <w:szCs w:val="24"/>
                <w:lang w:val="uk-UA"/>
              </w:rPr>
              <w:t xml:space="preserve"> </w:t>
            </w:r>
            <w:r w:rsidRPr="00F8727E">
              <w:rPr>
                <w:rFonts w:asciiTheme="majorHAnsi" w:hAnsiTheme="majorHAnsi" w:cstheme="majorHAnsi"/>
                <w:szCs w:val="24"/>
                <w:lang w:val="en-GB"/>
              </w:rPr>
              <w:t>or from insurance company) (Form-2)</w:t>
            </w:r>
            <w:r w:rsidRPr="00D53F00">
              <w:rPr>
                <w:rFonts w:asciiTheme="majorHAnsi" w:hAnsiTheme="majorHAnsi" w:cstheme="majorHAnsi"/>
                <w:szCs w:val="24"/>
                <w:lang w:val="uk-UA"/>
              </w:rPr>
              <w:t>;</w:t>
            </w:r>
            <w:r w:rsidRPr="00F8727E">
              <w:rPr>
                <w:rFonts w:asciiTheme="majorHAnsi" w:hAnsiTheme="majorHAnsi" w:cstheme="majorHAnsi"/>
                <w:szCs w:val="24"/>
                <w:lang w:val="en-GB"/>
              </w:rPr>
              <w:t xml:space="preserve"> </w:t>
            </w:r>
          </w:p>
          <w:p w14:paraId="442C92B2" w14:textId="77777777" w:rsidR="006E0B9F" w:rsidRPr="00D53F00" w:rsidRDefault="006E0B9F" w:rsidP="00950DA3">
            <w:pPr>
              <w:pStyle w:val="af0"/>
              <w:numPr>
                <w:ilvl w:val="0"/>
                <w:numId w:val="12"/>
              </w:numPr>
              <w:spacing w:after="0" w:line="240" w:lineRule="auto"/>
              <w:jc w:val="both"/>
              <w:rPr>
                <w:rFonts w:asciiTheme="majorHAnsi" w:hAnsiTheme="majorHAnsi" w:cstheme="majorHAnsi"/>
                <w:szCs w:val="24"/>
              </w:rPr>
            </w:pPr>
            <w:r w:rsidRPr="00D53F00">
              <w:rPr>
                <w:rFonts w:asciiTheme="majorHAnsi" w:hAnsiTheme="majorHAnsi" w:cstheme="majorHAnsi"/>
                <w:szCs w:val="24"/>
              </w:rPr>
              <w:t>Letter of Compliance (Form-5);</w:t>
            </w:r>
          </w:p>
          <w:p w14:paraId="7D049465" w14:textId="77777777" w:rsidR="006E0B9F" w:rsidRPr="00F8727E" w:rsidRDefault="006E0B9F" w:rsidP="00950DA3">
            <w:pPr>
              <w:pStyle w:val="af0"/>
              <w:numPr>
                <w:ilvl w:val="0"/>
                <w:numId w:val="12"/>
              </w:numPr>
              <w:spacing w:after="0" w:line="240" w:lineRule="auto"/>
              <w:jc w:val="both"/>
              <w:rPr>
                <w:rFonts w:asciiTheme="majorHAnsi" w:hAnsiTheme="majorHAnsi" w:cstheme="majorHAnsi"/>
                <w:szCs w:val="24"/>
                <w:lang w:val="en-GB"/>
              </w:rPr>
            </w:pPr>
            <w:r w:rsidRPr="00F8727E">
              <w:rPr>
                <w:rFonts w:asciiTheme="majorHAnsi" w:hAnsiTheme="majorHAnsi" w:cstheme="majorHAnsi"/>
                <w:szCs w:val="24"/>
                <w:lang w:val="en-GB"/>
              </w:rPr>
              <w:t>Price List (according to  Form-3);</w:t>
            </w:r>
          </w:p>
          <w:p w14:paraId="20F505DC" w14:textId="3CC762F0" w:rsidR="007E4F31" w:rsidRPr="00F8727E" w:rsidRDefault="007E4F31" w:rsidP="00950DA3">
            <w:pPr>
              <w:pStyle w:val="af0"/>
              <w:numPr>
                <w:ilvl w:val="0"/>
                <w:numId w:val="12"/>
              </w:numPr>
              <w:spacing w:after="0" w:line="240" w:lineRule="auto"/>
              <w:jc w:val="both"/>
              <w:rPr>
                <w:rFonts w:asciiTheme="majorHAnsi" w:hAnsiTheme="majorHAnsi" w:cstheme="majorHAnsi"/>
                <w:szCs w:val="24"/>
                <w:lang w:val="en-GB"/>
              </w:rPr>
            </w:pPr>
            <w:r w:rsidRPr="00D53F00">
              <w:rPr>
                <w:rFonts w:asciiTheme="majorHAnsi" w:hAnsiTheme="majorHAnsi" w:cstheme="majorHAnsi"/>
                <w:szCs w:val="24"/>
                <w:lang w:val="en-US"/>
              </w:rPr>
              <w:t xml:space="preserve">Specification of </w:t>
            </w:r>
            <w:r w:rsidR="00926599">
              <w:rPr>
                <w:rFonts w:asciiTheme="majorHAnsi" w:hAnsiTheme="majorHAnsi" w:cstheme="majorHAnsi"/>
                <w:szCs w:val="24"/>
                <w:lang w:val="en-US"/>
              </w:rPr>
              <w:t>Services</w:t>
            </w:r>
            <w:r w:rsidRPr="00D53F00">
              <w:rPr>
                <w:rFonts w:asciiTheme="majorHAnsi" w:hAnsiTheme="majorHAnsi" w:cstheme="majorHAnsi"/>
                <w:szCs w:val="24"/>
                <w:lang w:val="en-US"/>
              </w:rPr>
              <w:t xml:space="preserve"> correspondent to the requirements provided in </w:t>
            </w:r>
            <w:r w:rsidRPr="00D53F00">
              <w:rPr>
                <w:rFonts w:asciiTheme="majorHAnsi" w:hAnsiTheme="majorHAnsi" w:cstheme="majorHAnsi"/>
                <w:b/>
                <w:szCs w:val="24"/>
                <w:lang w:val="en-US"/>
              </w:rPr>
              <w:t>Section II of Bidding Documentation</w:t>
            </w:r>
            <w:r w:rsidRPr="00D53F00">
              <w:rPr>
                <w:rFonts w:asciiTheme="majorHAnsi" w:hAnsiTheme="majorHAnsi" w:cstheme="majorHAnsi"/>
                <w:szCs w:val="24"/>
                <w:lang w:val="en-US"/>
              </w:rPr>
              <w:t>) - filled by Bidder according to the table from Section II.A. “</w:t>
            </w:r>
            <w:r w:rsidR="00926599">
              <w:rPr>
                <w:rFonts w:asciiTheme="majorHAnsi" w:hAnsiTheme="majorHAnsi" w:cstheme="majorHAnsi"/>
                <w:szCs w:val="24"/>
                <w:lang w:val="en-US"/>
              </w:rPr>
              <w:t>Services</w:t>
            </w:r>
            <w:r w:rsidRPr="00D53F00">
              <w:rPr>
                <w:rFonts w:asciiTheme="majorHAnsi" w:hAnsiTheme="majorHAnsi" w:cstheme="majorHAnsi"/>
                <w:szCs w:val="24"/>
                <w:lang w:val="en-US"/>
              </w:rPr>
              <w:t xml:space="preserve"> specification and information” </w:t>
            </w:r>
          </w:p>
          <w:p w14:paraId="18A5C1A0" w14:textId="72EE90A0" w:rsidR="006E0B9F" w:rsidRPr="00D53F00" w:rsidRDefault="006E0B9F" w:rsidP="00950DA3">
            <w:pPr>
              <w:pStyle w:val="af0"/>
              <w:numPr>
                <w:ilvl w:val="0"/>
                <w:numId w:val="12"/>
              </w:numPr>
              <w:spacing w:after="0" w:line="240" w:lineRule="auto"/>
              <w:jc w:val="both"/>
              <w:rPr>
                <w:rFonts w:asciiTheme="majorHAnsi" w:hAnsiTheme="majorHAnsi" w:cstheme="majorHAnsi"/>
                <w:szCs w:val="24"/>
              </w:rPr>
            </w:pPr>
            <w:r w:rsidRPr="00D53F00">
              <w:rPr>
                <w:rFonts w:asciiTheme="majorHAnsi" w:hAnsiTheme="majorHAnsi" w:cstheme="majorHAnsi"/>
                <w:szCs w:val="24"/>
              </w:rPr>
              <w:lastRenderedPageBreak/>
              <w:t>Vendor Information Sheet (Form-4);</w:t>
            </w:r>
          </w:p>
          <w:p w14:paraId="2A01E068" w14:textId="77777777" w:rsidR="006E0B9F" w:rsidRPr="00D53F00" w:rsidRDefault="006E0B9F" w:rsidP="00950DA3">
            <w:pPr>
              <w:pStyle w:val="af0"/>
              <w:numPr>
                <w:ilvl w:val="0"/>
                <w:numId w:val="12"/>
              </w:numPr>
              <w:spacing w:after="0" w:line="240" w:lineRule="auto"/>
              <w:jc w:val="both"/>
              <w:rPr>
                <w:rFonts w:asciiTheme="majorHAnsi" w:hAnsiTheme="majorHAnsi" w:cstheme="majorHAnsi"/>
                <w:szCs w:val="24"/>
              </w:rPr>
            </w:pPr>
            <w:r w:rsidRPr="00D53F00">
              <w:rPr>
                <w:rFonts w:asciiTheme="majorHAnsi" w:hAnsiTheme="majorHAnsi" w:cstheme="majorHAnsi"/>
                <w:szCs w:val="24"/>
              </w:rPr>
              <w:t>Bid documents checklist (Form-6);</w:t>
            </w:r>
          </w:p>
          <w:p w14:paraId="250AC1FC" w14:textId="77777777" w:rsidR="006E0B9F" w:rsidRPr="00F8727E" w:rsidRDefault="006E0B9F" w:rsidP="00950DA3">
            <w:pPr>
              <w:pStyle w:val="af0"/>
              <w:numPr>
                <w:ilvl w:val="0"/>
                <w:numId w:val="12"/>
              </w:numPr>
              <w:spacing w:after="0" w:line="240" w:lineRule="auto"/>
              <w:jc w:val="both"/>
              <w:rPr>
                <w:rFonts w:asciiTheme="majorHAnsi" w:hAnsiTheme="majorHAnsi" w:cstheme="majorHAnsi"/>
                <w:szCs w:val="24"/>
                <w:lang w:val="en-GB"/>
              </w:rPr>
            </w:pPr>
            <w:r w:rsidRPr="00F8727E">
              <w:rPr>
                <w:rFonts w:asciiTheme="majorHAnsi" w:hAnsiTheme="majorHAnsi" w:cstheme="majorHAnsi"/>
                <w:szCs w:val="24"/>
                <w:lang w:val="en-GB"/>
              </w:rPr>
              <w:t>Extract from the state register of legal persons of Ukraine or abroad;</w:t>
            </w:r>
          </w:p>
          <w:p w14:paraId="28C0AFF9" w14:textId="77777777" w:rsidR="006E0B9F" w:rsidRPr="00F8727E" w:rsidRDefault="006E0B9F" w:rsidP="00950DA3">
            <w:pPr>
              <w:pStyle w:val="af0"/>
              <w:numPr>
                <w:ilvl w:val="0"/>
                <w:numId w:val="12"/>
              </w:numPr>
              <w:spacing w:after="0" w:line="240" w:lineRule="auto"/>
              <w:jc w:val="both"/>
              <w:rPr>
                <w:rFonts w:asciiTheme="majorHAnsi" w:hAnsiTheme="majorHAnsi" w:cstheme="majorHAnsi"/>
                <w:szCs w:val="24"/>
                <w:lang w:val="en-GB"/>
              </w:rPr>
            </w:pPr>
            <w:r w:rsidRPr="00F8727E">
              <w:rPr>
                <w:rFonts w:asciiTheme="majorHAnsi" w:hAnsiTheme="majorHAnsi" w:cstheme="majorHAnsi"/>
                <w:szCs w:val="24"/>
                <w:lang w:val="en-GB"/>
              </w:rPr>
              <w:t xml:space="preserve">Confirmations of Tax Identification Number and certificate of tax payer issued by respective government agencies in Ukraine or abroad; </w:t>
            </w:r>
          </w:p>
          <w:p w14:paraId="032BAB9E" w14:textId="77777777" w:rsidR="006E0B9F" w:rsidRPr="00F8727E" w:rsidRDefault="006E0B9F" w:rsidP="00950DA3">
            <w:pPr>
              <w:pStyle w:val="af0"/>
              <w:numPr>
                <w:ilvl w:val="0"/>
                <w:numId w:val="12"/>
              </w:numPr>
              <w:spacing w:after="0" w:line="240" w:lineRule="auto"/>
              <w:jc w:val="both"/>
              <w:rPr>
                <w:rFonts w:asciiTheme="majorHAnsi" w:hAnsiTheme="majorHAnsi" w:cstheme="majorHAnsi"/>
                <w:szCs w:val="24"/>
                <w:lang w:val="en-GB"/>
              </w:rPr>
            </w:pPr>
            <w:r w:rsidRPr="00F8727E">
              <w:rPr>
                <w:rFonts w:asciiTheme="majorHAnsi" w:hAnsiTheme="majorHAnsi" w:cstheme="majorHAnsi"/>
                <w:szCs w:val="24"/>
                <w:lang w:val="en-GB"/>
              </w:rPr>
              <w:t>Notarized Power of attorney for signing the Bid by an authorized representative (in case the Bid is not signed by a management official empowered by the company statute or charter, etc.)</w:t>
            </w:r>
          </w:p>
          <w:p w14:paraId="3D637CCD" w14:textId="694E0F29" w:rsidR="006E0B9F" w:rsidRPr="00F8727E" w:rsidRDefault="006E0B9F" w:rsidP="00950DA3">
            <w:pPr>
              <w:pStyle w:val="af0"/>
              <w:numPr>
                <w:ilvl w:val="0"/>
                <w:numId w:val="12"/>
              </w:numPr>
              <w:spacing w:after="0" w:line="240" w:lineRule="auto"/>
              <w:jc w:val="both"/>
              <w:rPr>
                <w:rFonts w:asciiTheme="majorHAnsi" w:hAnsiTheme="majorHAnsi" w:cstheme="majorHAnsi"/>
                <w:szCs w:val="24"/>
                <w:lang w:val="en-GB"/>
              </w:rPr>
            </w:pPr>
            <w:r w:rsidRPr="00F8727E">
              <w:rPr>
                <w:rFonts w:asciiTheme="majorHAnsi" w:hAnsiTheme="majorHAnsi" w:cstheme="majorHAnsi"/>
                <w:szCs w:val="24"/>
                <w:lang w:val="en-GB"/>
              </w:rPr>
              <w:t xml:space="preserve">certificate of the State Fiscal </w:t>
            </w:r>
            <w:r w:rsidR="00926599" w:rsidRPr="00F8727E">
              <w:rPr>
                <w:rFonts w:asciiTheme="majorHAnsi" w:hAnsiTheme="majorHAnsi" w:cstheme="majorHAnsi"/>
                <w:szCs w:val="24"/>
                <w:lang w:val="en-GB"/>
              </w:rPr>
              <w:t>Services</w:t>
            </w:r>
            <w:r w:rsidRPr="00F8727E">
              <w:rPr>
                <w:rFonts w:asciiTheme="majorHAnsi" w:hAnsiTheme="majorHAnsi" w:cstheme="majorHAnsi"/>
                <w:szCs w:val="24"/>
                <w:lang w:val="en-GB"/>
              </w:rPr>
              <w:t xml:space="preserve"> of Ukraine about absence of tax indebtedness and debts in payment of unified social dues for the last year and 1st quarter of 2019; </w:t>
            </w:r>
          </w:p>
          <w:p w14:paraId="2CB7AB5A" w14:textId="77777777" w:rsidR="006E0B9F" w:rsidRPr="00F8727E" w:rsidRDefault="006E0B9F" w:rsidP="00950DA3">
            <w:pPr>
              <w:pStyle w:val="af0"/>
              <w:numPr>
                <w:ilvl w:val="0"/>
                <w:numId w:val="12"/>
              </w:numPr>
              <w:spacing w:after="0" w:line="240" w:lineRule="auto"/>
              <w:jc w:val="both"/>
              <w:rPr>
                <w:rFonts w:asciiTheme="majorHAnsi" w:hAnsiTheme="majorHAnsi" w:cstheme="majorHAnsi"/>
                <w:szCs w:val="24"/>
                <w:lang w:val="en-GB"/>
              </w:rPr>
            </w:pPr>
            <w:r w:rsidRPr="00F8727E">
              <w:rPr>
                <w:rFonts w:asciiTheme="majorHAnsi" w:hAnsiTheme="majorHAnsi" w:cstheme="majorHAnsi"/>
                <w:szCs w:val="24"/>
                <w:lang w:val="en-GB"/>
              </w:rPr>
              <w:t>Company profile (management, history, qualification of key staff, implemented projects, etc.)</w:t>
            </w:r>
          </w:p>
          <w:p w14:paraId="1D35753D" w14:textId="77777777" w:rsidR="006E0B9F" w:rsidRPr="00F8727E" w:rsidRDefault="006E0B9F" w:rsidP="00950DA3">
            <w:pPr>
              <w:pStyle w:val="af0"/>
              <w:numPr>
                <w:ilvl w:val="0"/>
                <w:numId w:val="12"/>
              </w:numPr>
              <w:spacing w:after="0" w:line="240" w:lineRule="auto"/>
              <w:jc w:val="both"/>
              <w:rPr>
                <w:rFonts w:asciiTheme="majorHAnsi" w:hAnsiTheme="majorHAnsi" w:cstheme="majorHAnsi"/>
                <w:szCs w:val="24"/>
                <w:lang w:val="en-GB"/>
              </w:rPr>
            </w:pPr>
            <w:r w:rsidRPr="00F8727E">
              <w:rPr>
                <w:rFonts w:asciiTheme="majorHAnsi" w:hAnsiTheme="majorHAnsi" w:cstheme="majorHAnsi"/>
                <w:szCs w:val="24"/>
                <w:lang w:val="en-GB"/>
              </w:rPr>
              <w:t>Bank accounts information (official bank information);</w:t>
            </w:r>
          </w:p>
          <w:p w14:paraId="26DF5AF6" w14:textId="77777777" w:rsidR="006E0B9F" w:rsidRPr="00F8727E" w:rsidRDefault="006E0B9F" w:rsidP="00950DA3">
            <w:pPr>
              <w:pStyle w:val="af0"/>
              <w:numPr>
                <w:ilvl w:val="0"/>
                <w:numId w:val="12"/>
              </w:numPr>
              <w:spacing w:after="0" w:line="240" w:lineRule="auto"/>
              <w:jc w:val="both"/>
              <w:rPr>
                <w:rFonts w:asciiTheme="majorHAnsi" w:hAnsiTheme="majorHAnsi" w:cstheme="majorHAnsi"/>
                <w:szCs w:val="24"/>
                <w:lang w:val="en-GB"/>
              </w:rPr>
            </w:pPr>
            <w:r w:rsidRPr="00F8727E">
              <w:rPr>
                <w:rFonts w:asciiTheme="majorHAnsi" w:hAnsiTheme="majorHAnsi" w:cstheme="majorHAnsi"/>
                <w:szCs w:val="24"/>
                <w:lang w:val="en-GB"/>
              </w:rPr>
              <w:t>Financial statements for three previous years (according to established  Form 2 of the accounting reporting)</w:t>
            </w:r>
          </w:p>
          <w:p w14:paraId="61B152E0" w14:textId="77777777" w:rsidR="006E0B9F" w:rsidRPr="00F8727E" w:rsidRDefault="006E0B9F" w:rsidP="00950DA3">
            <w:pPr>
              <w:pStyle w:val="af0"/>
              <w:numPr>
                <w:ilvl w:val="0"/>
                <w:numId w:val="12"/>
              </w:numPr>
              <w:spacing w:after="0" w:line="240" w:lineRule="auto"/>
              <w:jc w:val="both"/>
              <w:rPr>
                <w:rFonts w:asciiTheme="majorHAnsi" w:hAnsiTheme="majorHAnsi" w:cstheme="majorHAnsi"/>
                <w:szCs w:val="24"/>
                <w:lang w:val="en-GB"/>
              </w:rPr>
            </w:pPr>
            <w:r w:rsidRPr="00F8727E">
              <w:rPr>
                <w:rFonts w:asciiTheme="majorHAnsi" w:hAnsiTheme="majorHAnsi" w:cstheme="majorHAnsi"/>
                <w:szCs w:val="24"/>
                <w:lang w:val="en-GB"/>
              </w:rPr>
              <w:t xml:space="preserve">Notarized copy of the Company Statute; </w:t>
            </w:r>
          </w:p>
          <w:p w14:paraId="6AC54E76" w14:textId="4519F435" w:rsidR="006E0B9F" w:rsidRPr="00F8727E" w:rsidRDefault="006E0B9F" w:rsidP="00950DA3">
            <w:pPr>
              <w:pStyle w:val="af0"/>
              <w:numPr>
                <w:ilvl w:val="0"/>
                <w:numId w:val="12"/>
              </w:numPr>
              <w:spacing w:after="0" w:line="240" w:lineRule="auto"/>
              <w:jc w:val="both"/>
              <w:rPr>
                <w:rFonts w:asciiTheme="majorHAnsi" w:hAnsiTheme="majorHAnsi" w:cstheme="majorHAnsi"/>
                <w:szCs w:val="24"/>
                <w:lang w:val="en-GB"/>
              </w:rPr>
            </w:pPr>
            <w:r w:rsidRPr="00F8727E">
              <w:rPr>
                <w:rFonts w:asciiTheme="majorHAnsi" w:hAnsiTheme="majorHAnsi" w:cstheme="majorHAnsi"/>
                <w:szCs w:val="24"/>
                <w:lang w:val="en-GB"/>
              </w:rPr>
              <w:t xml:space="preserve">Description of existing equipment, tools, etc. that are used for providing goods and </w:t>
            </w:r>
            <w:proofErr w:type="spellStart"/>
            <w:r w:rsidR="00926599" w:rsidRPr="00F8727E">
              <w:rPr>
                <w:rFonts w:asciiTheme="majorHAnsi" w:hAnsiTheme="majorHAnsi" w:cstheme="majorHAnsi"/>
                <w:szCs w:val="24"/>
                <w:lang w:val="en-GB"/>
              </w:rPr>
              <w:t>services</w:t>
            </w:r>
            <w:r w:rsidRPr="00F8727E">
              <w:rPr>
                <w:rFonts w:asciiTheme="majorHAnsi" w:hAnsiTheme="majorHAnsi" w:cstheme="majorHAnsi"/>
                <w:szCs w:val="24"/>
                <w:lang w:val="en-GB"/>
              </w:rPr>
              <w:t>s</w:t>
            </w:r>
            <w:proofErr w:type="spellEnd"/>
            <w:r w:rsidRPr="00F8727E">
              <w:rPr>
                <w:rFonts w:asciiTheme="majorHAnsi" w:hAnsiTheme="majorHAnsi" w:cstheme="majorHAnsi"/>
                <w:szCs w:val="24"/>
                <w:lang w:val="en-GB"/>
              </w:rPr>
              <w:t>;</w:t>
            </w:r>
          </w:p>
          <w:p w14:paraId="2E600512" w14:textId="77777777" w:rsidR="006E0B9F" w:rsidRPr="00F8727E" w:rsidRDefault="006E0B9F" w:rsidP="00950DA3">
            <w:pPr>
              <w:pStyle w:val="af0"/>
              <w:numPr>
                <w:ilvl w:val="0"/>
                <w:numId w:val="12"/>
              </w:numPr>
              <w:spacing w:after="0" w:line="240" w:lineRule="auto"/>
              <w:jc w:val="both"/>
              <w:rPr>
                <w:rFonts w:asciiTheme="majorHAnsi" w:hAnsiTheme="majorHAnsi" w:cstheme="majorHAnsi"/>
                <w:szCs w:val="24"/>
                <w:lang w:val="en-GB"/>
              </w:rPr>
            </w:pPr>
            <w:r w:rsidRPr="00F8727E">
              <w:rPr>
                <w:rFonts w:asciiTheme="majorHAnsi" w:hAnsiTheme="majorHAnsi" w:cstheme="majorHAnsi"/>
                <w:szCs w:val="24"/>
                <w:lang w:val="en-GB"/>
              </w:rPr>
              <w:t>Contact persons with contact information (position, phone, e-mail, etc.);</w:t>
            </w:r>
          </w:p>
          <w:p w14:paraId="34AF5549" w14:textId="77777777" w:rsidR="006E0B9F" w:rsidRPr="00F8727E" w:rsidRDefault="006E0B9F" w:rsidP="00950DA3">
            <w:pPr>
              <w:pStyle w:val="af0"/>
              <w:numPr>
                <w:ilvl w:val="0"/>
                <w:numId w:val="12"/>
              </w:numPr>
              <w:spacing w:after="0" w:line="240" w:lineRule="auto"/>
              <w:jc w:val="both"/>
              <w:rPr>
                <w:rFonts w:asciiTheme="majorHAnsi" w:hAnsiTheme="majorHAnsi" w:cstheme="majorHAnsi"/>
                <w:szCs w:val="24"/>
                <w:lang w:val="en-GB"/>
              </w:rPr>
            </w:pPr>
            <w:r w:rsidRPr="00F8727E">
              <w:rPr>
                <w:rFonts w:asciiTheme="majorHAnsi" w:hAnsiTheme="majorHAnsi" w:cstheme="majorHAnsi"/>
                <w:szCs w:val="24"/>
                <w:lang w:val="en-GB"/>
              </w:rPr>
              <w:t>Documents proving agreement between Bidder and his subcontractor in case the Bidder intends to involve subcontractors in contract implementation.</w:t>
            </w:r>
          </w:p>
          <w:p w14:paraId="4567B1E1" w14:textId="77777777" w:rsidR="006E0B9F" w:rsidRPr="00F8727E" w:rsidRDefault="006E0B9F" w:rsidP="006E0B9F">
            <w:pPr>
              <w:pStyle w:val="af0"/>
              <w:ind w:left="392"/>
              <w:jc w:val="both"/>
              <w:rPr>
                <w:rFonts w:asciiTheme="majorHAnsi" w:hAnsiTheme="majorHAnsi" w:cstheme="majorHAnsi"/>
                <w:spacing w:val="-2"/>
                <w:szCs w:val="24"/>
                <w:lang w:val="en-GB"/>
              </w:rPr>
            </w:pPr>
            <w:r w:rsidRPr="00F8727E">
              <w:rPr>
                <w:rFonts w:asciiTheme="majorHAnsi" w:hAnsiTheme="majorHAnsi" w:cstheme="majorHAnsi"/>
                <w:spacing w:val="-2"/>
                <w:szCs w:val="24"/>
                <w:lang w:val="en-GB"/>
              </w:rPr>
              <w:t>In case the Bidder is going to assign any subcontractors, all the documents listed above are to be provided by each subcontractor.</w:t>
            </w:r>
          </w:p>
          <w:p w14:paraId="361FCED8" w14:textId="77777777" w:rsidR="006E0B9F" w:rsidRPr="00F8727E" w:rsidRDefault="006E0B9F" w:rsidP="006E0B9F">
            <w:pPr>
              <w:pStyle w:val="af0"/>
              <w:ind w:left="720"/>
              <w:jc w:val="both"/>
              <w:rPr>
                <w:rFonts w:asciiTheme="majorHAnsi" w:hAnsiTheme="majorHAnsi" w:cstheme="majorHAnsi"/>
                <w:szCs w:val="24"/>
                <w:lang w:val="en-GB"/>
              </w:rPr>
            </w:pPr>
          </w:p>
        </w:tc>
      </w:tr>
      <w:tr w:rsidR="006E0B9F" w:rsidRPr="00372B8C" w14:paraId="7C210158" w14:textId="77777777" w:rsidTr="006E0B9F">
        <w:tc>
          <w:tcPr>
            <w:tcW w:w="2160" w:type="dxa"/>
          </w:tcPr>
          <w:p w14:paraId="5AD6B609" w14:textId="42F5AD48" w:rsidR="006E0B9F" w:rsidRPr="00D53F00" w:rsidRDefault="006E0B9F" w:rsidP="006E0B9F">
            <w:pPr>
              <w:pStyle w:val="Head22"/>
              <w:rPr>
                <w:rFonts w:asciiTheme="majorHAnsi" w:hAnsiTheme="majorHAnsi" w:cstheme="majorHAnsi"/>
                <w:szCs w:val="24"/>
              </w:rPr>
            </w:pPr>
            <w:bookmarkStart w:id="119" w:name="_Toc340548863"/>
            <w:bookmarkStart w:id="120" w:name="_Toc420479661"/>
            <w:bookmarkStart w:id="121" w:name="_Toc410064172"/>
            <w:bookmarkStart w:id="122" w:name="_Toc420910646"/>
            <w:bookmarkStart w:id="123" w:name="_Toc421000522"/>
            <w:bookmarkStart w:id="124" w:name="_Toc410900175"/>
            <w:bookmarkStart w:id="125" w:name="_Toc392949085"/>
            <w:bookmarkStart w:id="126" w:name="_Toc231267263"/>
            <w:r w:rsidRPr="00D53F00">
              <w:rPr>
                <w:rFonts w:asciiTheme="majorHAnsi" w:hAnsiTheme="majorHAnsi" w:cstheme="majorHAnsi"/>
                <w:szCs w:val="24"/>
              </w:rPr>
              <w:lastRenderedPageBreak/>
              <w:t>1</w:t>
            </w:r>
            <w:r w:rsidR="002467CC">
              <w:rPr>
                <w:rFonts w:asciiTheme="majorHAnsi" w:hAnsiTheme="majorHAnsi" w:cstheme="majorHAnsi"/>
                <w:szCs w:val="24"/>
              </w:rPr>
              <w:t>0</w:t>
            </w:r>
            <w:r w:rsidRPr="00D53F00">
              <w:rPr>
                <w:rFonts w:asciiTheme="majorHAnsi" w:hAnsiTheme="majorHAnsi" w:cstheme="majorHAnsi"/>
                <w:szCs w:val="24"/>
              </w:rPr>
              <w:t>.</w:t>
            </w:r>
            <w:r w:rsidRPr="00D53F00">
              <w:rPr>
                <w:rFonts w:asciiTheme="majorHAnsi" w:hAnsiTheme="majorHAnsi" w:cstheme="majorHAnsi"/>
                <w:szCs w:val="24"/>
              </w:rPr>
              <w:tab/>
              <w:t>Bid Form</w:t>
            </w:r>
            <w:bookmarkEnd w:id="119"/>
            <w:bookmarkEnd w:id="120"/>
            <w:bookmarkEnd w:id="121"/>
            <w:bookmarkEnd w:id="122"/>
            <w:bookmarkEnd w:id="123"/>
            <w:bookmarkEnd w:id="124"/>
            <w:bookmarkEnd w:id="125"/>
            <w:bookmarkEnd w:id="126"/>
          </w:p>
          <w:p w14:paraId="7A1269FB" w14:textId="77777777" w:rsidR="006E0B9F" w:rsidRPr="00D53F00" w:rsidRDefault="006E0B9F" w:rsidP="006E0B9F">
            <w:pPr>
              <w:ind w:left="360" w:hanging="360"/>
              <w:rPr>
                <w:rFonts w:asciiTheme="majorHAnsi" w:hAnsiTheme="majorHAnsi" w:cstheme="majorHAnsi"/>
              </w:rPr>
            </w:pPr>
          </w:p>
        </w:tc>
        <w:tc>
          <w:tcPr>
            <w:tcW w:w="7587" w:type="dxa"/>
          </w:tcPr>
          <w:p w14:paraId="2F78C5E9" w14:textId="63EAE592" w:rsidR="006E0B9F" w:rsidRPr="003525AD" w:rsidRDefault="006E0B9F" w:rsidP="00950DA3">
            <w:pPr>
              <w:pStyle w:val="a3"/>
              <w:numPr>
                <w:ilvl w:val="1"/>
                <w:numId w:val="20"/>
              </w:numPr>
              <w:ind w:right="-72"/>
              <w:jc w:val="both"/>
              <w:rPr>
                <w:rFonts w:asciiTheme="majorHAnsi" w:hAnsiTheme="majorHAnsi" w:cstheme="majorHAnsi"/>
                <w:lang w:val="en-US"/>
              </w:rPr>
            </w:pPr>
            <w:r w:rsidRPr="003525AD">
              <w:rPr>
                <w:rFonts w:asciiTheme="majorHAnsi" w:hAnsiTheme="majorHAnsi" w:cstheme="majorHAnsi"/>
                <w:lang w:val="en-US"/>
              </w:rPr>
              <w:t xml:space="preserve">The Bidder shall complete the Official Bid Form (Form-1) </w:t>
            </w:r>
            <w:r w:rsidR="007E4F31" w:rsidRPr="003525AD">
              <w:rPr>
                <w:rFonts w:asciiTheme="majorHAnsi" w:hAnsiTheme="majorHAnsi" w:cstheme="majorHAnsi"/>
                <w:lang w:val="en-US"/>
              </w:rPr>
              <w:t xml:space="preserve">and the Price Lists (Form-3) </w:t>
            </w:r>
            <w:r w:rsidR="001149F4" w:rsidRPr="003525AD">
              <w:rPr>
                <w:rFonts w:asciiTheme="majorHAnsi" w:hAnsiTheme="majorHAnsi" w:cstheme="majorHAnsi"/>
                <w:lang w:val="en-US"/>
              </w:rPr>
              <w:t xml:space="preserve">with the </w:t>
            </w:r>
            <w:r w:rsidR="00926599" w:rsidRPr="003525AD">
              <w:rPr>
                <w:rFonts w:asciiTheme="majorHAnsi" w:hAnsiTheme="majorHAnsi" w:cstheme="majorHAnsi"/>
                <w:lang w:val="en-US"/>
              </w:rPr>
              <w:t>services</w:t>
            </w:r>
            <w:r w:rsidR="001149F4" w:rsidRPr="003525AD">
              <w:rPr>
                <w:rFonts w:asciiTheme="majorHAnsi" w:hAnsiTheme="majorHAnsi" w:cstheme="majorHAnsi"/>
                <w:lang w:val="en-US"/>
              </w:rPr>
              <w:t xml:space="preserve"> description</w:t>
            </w:r>
            <w:r w:rsidRPr="003525AD">
              <w:rPr>
                <w:rFonts w:asciiTheme="majorHAnsi" w:hAnsiTheme="majorHAnsi" w:cstheme="majorHAnsi"/>
                <w:lang w:val="en-US"/>
              </w:rPr>
              <w:t xml:space="preserve"> and prices. </w:t>
            </w:r>
          </w:p>
          <w:p w14:paraId="6E8EECD8" w14:textId="77777777" w:rsidR="006E0B9F" w:rsidRPr="006A3F2D" w:rsidRDefault="006E0B9F" w:rsidP="007E4F31">
            <w:pPr>
              <w:ind w:left="540" w:right="-72"/>
              <w:jc w:val="both"/>
              <w:rPr>
                <w:rFonts w:asciiTheme="majorHAnsi" w:hAnsiTheme="majorHAnsi" w:cstheme="majorHAnsi"/>
                <w:lang w:val="en-US"/>
              </w:rPr>
            </w:pPr>
          </w:p>
        </w:tc>
      </w:tr>
      <w:tr w:rsidR="006E0B9F" w:rsidRPr="00372B8C" w14:paraId="4187FF4F" w14:textId="77777777" w:rsidTr="006E0B9F">
        <w:tc>
          <w:tcPr>
            <w:tcW w:w="2160" w:type="dxa"/>
          </w:tcPr>
          <w:p w14:paraId="193D75F2" w14:textId="0AA20BA6" w:rsidR="006E0B9F" w:rsidRPr="00D53F00" w:rsidRDefault="006E0B9F" w:rsidP="006E0B9F">
            <w:pPr>
              <w:pStyle w:val="Head22"/>
              <w:rPr>
                <w:rFonts w:asciiTheme="majorHAnsi" w:hAnsiTheme="majorHAnsi" w:cstheme="majorHAnsi"/>
                <w:szCs w:val="24"/>
              </w:rPr>
            </w:pPr>
            <w:bookmarkStart w:id="127" w:name="_Toc340548864"/>
            <w:bookmarkStart w:id="128" w:name="_Toc420479662"/>
            <w:bookmarkStart w:id="129" w:name="_Toc410064173"/>
            <w:bookmarkStart w:id="130" w:name="_Toc420910647"/>
            <w:bookmarkStart w:id="131" w:name="_Toc421000523"/>
            <w:bookmarkStart w:id="132" w:name="_Toc410900176"/>
            <w:bookmarkStart w:id="133" w:name="_Toc392949086"/>
            <w:bookmarkStart w:id="134" w:name="_Toc231267264"/>
            <w:r w:rsidRPr="00D53F00">
              <w:rPr>
                <w:rFonts w:asciiTheme="majorHAnsi" w:hAnsiTheme="majorHAnsi" w:cstheme="majorHAnsi"/>
                <w:szCs w:val="24"/>
              </w:rPr>
              <w:t>1</w:t>
            </w:r>
            <w:r w:rsidR="002467CC">
              <w:rPr>
                <w:rFonts w:asciiTheme="majorHAnsi" w:hAnsiTheme="majorHAnsi" w:cstheme="majorHAnsi"/>
                <w:szCs w:val="24"/>
              </w:rPr>
              <w:t>1</w:t>
            </w:r>
            <w:r w:rsidRPr="00D53F00">
              <w:rPr>
                <w:rFonts w:asciiTheme="majorHAnsi" w:hAnsiTheme="majorHAnsi" w:cstheme="majorHAnsi"/>
                <w:szCs w:val="24"/>
              </w:rPr>
              <w:t>.</w:t>
            </w:r>
            <w:r w:rsidRPr="00D53F00">
              <w:rPr>
                <w:rFonts w:asciiTheme="majorHAnsi" w:hAnsiTheme="majorHAnsi" w:cstheme="majorHAnsi"/>
                <w:szCs w:val="24"/>
              </w:rPr>
              <w:tab/>
              <w:t>Bid Prices</w:t>
            </w:r>
            <w:bookmarkEnd w:id="127"/>
            <w:bookmarkEnd w:id="128"/>
            <w:bookmarkEnd w:id="129"/>
            <w:bookmarkEnd w:id="130"/>
            <w:bookmarkEnd w:id="131"/>
            <w:bookmarkEnd w:id="132"/>
            <w:bookmarkEnd w:id="133"/>
            <w:bookmarkEnd w:id="134"/>
          </w:p>
        </w:tc>
        <w:tc>
          <w:tcPr>
            <w:tcW w:w="7587" w:type="dxa"/>
          </w:tcPr>
          <w:p w14:paraId="65E28AD2" w14:textId="3A1357F2" w:rsidR="006E0B9F" w:rsidRPr="006A3F2D" w:rsidRDefault="006E0B9F" w:rsidP="006E0B9F">
            <w:pPr>
              <w:tabs>
                <w:tab w:val="left" w:pos="540"/>
              </w:tabs>
              <w:ind w:left="540" w:right="-72" w:hanging="540"/>
              <w:jc w:val="both"/>
              <w:rPr>
                <w:rFonts w:asciiTheme="majorHAnsi" w:hAnsiTheme="majorHAnsi" w:cstheme="majorHAnsi"/>
                <w:color w:val="FF0000"/>
                <w:lang w:val="en-US"/>
              </w:rPr>
            </w:pPr>
            <w:r w:rsidRPr="006A3F2D">
              <w:rPr>
                <w:rFonts w:asciiTheme="majorHAnsi" w:hAnsiTheme="majorHAnsi" w:cstheme="majorHAnsi"/>
                <w:lang w:val="en-US"/>
              </w:rPr>
              <w:t>1</w:t>
            </w:r>
            <w:r w:rsidR="002467CC">
              <w:rPr>
                <w:rFonts w:asciiTheme="majorHAnsi" w:hAnsiTheme="majorHAnsi" w:cstheme="majorHAnsi"/>
                <w:lang w:val="en-US"/>
              </w:rPr>
              <w:t>1</w:t>
            </w:r>
            <w:r w:rsidRPr="006A3F2D">
              <w:rPr>
                <w:rFonts w:asciiTheme="majorHAnsi" w:hAnsiTheme="majorHAnsi" w:cstheme="majorHAnsi"/>
                <w:lang w:val="en-US"/>
              </w:rPr>
              <w:t xml:space="preserve">.1 The Bidder shall indicate the </w:t>
            </w:r>
            <w:r w:rsidR="002467CC">
              <w:rPr>
                <w:rFonts w:asciiTheme="majorHAnsi" w:hAnsiTheme="majorHAnsi" w:cstheme="majorHAnsi"/>
                <w:lang w:val="en-US"/>
              </w:rPr>
              <w:t xml:space="preserve">bid </w:t>
            </w:r>
            <w:r w:rsidRPr="006A3F2D">
              <w:rPr>
                <w:rFonts w:asciiTheme="majorHAnsi" w:hAnsiTheme="majorHAnsi" w:cstheme="majorHAnsi"/>
                <w:lang w:val="en-US"/>
              </w:rPr>
              <w:t xml:space="preserve">amount </w:t>
            </w:r>
            <w:r w:rsidR="002467CC">
              <w:rPr>
                <w:rFonts w:asciiTheme="majorHAnsi" w:hAnsiTheme="majorHAnsi" w:cstheme="majorHAnsi"/>
                <w:lang w:val="en-US"/>
              </w:rPr>
              <w:t>(contract value</w:t>
            </w:r>
            <w:proofErr w:type="gramStart"/>
            <w:r w:rsidR="002467CC">
              <w:rPr>
                <w:rFonts w:asciiTheme="majorHAnsi" w:hAnsiTheme="majorHAnsi" w:cstheme="majorHAnsi"/>
                <w:lang w:val="en-US"/>
              </w:rPr>
              <w:t xml:space="preserve">) </w:t>
            </w:r>
            <w:r w:rsidR="002467CC" w:rsidRPr="006A3F2D">
              <w:rPr>
                <w:rFonts w:asciiTheme="majorHAnsi" w:hAnsiTheme="majorHAnsi" w:cstheme="majorHAnsi"/>
                <w:lang w:val="en-US"/>
              </w:rPr>
              <w:t xml:space="preserve"> on</w:t>
            </w:r>
            <w:proofErr w:type="gramEnd"/>
            <w:r w:rsidR="002467CC" w:rsidRPr="006A3F2D">
              <w:rPr>
                <w:rFonts w:asciiTheme="majorHAnsi" w:hAnsiTheme="majorHAnsi" w:cstheme="majorHAnsi"/>
                <w:lang w:val="en-US"/>
              </w:rPr>
              <w:t xml:space="preserve"> the Official Bid Form</w:t>
            </w:r>
            <w:r w:rsidRPr="006A3F2D">
              <w:rPr>
                <w:rFonts w:asciiTheme="majorHAnsi" w:hAnsiTheme="majorHAnsi" w:cstheme="majorHAnsi"/>
                <w:lang w:val="en-US"/>
              </w:rPr>
              <w:t xml:space="preserve">. </w:t>
            </w:r>
            <w:r w:rsidR="002467CC">
              <w:rPr>
                <w:rFonts w:asciiTheme="majorHAnsi" w:hAnsiTheme="majorHAnsi" w:cstheme="majorHAnsi"/>
                <w:lang w:val="en-US"/>
              </w:rPr>
              <w:t xml:space="preserve">The </w:t>
            </w:r>
            <w:r w:rsidRPr="006A3F2D">
              <w:rPr>
                <w:rFonts w:asciiTheme="majorHAnsi" w:hAnsiTheme="majorHAnsi" w:cstheme="majorHAnsi"/>
                <w:lang w:val="en-US"/>
              </w:rPr>
              <w:t xml:space="preserve">bid </w:t>
            </w:r>
            <w:r w:rsidR="002467CC">
              <w:rPr>
                <w:rFonts w:asciiTheme="majorHAnsi" w:hAnsiTheme="majorHAnsi" w:cstheme="majorHAnsi"/>
                <w:lang w:val="en-US"/>
              </w:rPr>
              <w:t xml:space="preserve">amount </w:t>
            </w:r>
            <w:r w:rsidRPr="006A3F2D">
              <w:rPr>
                <w:rFonts w:asciiTheme="majorHAnsi" w:hAnsiTheme="majorHAnsi" w:cstheme="majorHAnsi"/>
                <w:lang w:val="en-US"/>
              </w:rPr>
              <w:t xml:space="preserve">and </w:t>
            </w:r>
            <w:r w:rsidRPr="006A3F2D">
              <w:rPr>
                <w:rFonts w:asciiTheme="majorHAnsi" w:hAnsiTheme="majorHAnsi" w:cstheme="majorHAnsi"/>
                <w:color w:val="000000" w:themeColor="text1"/>
                <w:lang w:val="en-US"/>
              </w:rPr>
              <w:t>preferred Payment Schedule</w:t>
            </w:r>
            <w:r w:rsidR="002467CC">
              <w:rPr>
                <w:rFonts w:asciiTheme="majorHAnsi" w:hAnsiTheme="majorHAnsi" w:cstheme="majorHAnsi"/>
                <w:color w:val="000000" w:themeColor="text1"/>
                <w:lang w:val="en-US"/>
              </w:rPr>
              <w:t xml:space="preserve"> and</w:t>
            </w:r>
            <w:r w:rsidRPr="006A3F2D">
              <w:rPr>
                <w:rFonts w:asciiTheme="majorHAnsi" w:hAnsiTheme="majorHAnsi" w:cstheme="majorHAnsi"/>
                <w:color w:val="000000" w:themeColor="text1"/>
                <w:lang w:val="en-US"/>
              </w:rPr>
              <w:t xml:space="preserve"> unit prices of the </w:t>
            </w:r>
            <w:r w:rsidR="00926599" w:rsidRPr="006A3F2D">
              <w:rPr>
                <w:rFonts w:asciiTheme="majorHAnsi" w:hAnsiTheme="majorHAnsi" w:cstheme="majorHAnsi"/>
                <w:color w:val="000000" w:themeColor="text1"/>
                <w:lang w:val="en-US"/>
              </w:rPr>
              <w:t>services</w:t>
            </w:r>
            <w:r w:rsidRPr="006A3F2D">
              <w:rPr>
                <w:rFonts w:asciiTheme="majorHAnsi" w:hAnsiTheme="majorHAnsi" w:cstheme="majorHAnsi"/>
                <w:color w:val="000000" w:themeColor="text1"/>
                <w:lang w:val="en-US"/>
              </w:rPr>
              <w:t xml:space="preserve"> to be supplied under the contract shall be indicated in the Price List.</w:t>
            </w:r>
          </w:p>
          <w:p w14:paraId="5768C76F" w14:textId="77777777" w:rsidR="006E0B9F" w:rsidRPr="006A3F2D" w:rsidRDefault="006E0B9F" w:rsidP="001149F4">
            <w:pPr>
              <w:rPr>
                <w:rFonts w:asciiTheme="majorHAnsi" w:hAnsiTheme="majorHAnsi" w:cstheme="majorHAnsi"/>
                <w:lang w:val="en-US"/>
              </w:rPr>
            </w:pPr>
          </w:p>
          <w:p w14:paraId="69B7C91C" w14:textId="26AA385E" w:rsidR="006E0B9F" w:rsidRPr="003525AD" w:rsidRDefault="002467CC" w:rsidP="003525AD">
            <w:pPr>
              <w:ind w:right="-72"/>
              <w:jc w:val="both"/>
              <w:rPr>
                <w:rFonts w:asciiTheme="majorHAnsi" w:hAnsiTheme="majorHAnsi" w:cstheme="majorHAnsi"/>
                <w:lang w:val="en-US"/>
              </w:rPr>
            </w:pPr>
            <w:r>
              <w:rPr>
                <w:rFonts w:asciiTheme="majorHAnsi" w:hAnsiTheme="majorHAnsi" w:cstheme="majorHAnsi"/>
                <w:lang w:val="en-US"/>
              </w:rPr>
              <w:t xml:space="preserve">11.2 </w:t>
            </w:r>
            <w:r w:rsidR="006E0B9F" w:rsidRPr="003525AD">
              <w:rPr>
                <w:rFonts w:asciiTheme="majorHAnsi" w:hAnsiTheme="majorHAnsi" w:cstheme="majorHAnsi"/>
                <w:lang w:val="en-US"/>
              </w:rPr>
              <w:t xml:space="preserve">Prices quoted by the Bidder shall be fixed and not subject to variation on any account during execution of the contract.  A bid submitted with an adjustable price quotation will be treated as non-responsive and will be rejected, pursuant to ITB Clause 25.  </w:t>
            </w:r>
          </w:p>
          <w:p w14:paraId="4AAB2491" w14:textId="77777777" w:rsidR="006E0B9F" w:rsidRPr="006A3F2D" w:rsidRDefault="006E0B9F" w:rsidP="006E0B9F">
            <w:pPr>
              <w:pStyle w:val="a3"/>
              <w:rPr>
                <w:rFonts w:asciiTheme="majorHAnsi" w:hAnsiTheme="majorHAnsi" w:cstheme="majorHAnsi"/>
                <w:sz w:val="24"/>
                <w:szCs w:val="24"/>
              </w:rPr>
            </w:pPr>
          </w:p>
          <w:p w14:paraId="05DDF393" w14:textId="6FFF891E" w:rsidR="007E4F31" w:rsidRPr="006A3F2D" w:rsidRDefault="002467CC" w:rsidP="003525AD">
            <w:pPr>
              <w:ind w:right="-72"/>
              <w:rPr>
                <w:rFonts w:asciiTheme="majorHAnsi" w:hAnsiTheme="majorHAnsi" w:cstheme="majorHAnsi"/>
                <w:lang w:val="en-US"/>
              </w:rPr>
            </w:pPr>
            <w:r>
              <w:rPr>
                <w:rFonts w:asciiTheme="majorHAnsi" w:hAnsiTheme="majorHAnsi" w:cstheme="majorHAnsi"/>
                <w:lang w:val="en-US"/>
              </w:rPr>
              <w:t>11.3 The</w:t>
            </w:r>
            <w:r w:rsidRPr="006A3F2D">
              <w:rPr>
                <w:rFonts w:asciiTheme="majorHAnsi" w:hAnsiTheme="majorHAnsi" w:cstheme="majorHAnsi"/>
                <w:lang w:val="en-US"/>
              </w:rPr>
              <w:t xml:space="preserve"> </w:t>
            </w:r>
            <w:r w:rsidR="006E0B9F" w:rsidRPr="006A3F2D">
              <w:rPr>
                <w:rFonts w:asciiTheme="majorHAnsi" w:hAnsiTheme="majorHAnsi" w:cstheme="majorHAnsi"/>
                <w:lang w:val="en-US"/>
              </w:rPr>
              <w:t xml:space="preserve">preferred </w:t>
            </w:r>
            <w:r>
              <w:rPr>
                <w:rFonts w:asciiTheme="majorHAnsi" w:hAnsiTheme="majorHAnsi" w:cstheme="majorHAnsi"/>
                <w:lang w:val="en-US"/>
              </w:rPr>
              <w:t xml:space="preserve">by the Contracting Entity </w:t>
            </w:r>
            <w:r w:rsidR="006E0B9F" w:rsidRPr="006A3F2D">
              <w:rPr>
                <w:rFonts w:asciiTheme="majorHAnsi" w:hAnsiTheme="majorHAnsi" w:cstheme="majorHAnsi"/>
                <w:lang w:val="en-US"/>
              </w:rPr>
              <w:t xml:space="preserve">payment </w:t>
            </w:r>
            <w:r>
              <w:rPr>
                <w:rFonts w:asciiTheme="majorHAnsi" w:hAnsiTheme="majorHAnsi" w:cstheme="majorHAnsi"/>
                <w:lang w:val="en-US"/>
              </w:rPr>
              <w:t xml:space="preserve">scheme </w:t>
            </w:r>
            <w:r w:rsidR="006E0B9F" w:rsidRPr="006A3F2D">
              <w:rPr>
                <w:rFonts w:asciiTheme="majorHAnsi" w:hAnsiTheme="majorHAnsi" w:cstheme="majorHAnsi"/>
                <w:lang w:val="en-US"/>
              </w:rPr>
              <w:t>shall be</w:t>
            </w:r>
            <w:proofErr w:type="gramStart"/>
            <w:r w:rsidR="006E0B9F" w:rsidRPr="006A3F2D">
              <w:rPr>
                <w:rFonts w:asciiTheme="majorHAnsi" w:hAnsiTheme="majorHAnsi" w:cstheme="majorHAnsi"/>
                <w:lang w:val="en-US"/>
              </w:rPr>
              <w:t>:</w:t>
            </w:r>
            <w:proofErr w:type="gramEnd"/>
            <w:r w:rsidR="006E0B9F" w:rsidRPr="006A3F2D">
              <w:rPr>
                <w:rFonts w:asciiTheme="majorHAnsi" w:hAnsiTheme="majorHAnsi" w:cstheme="majorHAnsi"/>
                <w:lang w:val="en-US"/>
              </w:rPr>
              <w:br/>
            </w:r>
            <w:r>
              <w:rPr>
                <w:rFonts w:asciiTheme="majorHAnsi" w:hAnsiTheme="majorHAnsi" w:cstheme="majorHAnsi"/>
                <w:lang w:val="en-US"/>
              </w:rPr>
              <w:lastRenderedPageBreak/>
              <w:t xml:space="preserve">- </w:t>
            </w:r>
            <w:r w:rsidR="0062488F" w:rsidRPr="006A3F2D">
              <w:rPr>
                <w:rFonts w:asciiTheme="majorHAnsi" w:hAnsiTheme="majorHAnsi" w:cstheme="majorHAnsi"/>
                <w:lang w:val="en-US"/>
              </w:rPr>
              <w:t>P</w:t>
            </w:r>
            <w:r w:rsidR="007E4F31" w:rsidRPr="006A3F2D">
              <w:rPr>
                <w:rFonts w:asciiTheme="majorHAnsi" w:hAnsiTheme="majorHAnsi" w:cstheme="majorHAnsi"/>
                <w:lang w:val="en-US"/>
              </w:rPr>
              <w:t xml:space="preserve">ayment made </w:t>
            </w:r>
            <w:r w:rsidR="0062488F" w:rsidRPr="006A3F2D">
              <w:rPr>
                <w:rFonts w:asciiTheme="majorHAnsi" w:hAnsiTheme="majorHAnsi" w:cstheme="majorHAnsi"/>
                <w:lang w:val="en-US"/>
              </w:rPr>
              <w:t xml:space="preserve">on the </w:t>
            </w:r>
            <w:r w:rsidR="007E4F31" w:rsidRPr="006A3F2D">
              <w:rPr>
                <w:rFonts w:asciiTheme="majorHAnsi" w:hAnsiTheme="majorHAnsi" w:cstheme="majorHAnsi"/>
                <w:lang w:val="en-US"/>
              </w:rPr>
              <w:t>monthly</w:t>
            </w:r>
            <w:r w:rsidR="0062488F" w:rsidRPr="006A3F2D">
              <w:rPr>
                <w:rFonts w:asciiTheme="majorHAnsi" w:hAnsiTheme="majorHAnsi" w:cstheme="majorHAnsi"/>
                <w:lang w:val="en-US"/>
              </w:rPr>
              <w:t xml:space="preserve"> basis</w:t>
            </w:r>
            <w:r w:rsidR="007E4F31" w:rsidRPr="006A3F2D">
              <w:rPr>
                <w:rFonts w:asciiTheme="majorHAnsi" w:hAnsiTheme="majorHAnsi" w:cstheme="majorHAnsi"/>
                <w:lang w:val="en-US"/>
              </w:rPr>
              <w:t xml:space="preserve"> in UAH for </w:t>
            </w:r>
            <w:r w:rsidRPr="006A3F2D">
              <w:rPr>
                <w:rFonts w:asciiTheme="majorHAnsi" w:hAnsiTheme="majorHAnsi" w:cstheme="majorHAnsi"/>
                <w:lang w:val="en-US"/>
              </w:rPr>
              <w:t>services</w:t>
            </w:r>
            <w:r w:rsidR="0062488F" w:rsidRPr="006A3F2D">
              <w:rPr>
                <w:rFonts w:asciiTheme="majorHAnsi" w:hAnsiTheme="majorHAnsi" w:cstheme="majorHAnsi"/>
                <w:lang w:val="en-US"/>
              </w:rPr>
              <w:t xml:space="preserve"> actually provided</w:t>
            </w:r>
            <w:r w:rsidR="007E4F31" w:rsidRPr="006A3F2D">
              <w:rPr>
                <w:rFonts w:asciiTheme="majorHAnsi" w:hAnsiTheme="majorHAnsi" w:cstheme="majorHAnsi"/>
                <w:lang w:val="en-US"/>
              </w:rPr>
              <w:t xml:space="preserve">. </w:t>
            </w:r>
          </w:p>
          <w:p w14:paraId="2ED5F37E" w14:textId="56D81A99" w:rsidR="007E4F31" w:rsidRPr="006A3F2D" w:rsidRDefault="00943B0B" w:rsidP="003525AD">
            <w:pPr>
              <w:ind w:right="-72"/>
              <w:rPr>
                <w:rFonts w:asciiTheme="majorHAnsi" w:hAnsiTheme="majorHAnsi" w:cstheme="majorHAnsi"/>
                <w:lang w:val="en-US"/>
              </w:rPr>
            </w:pPr>
            <w:r>
              <w:rPr>
                <w:rFonts w:asciiTheme="majorHAnsi" w:hAnsiTheme="majorHAnsi" w:cstheme="majorHAnsi"/>
                <w:lang w:val="en-US"/>
              </w:rPr>
              <w:t xml:space="preserve">- </w:t>
            </w:r>
            <w:r w:rsidR="007E4F31" w:rsidRPr="006A3F2D">
              <w:rPr>
                <w:rFonts w:asciiTheme="majorHAnsi" w:hAnsiTheme="majorHAnsi" w:cstheme="majorHAnsi"/>
                <w:lang w:val="en-US"/>
              </w:rPr>
              <w:t xml:space="preserve">A </w:t>
            </w:r>
            <w:r w:rsidR="00926599" w:rsidRPr="006A3F2D">
              <w:rPr>
                <w:rFonts w:asciiTheme="majorHAnsi" w:hAnsiTheme="majorHAnsi" w:cstheme="majorHAnsi"/>
                <w:lang w:val="en-US"/>
              </w:rPr>
              <w:t>services</w:t>
            </w:r>
            <w:r w:rsidR="007E4F31" w:rsidRPr="006A3F2D">
              <w:rPr>
                <w:rFonts w:asciiTheme="majorHAnsi" w:hAnsiTheme="majorHAnsi" w:cstheme="majorHAnsi"/>
                <w:lang w:val="en-US"/>
              </w:rPr>
              <w:t xml:space="preserve"> provider is required to provide all relevant supporting documents (only originals) for each payment (tickets, invoices, hotel / apartment booking, route calculation and cost per kilometer when traveling by car, etc. Costs that are not actually travel expenses such as bank commissions or other administrative costs must be indicated separately).</w:t>
            </w:r>
          </w:p>
          <w:p w14:paraId="036AC1ED" w14:textId="79771C0A" w:rsidR="0062488F" w:rsidRPr="006A3F2D" w:rsidRDefault="007E4F31" w:rsidP="003525AD">
            <w:pPr>
              <w:ind w:right="-72"/>
              <w:jc w:val="both"/>
              <w:rPr>
                <w:rFonts w:asciiTheme="majorHAnsi" w:hAnsiTheme="majorHAnsi" w:cstheme="majorHAnsi"/>
                <w:color w:val="FF0000"/>
                <w:lang w:val="uk-UA"/>
              </w:rPr>
            </w:pPr>
            <w:r w:rsidRPr="006A3F2D">
              <w:rPr>
                <w:rFonts w:asciiTheme="majorHAnsi" w:hAnsiTheme="majorHAnsi" w:cstheme="majorHAnsi"/>
                <w:lang w:val="en-US"/>
              </w:rPr>
              <w:t xml:space="preserve">The scan of documents should be immediately sent to the contact person in </w:t>
            </w:r>
            <w:proofErr w:type="gramStart"/>
            <w:r w:rsidR="0062488F" w:rsidRPr="006A3F2D">
              <w:rPr>
                <w:rFonts w:asciiTheme="majorHAnsi" w:hAnsiTheme="majorHAnsi" w:cstheme="majorHAnsi"/>
                <w:lang w:val="en-US"/>
              </w:rPr>
              <w:t>NIRAS</w:t>
            </w:r>
            <w:r w:rsidRPr="006A3F2D">
              <w:rPr>
                <w:rFonts w:asciiTheme="majorHAnsi" w:hAnsiTheme="majorHAnsi" w:cstheme="majorHAnsi"/>
                <w:lang w:val="en-US"/>
              </w:rPr>
              <w:t xml:space="preserve">  for</w:t>
            </w:r>
            <w:proofErr w:type="gramEnd"/>
            <w:r w:rsidRPr="006A3F2D">
              <w:rPr>
                <w:rFonts w:asciiTheme="majorHAnsi" w:hAnsiTheme="majorHAnsi" w:cstheme="majorHAnsi"/>
                <w:lang w:val="en-US"/>
              </w:rPr>
              <w:t xml:space="preserve"> verification. Attention, payment will be made only after receiving the originals </w:t>
            </w:r>
            <w:r w:rsidR="00A73F71">
              <w:rPr>
                <w:rFonts w:asciiTheme="majorHAnsi" w:hAnsiTheme="majorHAnsi" w:cstheme="majorHAnsi"/>
                <w:lang w:val="en-US"/>
              </w:rPr>
              <w:t xml:space="preserve">by Contracting </w:t>
            </w:r>
            <w:proofErr w:type="gramStart"/>
            <w:r w:rsidR="00A73F71">
              <w:rPr>
                <w:rFonts w:asciiTheme="majorHAnsi" w:hAnsiTheme="majorHAnsi" w:cstheme="majorHAnsi"/>
                <w:lang w:val="en-US"/>
              </w:rPr>
              <w:t>Entity</w:t>
            </w:r>
            <w:r w:rsidR="00A73F71">
              <w:rPr>
                <w:rFonts w:asciiTheme="majorHAnsi" w:hAnsiTheme="majorHAnsi" w:cstheme="majorHAnsi"/>
                <w:color w:val="000000" w:themeColor="text1"/>
                <w:lang w:val="en-US"/>
              </w:rPr>
              <w:t xml:space="preserve"> </w:t>
            </w:r>
            <w:r w:rsidRPr="006A3F2D">
              <w:rPr>
                <w:rFonts w:asciiTheme="majorHAnsi" w:hAnsiTheme="majorHAnsi" w:cstheme="majorHAnsi"/>
                <w:color w:val="000000" w:themeColor="text1"/>
                <w:lang w:val="en-US"/>
              </w:rPr>
              <w:t>,</w:t>
            </w:r>
            <w:proofErr w:type="gramEnd"/>
            <w:r w:rsidRPr="006A3F2D">
              <w:rPr>
                <w:rFonts w:asciiTheme="majorHAnsi" w:hAnsiTheme="majorHAnsi" w:cstheme="majorHAnsi"/>
                <w:color w:val="000000" w:themeColor="text1"/>
                <w:lang w:val="en-US"/>
              </w:rPr>
              <w:t xml:space="preserve"> once a month.</w:t>
            </w:r>
          </w:p>
          <w:p w14:paraId="6FBB14B1" w14:textId="4DA59886" w:rsidR="006E0B9F" w:rsidRDefault="006E0B9F" w:rsidP="00A73F71">
            <w:pPr>
              <w:ind w:right="-72"/>
              <w:jc w:val="both"/>
              <w:rPr>
                <w:rFonts w:asciiTheme="majorHAnsi" w:hAnsiTheme="majorHAnsi" w:cstheme="majorHAnsi"/>
                <w:u w:val="single"/>
                <w:lang w:val="en-US"/>
              </w:rPr>
            </w:pPr>
          </w:p>
          <w:p w14:paraId="40AFA8F0" w14:textId="77777777" w:rsidR="00B4632C" w:rsidRPr="006A1CCC" w:rsidRDefault="00B4632C" w:rsidP="003525AD">
            <w:pPr>
              <w:ind w:right="-72"/>
              <w:jc w:val="both"/>
              <w:rPr>
                <w:rFonts w:ascii="Calibri Light" w:hAnsi="Calibri Light"/>
                <w:lang w:val="en-US"/>
              </w:rPr>
            </w:pPr>
            <w:r w:rsidRPr="003525AD">
              <w:rPr>
                <w:rFonts w:ascii="Calibri Light" w:hAnsi="Calibri Light"/>
                <w:lang w:val="en-US"/>
              </w:rPr>
              <w:t xml:space="preserve">However, Bidders may propose other payment schedule in their bids having in mind that the payment scheme is one of the evaluation criteria of this </w:t>
            </w:r>
            <w:r w:rsidRPr="006A1CCC">
              <w:rPr>
                <w:rFonts w:ascii="Calibri Light" w:hAnsi="Calibri Light"/>
                <w:lang w:val="en-US"/>
              </w:rPr>
              <w:t>selection procedure.</w:t>
            </w:r>
          </w:p>
          <w:p w14:paraId="2DF0E7B7" w14:textId="77777777" w:rsidR="00B4632C" w:rsidRPr="003525AD" w:rsidRDefault="00B4632C" w:rsidP="003525AD">
            <w:pPr>
              <w:ind w:right="-72"/>
              <w:jc w:val="both"/>
              <w:rPr>
                <w:rFonts w:ascii="Calibri Light" w:hAnsi="Calibri Light"/>
                <w:lang w:val="en-US"/>
              </w:rPr>
            </w:pPr>
            <w:r w:rsidRPr="006A1CCC">
              <w:rPr>
                <w:rFonts w:ascii="Calibri Light" w:hAnsi="Calibri Light"/>
                <w:lang w:val="en-US"/>
              </w:rPr>
              <w:t>Advance payment in the amount of not more than 20% of the Contract Price is acceptable in case the bidder provides bank guarantee or security for the total amount of the advance payment (Form-10).</w:t>
            </w:r>
            <w:r w:rsidRPr="003525AD">
              <w:rPr>
                <w:rFonts w:ascii="Calibri Light" w:hAnsi="Calibri Light"/>
                <w:lang w:val="en-US"/>
              </w:rPr>
              <w:t xml:space="preserve"> </w:t>
            </w:r>
          </w:p>
          <w:p w14:paraId="0842004D" w14:textId="77777777" w:rsidR="00B4632C" w:rsidRPr="006A3F2D" w:rsidRDefault="00B4632C" w:rsidP="003525AD">
            <w:pPr>
              <w:ind w:right="-72"/>
              <w:jc w:val="both"/>
              <w:rPr>
                <w:rFonts w:asciiTheme="majorHAnsi" w:hAnsiTheme="majorHAnsi" w:cstheme="majorHAnsi"/>
                <w:u w:val="single"/>
                <w:lang w:val="en-US"/>
              </w:rPr>
            </w:pPr>
          </w:p>
          <w:p w14:paraId="15B0FA88" w14:textId="77777777" w:rsidR="006E0B9F" w:rsidRPr="006A3F2D" w:rsidRDefault="006E0B9F" w:rsidP="001149F4">
            <w:pPr>
              <w:ind w:left="540" w:right="-72"/>
              <w:jc w:val="both"/>
              <w:rPr>
                <w:rFonts w:asciiTheme="majorHAnsi" w:hAnsiTheme="majorHAnsi" w:cstheme="majorHAnsi"/>
                <w:lang w:val="en-US"/>
              </w:rPr>
            </w:pPr>
          </w:p>
        </w:tc>
      </w:tr>
      <w:tr w:rsidR="006E0B9F" w:rsidRPr="00372B8C" w14:paraId="6FACA402" w14:textId="77777777" w:rsidTr="006E0B9F">
        <w:tc>
          <w:tcPr>
            <w:tcW w:w="2160" w:type="dxa"/>
          </w:tcPr>
          <w:p w14:paraId="195A539E" w14:textId="64D91D4D" w:rsidR="006E0B9F" w:rsidRPr="00D53F00" w:rsidRDefault="006E0B9F" w:rsidP="006E0B9F">
            <w:pPr>
              <w:pStyle w:val="Head22"/>
              <w:rPr>
                <w:rFonts w:asciiTheme="majorHAnsi" w:hAnsiTheme="majorHAnsi" w:cstheme="majorHAnsi"/>
                <w:szCs w:val="24"/>
              </w:rPr>
            </w:pPr>
            <w:bookmarkStart w:id="135" w:name="_Toc340548865"/>
            <w:bookmarkStart w:id="136" w:name="_Toc420479663"/>
            <w:bookmarkStart w:id="137" w:name="_Toc410064174"/>
            <w:bookmarkStart w:id="138" w:name="_Toc420910648"/>
            <w:bookmarkStart w:id="139" w:name="_Toc421000524"/>
            <w:bookmarkStart w:id="140" w:name="_Toc410900177"/>
            <w:bookmarkStart w:id="141" w:name="_Toc392949087"/>
            <w:bookmarkStart w:id="142" w:name="_Toc231267265"/>
            <w:r w:rsidRPr="00D53F00">
              <w:rPr>
                <w:rFonts w:asciiTheme="majorHAnsi" w:hAnsiTheme="majorHAnsi" w:cstheme="majorHAnsi"/>
                <w:szCs w:val="24"/>
              </w:rPr>
              <w:lastRenderedPageBreak/>
              <w:t>1</w:t>
            </w:r>
            <w:r w:rsidR="003E4232">
              <w:rPr>
                <w:rFonts w:asciiTheme="majorHAnsi" w:hAnsiTheme="majorHAnsi" w:cstheme="majorHAnsi"/>
                <w:szCs w:val="24"/>
              </w:rPr>
              <w:t>2</w:t>
            </w:r>
            <w:r w:rsidRPr="00D53F00">
              <w:rPr>
                <w:rFonts w:asciiTheme="majorHAnsi" w:hAnsiTheme="majorHAnsi" w:cstheme="majorHAnsi"/>
                <w:szCs w:val="24"/>
              </w:rPr>
              <w:t>.</w:t>
            </w:r>
            <w:r w:rsidRPr="00D53F00">
              <w:rPr>
                <w:rFonts w:asciiTheme="majorHAnsi" w:hAnsiTheme="majorHAnsi" w:cstheme="majorHAnsi"/>
                <w:szCs w:val="24"/>
              </w:rPr>
              <w:tab/>
              <w:t>Bid Currencies</w:t>
            </w:r>
            <w:bookmarkEnd w:id="135"/>
            <w:bookmarkEnd w:id="136"/>
            <w:bookmarkEnd w:id="137"/>
            <w:bookmarkEnd w:id="138"/>
            <w:bookmarkEnd w:id="139"/>
            <w:bookmarkEnd w:id="140"/>
            <w:bookmarkEnd w:id="141"/>
            <w:bookmarkEnd w:id="142"/>
          </w:p>
        </w:tc>
        <w:tc>
          <w:tcPr>
            <w:tcW w:w="7587" w:type="dxa"/>
          </w:tcPr>
          <w:p w14:paraId="394686AD" w14:textId="570D28A4" w:rsidR="006E0B9F" w:rsidRDefault="006E0B9F" w:rsidP="006E0B9F">
            <w:pPr>
              <w:tabs>
                <w:tab w:val="left" w:pos="540"/>
              </w:tabs>
              <w:ind w:left="540" w:right="-72" w:hanging="540"/>
              <w:jc w:val="both"/>
              <w:rPr>
                <w:rFonts w:asciiTheme="majorHAnsi" w:hAnsiTheme="majorHAnsi" w:cstheme="majorHAnsi"/>
                <w:spacing w:val="-4"/>
                <w:lang w:val="uk-UA"/>
              </w:rPr>
            </w:pPr>
            <w:r w:rsidRPr="00D53F00">
              <w:rPr>
                <w:rFonts w:asciiTheme="majorHAnsi" w:hAnsiTheme="majorHAnsi" w:cstheme="majorHAnsi"/>
                <w:lang w:val="en-US"/>
              </w:rPr>
              <w:t>1</w:t>
            </w:r>
            <w:r w:rsidR="004749A0">
              <w:rPr>
                <w:rFonts w:asciiTheme="majorHAnsi" w:hAnsiTheme="majorHAnsi" w:cstheme="majorHAnsi"/>
                <w:lang w:val="en-US"/>
              </w:rPr>
              <w:t>2</w:t>
            </w:r>
            <w:r w:rsidRPr="00D53F00">
              <w:rPr>
                <w:rFonts w:asciiTheme="majorHAnsi" w:hAnsiTheme="majorHAnsi" w:cstheme="majorHAnsi"/>
                <w:lang w:val="en-US"/>
              </w:rPr>
              <w:t xml:space="preserve">.1 </w:t>
            </w:r>
            <w:r w:rsidRPr="00D53F00">
              <w:rPr>
                <w:rFonts w:asciiTheme="majorHAnsi" w:hAnsiTheme="majorHAnsi" w:cstheme="majorHAnsi"/>
                <w:spacing w:val="-4"/>
                <w:lang w:val="en-US"/>
              </w:rPr>
              <w:t xml:space="preserve">Bids shall be </w:t>
            </w:r>
            <w:r w:rsidRPr="006A3F2D">
              <w:rPr>
                <w:rFonts w:asciiTheme="majorHAnsi" w:hAnsiTheme="majorHAnsi" w:cstheme="majorHAnsi"/>
                <w:color w:val="000000" w:themeColor="text1"/>
                <w:spacing w:val="-4"/>
                <w:lang w:val="en-US"/>
              </w:rPr>
              <w:t xml:space="preserve">submitted in </w:t>
            </w:r>
            <w:r w:rsidR="001149F4" w:rsidRPr="006A3F2D">
              <w:rPr>
                <w:rFonts w:asciiTheme="majorHAnsi" w:hAnsiTheme="majorHAnsi" w:cstheme="majorHAnsi"/>
                <w:color w:val="000000" w:themeColor="text1"/>
                <w:spacing w:val="-4"/>
                <w:lang w:val="en-US"/>
              </w:rPr>
              <w:t>UAH</w:t>
            </w:r>
            <w:r w:rsidRPr="006A3F2D">
              <w:rPr>
                <w:rFonts w:asciiTheme="majorHAnsi" w:hAnsiTheme="majorHAnsi" w:cstheme="majorHAnsi"/>
                <w:color w:val="000000" w:themeColor="text1"/>
                <w:spacing w:val="-4"/>
                <w:lang w:val="en-US"/>
              </w:rPr>
              <w:t xml:space="preserve">.  </w:t>
            </w:r>
          </w:p>
          <w:p w14:paraId="1A67679B" w14:textId="2300B878" w:rsidR="0062488F" w:rsidRPr="006A3F2D" w:rsidRDefault="0062488F" w:rsidP="006A3F2D">
            <w:pPr>
              <w:ind w:left="540" w:hanging="90"/>
              <w:jc w:val="both"/>
              <w:rPr>
                <w:rFonts w:asciiTheme="majorHAnsi" w:hAnsiTheme="majorHAnsi" w:cstheme="majorHAnsi"/>
                <w:lang w:val="en-US"/>
              </w:rPr>
            </w:pPr>
            <w:r w:rsidRPr="006A3F2D">
              <w:rPr>
                <w:rFonts w:asciiTheme="majorHAnsi" w:hAnsiTheme="majorHAnsi" w:cstheme="majorHAnsi"/>
                <w:lang w:val="en-US"/>
              </w:rPr>
              <w:t xml:space="preserve">Expenditures made in other currencies should be exchanged into UAH according to a reliable source of information about currency rate defined in the </w:t>
            </w:r>
            <w:r w:rsidR="00926599" w:rsidRPr="006A3F2D">
              <w:rPr>
                <w:rFonts w:asciiTheme="majorHAnsi" w:hAnsiTheme="majorHAnsi" w:cstheme="majorHAnsi"/>
                <w:lang w:val="en-US"/>
              </w:rPr>
              <w:t>Services</w:t>
            </w:r>
            <w:r w:rsidRPr="006A3F2D">
              <w:rPr>
                <w:rFonts w:asciiTheme="majorHAnsi" w:hAnsiTheme="majorHAnsi" w:cstheme="majorHAnsi"/>
                <w:lang w:val="en-US"/>
              </w:rPr>
              <w:t xml:space="preserve"> Provision Contract at the date of invoicing within 15 working days upon delivery and acceptance of monthly invoice. </w:t>
            </w:r>
          </w:p>
          <w:p w14:paraId="61A9701D" w14:textId="2EDCFA83" w:rsidR="006E0B9F" w:rsidRPr="00D53F00" w:rsidRDefault="006E0B9F" w:rsidP="006E0B9F">
            <w:pPr>
              <w:ind w:left="540" w:hanging="90"/>
              <w:jc w:val="both"/>
              <w:rPr>
                <w:rFonts w:asciiTheme="majorHAnsi" w:hAnsiTheme="majorHAnsi" w:cstheme="majorHAnsi"/>
                <w:lang w:val="uk-UA"/>
              </w:rPr>
            </w:pPr>
            <w:r w:rsidRPr="00D53F00">
              <w:rPr>
                <w:rFonts w:asciiTheme="majorHAnsi" w:hAnsiTheme="majorHAnsi" w:cstheme="majorHAnsi"/>
                <w:spacing w:val="-4"/>
                <w:lang w:val="en-US"/>
              </w:rPr>
              <w:t xml:space="preserve">  </w:t>
            </w:r>
            <w:r w:rsidRPr="00D53F00">
              <w:rPr>
                <w:rFonts w:asciiTheme="majorHAnsi" w:hAnsiTheme="majorHAnsi" w:cstheme="majorHAnsi"/>
                <w:u w:val="single"/>
                <w:lang w:val="en-US"/>
              </w:rPr>
              <w:t>Important Note for Bidders based in Ukraine</w:t>
            </w:r>
            <w:r w:rsidRPr="00D53F00">
              <w:rPr>
                <w:rFonts w:asciiTheme="majorHAnsi" w:hAnsiTheme="majorHAnsi" w:cstheme="majorHAnsi"/>
                <w:lang w:val="en-US"/>
              </w:rPr>
              <w:t xml:space="preserve">:  The </w:t>
            </w:r>
            <w:r w:rsidR="00926599">
              <w:rPr>
                <w:rFonts w:asciiTheme="majorHAnsi" w:hAnsiTheme="majorHAnsi" w:cstheme="majorHAnsi"/>
                <w:lang w:val="en-US"/>
              </w:rPr>
              <w:t>services</w:t>
            </w:r>
            <w:r w:rsidRPr="00D53F00">
              <w:rPr>
                <w:rFonts w:asciiTheme="majorHAnsi" w:hAnsiTheme="majorHAnsi" w:cstheme="majorHAnsi"/>
                <w:lang w:val="en-US"/>
              </w:rPr>
              <w:t xml:space="preserve"> to be purchased </w:t>
            </w:r>
            <w:r w:rsidR="003E4232">
              <w:rPr>
                <w:rFonts w:asciiTheme="majorHAnsi" w:hAnsiTheme="majorHAnsi" w:cstheme="majorHAnsi"/>
                <w:lang w:val="en-US"/>
              </w:rPr>
              <w:t>from</w:t>
            </w:r>
            <w:r w:rsidR="003E4232" w:rsidRPr="00D53F00">
              <w:rPr>
                <w:rFonts w:asciiTheme="majorHAnsi" w:hAnsiTheme="majorHAnsi" w:cstheme="majorHAnsi"/>
                <w:lang w:val="en-US"/>
              </w:rPr>
              <w:t xml:space="preserve"> </w:t>
            </w:r>
            <w:r w:rsidRPr="00D53F00">
              <w:rPr>
                <w:rFonts w:asciiTheme="majorHAnsi" w:hAnsiTheme="majorHAnsi" w:cstheme="majorHAnsi"/>
                <w:lang w:val="en-US"/>
              </w:rPr>
              <w:t xml:space="preserve">of this tender exercise are for an International technical assistance project and are therefore exempted from Value Added Tax (VAT).  Proposal prices therefore should exclude VAT. The Contract total price shall likewise exclude VAT.  If the winning </w:t>
            </w:r>
            <w:r w:rsidR="00926599">
              <w:rPr>
                <w:rFonts w:asciiTheme="majorHAnsi" w:hAnsiTheme="majorHAnsi" w:cstheme="majorHAnsi"/>
                <w:lang w:val="en-US"/>
              </w:rPr>
              <w:t>Services</w:t>
            </w:r>
            <w:r w:rsidRPr="00D53F00">
              <w:rPr>
                <w:rFonts w:asciiTheme="majorHAnsi" w:hAnsiTheme="majorHAnsi" w:cstheme="majorHAnsi"/>
                <w:lang w:val="en-US"/>
              </w:rPr>
              <w:t xml:space="preserve"> Provider is a “VAT payer” business entity in Ukraine, NIRAS shall provide the </w:t>
            </w:r>
            <w:r w:rsidR="00926599">
              <w:rPr>
                <w:rFonts w:asciiTheme="majorHAnsi" w:hAnsiTheme="majorHAnsi" w:cstheme="majorHAnsi"/>
                <w:lang w:val="en-US"/>
              </w:rPr>
              <w:t>Services</w:t>
            </w:r>
            <w:r w:rsidRPr="00D53F00">
              <w:rPr>
                <w:rFonts w:asciiTheme="majorHAnsi" w:hAnsiTheme="majorHAnsi" w:cstheme="majorHAnsi"/>
                <w:lang w:val="en-US"/>
              </w:rPr>
              <w:t xml:space="preserve"> Provider with copies of the project’s registration card and procurement plan.  The </w:t>
            </w:r>
            <w:r w:rsidR="00926599">
              <w:rPr>
                <w:rFonts w:asciiTheme="majorHAnsi" w:hAnsiTheme="majorHAnsi" w:cstheme="majorHAnsi"/>
                <w:lang w:val="en-US"/>
              </w:rPr>
              <w:t>Services</w:t>
            </w:r>
            <w:r w:rsidRPr="00D53F00">
              <w:rPr>
                <w:rFonts w:asciiTheme="majorHAnsi" w:hAnsiTheme="majorHAnsi" w:cstheme="majorHAnsi"/>
                <w:lang w:val="en-US"/>
              </w:rPr>
              <w:t xml:space="preserve"> Provider in return, should indicate in their Invoice, Acts of </w:t>
            </w:r>
            <w:r w:rsidR="00926599">
              <w:rPr>
                <w:rFonts w:asciiTheme="majorHAnsi" w:hAnsiTheme="majorHAnsi" w:cstheme="majorHAnsi"/>
                <w:lang w:val="en-US"/>
              </w:rPr>
              <w:t>services</w:t>
            </w:r>
            <w:r w:rsidRPr="00D53F00">
              <w:rPr>
                <w:rFonts w:asciiTheme="majorHAnsi" w:hAnsiTheme="majorHAnsi" w:cstheme="majorHAnsi"/>
                <w:lang w:val="en-US"/>
              </w:rPr>
              <w:t xml:space="preserve"> fulfilled that the transaction is performed “Without VAT” and submit all the relevant documents along with Tax Bill indicating “Without VAT” to NIRAS. The winning </w:t>
            </w:r>
            <w:r w:rsidR="00926599">
              <w:rPr>
                <w:rFonts w:asciiTheme="majorHAnsi" w:hAnsiTheme="majorHAnsi" w:cstheme="majorHAnsi"/>
                <w:lang w:val="en-US"/>
              </w:rPr>
              <w:t>Services</w:t>
            </w:r>
            <w:r w:rsidRPr="00D53F00">
              <w:rPr>
                <w:rFonts w:asciiTheme="majorHAnsi" w:hAnsiTheme="majorHAnsi" w:cstheme="majorHAnsi"/>
                <w:lang w:val="en-US"/>
              </w:rPr>
              <w:t xml:space="preserve"> Provider shall provide NIRAS with copies of all the Tax Bills issued under the Contract due to submission of VAT exemption report to State Fiscal </w:t>
            </w:r>
            <w:r w:rsidR="00926599">
              <w:rPr>
                <w:rFonts w:asciiTheme="majorHAnsi" w:hAnsiTheme="majorHAnsi" w:cstheme="majorHAnsi"/>
                <w:lang w:val="en-US"/>
              </w:rPr>
              <w:t>Services</w:t>
            </w:r>
            <w:r w:rsidRPr="00D53F00">
              <w:rPr>
                <w:rFonts w:asciiTheme="majorHAnsi" w:hAnsiTheme="majorHAnsi" w:cstheme="majorHAnsi"/>
                <w:lang w:val="en-US"/>
              </w:rPr>
              <w:t xml:space="preserve"> of Ukraine and Ministry of Economic Development and Trade of Ukraine on a monthly basis according to the Resolution of Cabinet of Ministers # 153 dd.15.02.02, Addendum # 8.  </w:t>
            </w:r>
            <w:r w:rsidR="00926599">
              <w:rPr>
                <w:rFonts w:asciiTheme="majorHAnsi" w:hAnsiTheme="majorHAnsi" w:cstheme="majorHAnsi"/>
                <w:lang w:val="en-US"/>
              </w:rPr>
              <w:t>Services</w:t>
            </w:r>
            <w:r w:rsidRPr="00D53F00">
              <w:rPr>
                <w:rFonts w:asciiTheme="majorHAnsi" w:hAnsiTheme="majorHAnsi" w:cstheme="majorHAnsi"/>
                <w:lang w:val="en-US"/>
              </w:rPr>
              <w:t xml:space="preserve"> Providers are encouraged to refer to the State Fiscal </w:t>
            </w:r>
            <w:r w:rsidR="00926599">
              <w:rPr>
                <w:rFonts w:asciiTheme="majorHAnsi" w:hAnsiTheme="majorHAnsi" w:cstheme="majorHAnsi"/>
                <w:lang w:val="en-US"/>
              </w:rPr>
              <w:t>Services</w:t>
            </w:r>
            <w:r w:rsidRPr="00D53F00">
              <w:rPr>
                <w:rFonts w:asciiTheme="majorHAnsi" w:hAnsiTheme="majorHAnsi" w:cstheme="majorHAnsi"/>
                <w:lang w:val="en-US"/>
              </w:rPr>
              <w:t xml:space="preserve"> instruction letters on International Technical Assistance which can be found at links below:</w:t>
            </w:r>
          </w:p>
          <w:p w14:paraId="3C3EFD80" w14:textId="77777777" w:rsidR="006E0B9F" w:rsidRPr="00D53F00" w:rsidRDefault="001C427D" w:rsidP="00950DA3">
            <w:pPr>
              <w:pStyle w:val="a3"/>
              <w:keepNext w:val="0"/>
              <w:numPr>
                <w:ilvl w:val="0"/>
                <w:numId w:val="11"/>
              </w:numPr>
              <w:spacing w:before="0" w:after="0" w:line="240" w:lineRule="auto"/>
              <w:jc w:val="both"/>
              <w:rPr>
                <w:rFonts w:asciiTheme="majorHAnsi" w:hAnsiTheme="majorHAnsi" w:cstheme="majorHAnsi"/>
                <w:sz w:val="24"/>
                <w:szCs w:val="24"/>
                <w:lang w:val="uk-UA"/>
              </w:rPr>
            </w:pPr>
            <w:hyperlink r:id="rId18" w:history="1">
              <w:r w:rsidR="006E0B9F" w:rsidRPr="00D53F00">
                <w:rPr>
                  <w:rStyle w:val="af4"/>
                  <w:rFonts w:asciiTheme="majorHAnsi" w:hAnsiTheme="majorHAnsi" w:cstheme="majorHAnsi"/>
                  <w:sz w:val="24"/>
                  <w:szCs w:val="24"/>
                </w:rPr>
                <w:t>http</w:t>
              </w:r>
              <w:r w:rsidR="006E0B9F" w:rsidRPr="00D53F00">
                <w:rPr>
                  <w:rStyle w:val="af4"/>
                  <w:rFonts w:asciiTheme="majorHAnsi" w:hAnsiTheme="majorHAnsi" w:cstheme="majorHAnsi"/>
                  <w:sz w:val="24"/>
                  <w:szCs w:val="24"/>
                  <w:lang w:val="uk-UA"/>
                </w:rPr>
                <w:t>://</w:t>
              </w:r>
              <w:proofErr w:type="spellStart"/>
              <w:r w:rsidR="006E0B9F" w:rsidRPr="00D53F00">
                <w:rPr>
                  <w:rStyle w:val="af4"/>
                  <w:rFonts w:asciiTheme="majorHAnsi" w:hAnsiTheme="majorHAnsi" w:cstheme="majorHAnsi"/>
                  <w:sz w:val="24"/>
                  <w:szCs w:val="24"/>
                </w:rPr>
                <w:t>sfs</w:t>
              </w:r>
              <w:proofErr w:type="spellEnd"/>
              <w:r w:rsidR="006E0B9F" w:rsidRPr="00D53F00">
                <w:rPr>
                  <w:rStyle w:val="af4"/>
                  <w:rFonts w:asciiTheme="majorHAnsi" w:hAnsiTheme="majorHAnsi" w:cstheme="majorHAnsi"/>
                  <w:sz w:val="24"/>
                  <w:szCs w:val="24"/>
                  <w:lang w:val="uk-UA"/>
                </w:rPr>
                <w:t>.</w:t>
              </w:r>
              <w:proofErr w:type="spellStart"/>
              <w:r w:rsidR="006E0B9F" w:rsidRPr="00D53F00">
                <w:rPr>
                  <w:rStyle w:val="af4"/>
                  <w:rFonts w:asciiTheme="majorHAnsi" w:hAnsiTheme="majorHAnsi" w:cstheme="majorHAnsi"/>
                  <w:sz w:val="24"/>
                  <w:szCs w:val="24"/>
                </w:rPr>
                <w:t>gov</w:t>
              </w:r>
              <w:proofErr w:type="spellEnd"/>
              <w:r w:rsidR="006E0B9F" w:rsidRPr="00D53F00">
                <w:rPr>
                  <w:rStyle w:val="af4"/>
                  <w:rFonts w:asciiTheme="majorHAnsi" w:hAnsiTheme="majorHAnsi" w:cstheme="majorHAnsi"/>
                  <w:sz w:val="24"/>
                  <w:szCs w:val="24"/>
                  <w:lang w:val="uk-UA"/>
                </w:rPr>
                <w:t>.</w:t>
              </w:r>
              <w:proofErr w:type="spellStart"/>
              <w:r w:rsidR="006E0B9F" w:rsidRPr="00D53F00">
                <w:rPr>
                  <w:rStyle w:val="af4"/>
                  <w:rFonts w:asciiTheme="majorHAnsi" w:hAnsiTheme="majorHAnsi" w:cstheme="majorHAnsi"/>
                  <w:sz w:val="24"/>
                  <w:szCs w:val="24"/>
                </w:rPr>
                <w:t>ua</w:t>
              </w:r>
              <w:proofErr w:type="spellEnd"/>
              <w:r w:rsidR="006E0B9F" w:rsidRPr="00D53F00">
                <w:rPr>
                  <w:rStyle w:val="af4"/>
                  <w:rFonts w:asciiTheme="majorHAnsi" w:hAnsiTheme="majorHAnsi" w:cstheme="majorHAnsi"/>
                  <w:sz w:val="24"/>
                  <w:szCs w:val="24"/>
                  <w:lang w:val="uk-UA"/>
                </w:rPr>
                <w:t>/</w:t>
              </w:r>
              <w:proofErr w:type="spellStart"/>
              <w:r w:rsidR="006E0B9F" w:rsidRPr="00D53F00">
                <w:rPr>
                  <w:rStyle w:val="af4"/>
                  <w:rFonts w:asciiTheme="majorHAnsi" w:hAnsiTheme="majorHAnsi" w:cstheme="majorHAnsi"/>
                  <w:sz w:val="24"/>
                  <w:szCs w:val="24"/>
                </w:rPr>
                <w:t>baneryi</w:t>
              </w:r>
              <w:proofErr w:type="spellEnd"/>
              <w:r w:rsidR="006E0B9F" w:rsidRPr="00D53F00">
                <w:rPr>
                  <w:rStyle w:val="af4"/>
                  <w:rFonts w:asciiTheme="majorHAnsi" w:hAnsiTheme="majorHAnsi" w:cstheme="majorHAnsi"/>
                  <w:sz w:val="24"/>
                  <w:szCs w:val="24"/>
                  <w:lang w:val="uk-UA"/>
                </w:rPr>
                <w:t>/</w:t>
              </w:r>
              <w:proofErr w:type="spellStart"/>
              <w:r w:rsidR="006E0B9F" w:rsidRPr="00D53F00">
                <w:rPr>
                  <w:rStyle w:val="af4"/>
                  <w:rFonts w:asciiTheme="majorHAnsi" w:hAnsiTheme="majorHAnsi" w:cstheme="majorHAnsi"/>
                  <w:sz w:val="24"/>
                  <w:szCs w:val="24"/>
                </w:rPr>
                <w:t>podatkovi</w:t>
              </w:r>
              <w:proofErr w:type="spellEnd"/>
              <w:r w:rsidR="006E0B9F" w:rsidRPr="00D53F00">
                <w:rPr>
                  <w:rStyle w:val="af4"/>
                  <w:rFonts w:asciiTheme="majorHAnsi" w:hAnsiTheme="majorHAnsi" w:cstheme="majorHAnsi"/>
                  <w:sz w:val="24"/>
                  <w:szCs w:val="24"/>
                  <w:lang w:val="uk-UA"/>
                </w:rPr>
                <w:t>-</w:t>
              </w:r>
              <w:proofErr w:type="spellStart"/>
              <w:r w:rsidR="006E0B9F" w:rsidRPr="00D53F00">
                <w:rPr>
                  <w:rStyle w:val="af4"/>
                  <w:rFonts w:asciiTheme="majorHAnsi" w:hAnsiTheme="majorHAnsi" w:cstheme="majorHAnsi"/>
                  <w:sz w:val="24"/>
                  <w:szCs w:val="24"/>
                </w:rPr>
                <w:t>konsultatsii</w:t>
              </w:r>
              <w:proofErr w:type="spellEnd"/>
              <w:r w:rsidR="006E0B9F" w:rsidRPr="00D53F00">
                <w:rPr>
                  <w:rStyle w:val="af4"/>
                  <w:rFonts w:asciiTheme="majorHAnsi" w:hAnsiTheme="majorHAnsi" w:cstheme="majorHAnsi"/>
                  <w:sz w:val="24"/>
                  <w:szCs w:val="24"/>
                  <w:lang w:val="uk-UA"/>
                </w:rPr>
                <w:t>/</w:t>
              </w:r>
              <w:proofErr w:type="spellStart"/>
              <w:r w:rsidR="006E0B9F" w:rsidRPr="00D53F00">
                <w:rPr>
                  <w:rStyle w:val="af4"/>
                  <w:rFonts w:asciiTheme="majorHAnsi" w:hAnsiTheme="majorHAnsi" w:cstheme="majorHAnsi"/>
                  <w:sz w:val="24"/>
                  <w:szCs w:val="24"/>
                </w:rPr>
                <w:t>konsultatsii</w:t>
              </w:r>
              <w:proofErr w:type="spellEnd"/>
              <w:r w:rsidR="006E0B9F" w:rsidRPr="00D53F00">
                <w:rPr>
                  <w:rStyle w:val="af4"/>
                  <w:rFonts w:asciiTheme="majorHAnsi" w:hAnsiTheme="majorHAnsi" w:cstheme="majorHAnsi"/>
                  <w:sz w:val="24"/>
                  <w:szCs w:val="24"/>
                  <w:lang w:val="uk-UA"/>
                </w:rPr>
                <w:t>-</w:t>
              </w:r>
              <w:proofErr w:type="spellStart"/>
              <w:r w:rsidR="006E0B9F" w:rsidRPr="00D53F00">
                <w:rPr>
                  <w:rStyle w:val="af4"/>
                  <w:rFonts w:asciiTheme="majorHAnsi" w:hAnsiTheme="majorHAnsi" w:cstheme="majorHAnsi"/>
                  <w:sz w:val="24"/>
                  <w:szCs w:val="24"/>
                </w:rPr>
                <w:t>dlya</w:t>
              </w:r>
              <w:proofErr w:type="spellEnd"/>
              <w:r w:rsidR="006E0B9F" w:rsidRPr="00D53F00">
                <w:rPr>
                  <w:rStyle w:val="af4"/>
                  <w:rFonts w:asciiTheme="majorHAnsi" w:hAnsiTheme="majorHAnsi" w:cstheme="majorHAnsi"/>
                  <w:sz w:val="24"/>
                  <w:szCs w:val="24"/>
                  <w:lang w:val="uk-UA"/>
                </w:rPr>
                <w:t>-</w:t>
              </w:r>
              <w:proofErr w:type="spellStart"/>
              <w:r w:rsidR="006E0B9F" w:rsidRPr="00D53F00">
                <w:rPr>
                  <w:rStyle w:val="af4"/>
                  <w:rFonts w:asciiTheme="majorHAnsi" w:hAnsiTheme="majorHAnsi" w:cstheme="majorHAnsi"/>
                  <w:sz w:val="24"/>
                  <w:szCs w:val="24"/>
                </w:rPr>
                <w:t>yuridichnih</w:t>
              </w:r>
              <w:proofErr w:type="spellEnd"/>
              <w:r w:rsidR="006E0B9F" w:rsidRPr="00D53F00">
                <w:rPr>
                  <w:rStyle w:val="af4"/>
                  <w:rFonts w:asciiTheme="majorHAnsi" w:hAnsiTheme="majorHAnsi" w:cstheme="majorHAnsi"/>
                  <w:sz w:val="24"/>
                  <w:szCs w:val="24"/>
                  <w:lang w:val="uk-UA"/>
                </w:rPr>
                <w:t>-</w:t>
              </w:r>
              <w:proofErr w:type="spellStart"/>
              <w:r w:rsidR="006E0B9F" w:rsidRPr="00D53F00">
                <w:rPr>
                  <w:rStyle w:val="af4"/>
                  <w:rFonts w:asciiTheme="majorHAnsi" w:hAnsiTheme="majorHAnsi" w:cstheme="majorHAnsi"/>
                  <w:sz w:val="24"/>
                  <w:szCs w:val="24"/>
                </w:rPr>
                <w:t>osib</w:t>
              </w:r>
              <w:proofErr w:type="spellEnd"/>
              <w:r w:rsidR="006E0B9F" w:rsidRPr="00D53F00">
                <w:rPr>
                  <w:rStyle w:val="af4"/>
                  <w:rFonts w:asciiTheme="majorHAnsi" w:hAnsiTheme="majorHAnsi" w:cstheme="majorHAnsi"/>
                  <w:sz w:val="24"/>
                  <w:szCs w:val="24"/>
                  <w:lang w:val="uk-UA"/>
                </w:rPr>
                <w:t>/69266.</w:t>
              </w:r>
              <w:r w:rsidR="006E0B9F" w:rsidRPr="00D53F00">
                <w:rPr>
                  <w:rStyle w:val="af4"/>
                  <w:rFonts w:asciiTheme="majorHAnsi" w:hAnsiTheme="majorHAnsi" w:cstheme="majorHAnsi"/>
                  <w:sz w:val="24"/>
                  <w:szCs w:val="24"/>
                </w:rPr>
                <w:t>html</w:t>
              </w:r>
            </w:hyperlink>
          </w:p>
          <w:p w14:paraId="578FDFBB" w14:textId="77777777" w:rsidR="006E0B9F" w:rsidRPr="00D53F00" w:rsidRDefault="006E0B9F" w:rsidP="00950DA3">
            <w:pPr>
              <w:numPr>
                <w:ilvl w:val="0"/>
                <w:numId w:val="11"/>
              </w:numPr>
              <w:overflowPunct w:val="0"/>
              <w:autoSpaceDE w:val="0"/>
              <w:autoSpaceDN w:val="0"/>
              <w:adjustRightInd w:val="0"/>
              <w:ind w:left="540" w:firstLine="0"/>
              <w:jc w:val="both"/>
              <w:textAlignment w:val="baseline"/>
              <w:rPr>
                <w:rFonts w:asciiTheme="majorHAnsi" w:hAnsiTheme="majorHAnsi" w:cstheme="majorHAnsi"/>
                <w:lang w:val="uk-UA"/>
              </w:rPr>
            </w:pPr>
            <w:r w:rsidRPr="00D53F00">
              <w:rPr>
                <w:rFonts w:asciiTheme="majorHAnsi" w:hAnsiTheme="majorHAnsi" w:cstheme="majorHAnsi"/>
              </w:rPr>
              <w:lastRenderedPageBreak/>
              <w:t> </w:t>
            </w:r>
            <w:hyperlink r:id="rId19" w:history="1">
              <w:r w:rsidRPr="00D53F00">
                <w:rPr>
                  <w:rStyle w:val="af4"/>
                  <w:rFonts w:asciiTheme="majorHAnsi" w:hAnsiTheme="majorHAnsi" w:cstheme="majorHAnsi"/>
                </w:rPr>
                <w:t>http</w:t>
              </w:r>
              <w:r w:rsidRPr="00D53F00">
                <w:rPr>
                  <w:rStyle w:val="af4"/>
                  <w:rFonts w:asciiTheme="majorHAnsi" w:hAnsiTheme="majorHAnsi" w:cstheme="majorHAnsi"/>
                  <w:lang w:val="uk-UA"/>
                </w:rPr>
                <w:t>://</w:t>
              </w:r>
              <w:r w:rsidRPr="00D53F00">
                <w:rPr>
                  <w:rStyle w:val="af4"/>
                  <w:rFonts w:asciiTheme="majorHAnsi" w:hAnsiTheme="majorHAnsi" w:cstheme="majorHAnsi"/>
                </w:rPr>
                <w:t>sfs</w:t>
              </w:r>
              <w:r w:rsidRPr="00D53F00">
                <w:rPr>
                  <w:rStyle w:val="af4"/>
                  <w:rFonts w:asciiTheme="majorHAnsi" w:hAnsiTheme="majorHAnsi" w:cstheme="majorHAnsi"/>
                  <w:lang w:val="uk-UA"/>
                </w:rPr>
                <w:t>.</w:t>
              </w:r>
              <w:r w:rsidRPr="00D53F00">
                <w:rPr>
                  <w:rStyle w:val="af4"/>
                  <w:rFonts w:asciiTheme="majorHAnsi" w:hAnsiTheme="majorHAnsi" w:cstheme="majorHAnsi"/>
                </w:rPr>
                <w:t>gov</w:t>
              </w:r>
              <w:r w:rsidRPr="00D53F00">
                <w:rPr>
                  <w:rStyle w:val="af4"/>
                  <w:rFonts w:asciiTheme="majorHAnsi" w:hAnsiTheme="majorHAnsi" w:cstheme="majorHAnsi"/>
                  <w:lang w:val="uk-UA"/>
                </w:rPr>
                <w:t>.</w:t>
              </w:r>
              <w:r w:rsidRPr="00D53F00">
                <w:rPr>
                  <w:rStyle w:val="af4"/>
                  <w:rFonts w:asciiTheme="majorHAnsi" w:hAnsiTheme="majorHAnsi" w:cstheme="majorHAnsi"/>
                </w:rPr>
                <w:t>ua</w:t>
              </w:r>
              <w:r w:rsidRPr="00D53F00">
                <w:rPr>
                  <w:rStyle w:val="af4"/>
                  <w:rFonts w:asciiTheme="majorHAnsi" w:hAnsiTheme="majorHAnsi" w:cstheme="majorHAnsi"/>
                  <w:lang w:val="uk-UA"/>
                </w:rPr>
                <w:t>/</w:t>
              </w:r>
              <w:r w:rsidRPr="00D53F00">
                <w:rPr>
                  <w:rStyle w:val="af4"/>
                  <w:rFonts w:asciiTheme="majorHAnsi" w:hAnsiTheme="majorHAnsi" w:cstheme="majorHAnsi"/>
                </w:rPr>
                <w:t>baneryi</w:t>
              </w:r>
              <w:r w:rsidRPr="00D53F00">
                <w:rPr>
                  <w:rStyle w:val="af4"/>
                  <w:rFonts w:asciiTheme="majorHAnsi" w:hAnsiTheme="majorHAnsi" w:cstheme="majorHAnsi"/>
                  <w:lang w:val="uk-UA"/>
                </w:rPr>
                <w:t>/</w:t>
              </w:r>
              <w:r w:rsidRPr="00D53F00">
                <w:rPr>
                  <w:rStyle w:val="af4"/>
                  <w:rFonts w:asciiTheme="majorHAnsi" w:hAnsiTheme="majorHAnsi" w:cstheme="majorHAnsi"/>
                </w:rPr>
                <w:t>podatkovi</w:t>
              </w:r>
              <w:r w:rsidRPr="00D53F00">
                <w:rPr>
                  <w:rStyle w:val="af4"/>
                  <w:rFonts w:asciiTheme="majorHAnsi" w:hAnsiTheme="majorHAnsi" w:cstheme="majorHAnsi"/>
                  <w:lang w:val="uk-UA"/>
                </w:rPr>
                <w:t>-</w:t>
              </w:r>
              <w:r w:rsidRPr="00D53F00">
                <w:rPr>
                  <w:rStyle w:val="af4"/>
                  <w:rFonts w:asciiTheme="majorHAnsi" w:hAnsiTheme="majorHAnsi" w:cstheme="majorHAnsi"/>
                </w:rPr>
                <w:t>konsultatsii</w:t>
              </w:r>
              <w:r w:rsidRPr="00D53F00">
                <w:rPr>
                  <w:rStyle w:val="af4"/>
                  <w:rFonts w:asciiTheme="majorHAnsi" w:hAnsiTheme="majorHAnsi" w:cstheme="majorHAnsi"/>
                  <w:lang w:val="uk-UA"/>
                </w:rPr>
                <w:t>/</w:t>
              </w:r>
              <w:r w:rsidRPr="00D53F00">
                <w:rPr>
                  <w:rStyle w:val="af4"/>
                  <w:rFonts w:asciiTheme="majorHAnsi" w:hAnsiTheme="majorHAnsi" w:cstheme="majorHAnsi"/>
                </w:rPr>
                <w:t>konsultatsii</w:t>
              </w:r>
              <w:r w:rsidRPr="00D53F00">
                <w:rPr>
                  <w:rStyle w:val="af4"/>
                  <w:rFonts w:asciiTheme="majorHAnsi" w:hAnsiTheme="majorHAnsi" w:cstheme="majorHAnsi"/>
                  <w:lang w:val="uk-UA"/>
                </w:rPr>
                <w:t>-</w:t>
              </w:r>
              <w:r w:rsidRPr="00D53F00">
                <w:rPr>
                  <w:rStyle w:val="af4"/>
                  <w:rFonts w:asciiTheme="majorHAnsi" w:hAnsiTheme="majorHAnsi" w:cstheme="majorHAnsi"/>
                </w:rPr>
                <w:t>dlya</w:t>
              </w:r>
              <w:r w:rsidRPr="00D53F00">
                <w:rPr>
                  <w:rStyle w:val="af4"/>
                  <w:rFonts w:asciiTheme="majorHAnsi" w:hAnsiTheme="majorHAnsi" w:cstheme="majorHAnsi"/>
                  <w:lang w:val="uk-UA"/>
                </w:rPr>
                <w:t>-</w:t>
              </w:r>
              <w:r w:rsidRPr="00D53F00">
                <w:rPr>
                  <w:rStyle w:val="af4"/>
                  <w:rFonts w:asciiTheme="majorHAnsi" w:hAnsiTheme="majorHAnsi" w:cstheme="majorHAnsi"/>
                </w:rPr>
                <w:t>yuridichnih</w:t>
              </w:r>
              <w:r w:rsidRPr="00D53F00">
                <w:rPr>
                  <w:rStyle w:val="af4"/>
                  <w:rFonts w:asciiTheme="majorHAnsi" w:hAnsiTheme="majorHAnsi" w:cstheme="majorHAnsi"/>
                  <w:lang w:val="uk-UA"/>
                </w:rPr>
                <w:t>-</w:t>
              </w:r>
              <w:r w:rsidRPr="00D53F00">
                <w:rPr>
                  <w:rStyle w:val="af4"/>
                  <w:rFonts w:asciiTheme="majorHAnsi" w:hAnsiTheme="majorHAnsi" w:cstheme="majorHAnsi"/>
                </w:rPr>
                <w:t>osib</w:t>
              </w:r>
              <w:r w:rsidRPr="00D53F00">
                <w:rPr>
                  <w:rStyle w:val="af4"/>
                  <w:rFonts w:asciiTheme="majorHAnsi" w:hAnsiTheme="majorHAnsi" w:cstheme="majorHAnsi"/>
                  <w:lang w:val="uk-UA"/>
                </w:rPr>
                <w:t>/69076.</w:t>
              </w:r>
              <w:proofErr w:type="spellStart"/>
              <w:r w:rsidRPr="00D53F00">
                <w:rPr>
                  <w:rStyle w:val="af4"/>
                  <w:rFonts w:asciiTheme="majorHAnsi" w:hAnsiTheme="majorHAnsi" w:cstheme="majorHAnsi"/>
                </w:rPr>
                <w:t>html</w:t>
              </w:r>
              <w:proofErr w:type="spellEnd"/>
            </w:hyperlink>
          </w:p>
          <w:p w14:paraId="4586E6AB" w14:textId="77777777" w:rsidR="006E0B9F" w:rsidRPr="00D53F00" w:rsidRDefault="001C427D" w:rsidP="00950DA3">
            <w:pPr>
              <w:numPr>
                <w:ilvl w:val="0"/>
                <w:numId w:val="11"/>
              </w:numPr>
              <w:overflowPunct w:val="0"/>
              <w:autoSpaceDE w:val="0"/>
              <w:autoSpaceDN w:val="0"/>
              <w:adjustRightInd w:val="0"/>
              <w:ind w:left="540" w:firstLine="0"/>
              <w:jc w:val="both"/>
              <w:textAlignment w:val="baseline"/>
              <w:rPr>
                <w:rFonts w:asciiTheme="majorHAnsi" w:hAnsiTheme="majorHAnsi" w:cstheme="majorHAnsi"/>
                <w:lang w:val="uk-UA"/>
              </w:rPr>
            </w:pPr>
            <w:hyperlink r:id="rId20" w:history="1">
              <w:r w:rsidR="006E0B9F" w:rsidRPr="00D53F00">
                <w:rPr>
                  <w:rStyle w:val="af4"/>
                  <w:rFonts w:asciiTheme="majorHAnsi" w:hAnsiTheme="majorHAnsi" w:cstheme="majorHAnsi"/>
                  <w:lang w:val="uk-UA"/>
                </w:rPr>
                <w:t>http://sfs.gov.ua/baneryi/podatkovi-konsultatsii/konsultatsii-dlya-yuridichnih-osib/69020.html</w:t>
              </w:r>
            </w:hyperlink>
          </w:p>
          <w:p w14:paraId="634C10E0" w14:textId="77777777" w:rsidR="006E0B9F" w:rsidRPr="00D53F00" w:rsidRDefault="001C427D" w:rsidP="006E0B9F">
            <w:pPr>
              <w:tabs>
                <w:tab w:val="left" w:pos="540"/>
              </w:tabs>
              <w:ind w:left="540" w:right="-72"/>
              <w:jc w:val="both"/>
              <w:rPr>
                <w:rFonts w:asciiTheme="majorHAnsi" w:hAnsiTheme="majorHAnsi" w:cstheme="majorHAnsi"/>
                <w:spacing w:val="-4"/>
                <w:lang w:val="uk-UA"/>
              </w:rPr>
            </w:pPr>
            <w:hyperlink r:id="rId21" w:history="1">
              <w:r w:rsidR="006E0B9F" w:rsidRPr="00D53F00">
                <w:rPr>
                  <w:rStyle w:val="af4"/>
                  <w:rFonts w:asciiTheme="majorHAnsi" w:hAnsiTheme="majorHAnsi" w:cstheme="majorHAnsi"/>
                  <w:lang w:val="uk-UA"/>
                </w:rPr>
                <w:t>http://sfs.gov.ua/baneryi/podatkovi-konsultatsii/konsultatsii-dlya-yuridichnih-osib/68434.html</w:t>
              </w:r>
            </w:hyperlink>
            <w:r w:rsidR="006E0B9F" w:rsidRPr="00D53F00">
              <w:rPr>
                <w:rFonts w:asciiTheme="majorHAnsi" w:hAnsiTheme="majorHAnsi" w:cstheme="majorHAnsi"/>
                <w:lang w:val="uk-UA"/>
              </w:rPr>
              <w:t>.</w:t>
            </w:r>
          </w:p>
          <w:p w14:paraId="78304AA5" w14:textId="77777777" w:rsidR="006E0B9F" w:rsidRPr="00D53F00" w:rsidRDefault="006E0B9F" w:rsidP="006E0B9F">
            <w:pPr>
              <w:tabs>
                <w:tab w:val="left" w:pos="540"/>
              </w:tabs>
              <w:ind w:left="547" w:right="-72" w:hanging="547"/>
              <w:rPr>
                <w:rFonts w:asciiTheme="majorHAnsi" w:hAnsiTheme="majorHAnsi" w:cstheme="majorHAnsi"/>
                <w:b/>
                <w:lang w:val="uk-UA"/>
              </w:rPr>
            </w:pPr>
          </w:p>
        </w:tc>
      </w:tr>
      <w:tr w:rsidR="006E0B9F" w:rsidRPr="00372B8C" w14:paraId="14ADFDE6" w14:textId="77777777" w:rsidTr="006E0B9F">
        <w:tc>
          <w:tcPr>
            <w:tcW w:w="2160" w:type="dxa"/>
          </w:tcPr>
          <w:p w14:paraId="4D1CDB89" w14:textId="6E8352BF" w:rsidR="006E0B9F" w:rsidRPr="00D53F00" w:rsidRDefault="006E0B9F" w:rsidP="006E0B9F">
            <w:pPr>
              <w:pStyle w:val="Head22"/>
              <w:rPr>
                <w:rFonts w:asciiTheme="majorHAnsi" w:hAnsiTheme="majorHAnsi" w:cstheme="majorHAnsi"/>
                <w:szCs w:val="24"/>
              </w:rPr>
            </w:pPr>
            <w:bookmarkStart w:id="143" w:name="_Toc340548866"/>
            <w:bookmarkStart w:id="144" w:name="_Toc420479664"/>
            <w:bookmarkStart w:id="145" w:name="_Toc410064175"/>
            <w:bookmarkStart w:id="146" w:name="_Toc420910649"/>
            <w:bookmarkStart w:id="147" w:name="_Toc421000525"/>
            <w:bookmarkStart w:id="148" w:name="_Toc410900178"/>
            <w:bookmarkStart w:id="149" w:name="_Toc392949088"/>
            <w:bookmarkStart w:id="150" w:name="_Toc231267266"/>
            <w:r w:rsidRPr="00D53F00">
              <w:rPr>
                <w:rFonts w:asciiTheme="majorHAnsi" w:hAnsiTheme="majorHAnsi" w:cstheme="majorHAnsi"/>
                <w:szCs w:val="24"/>
              </w:rPr>
              <w:lastRenderedPageBreak/>
              <w:t>1</w:t>
            </w:r>
            <w:r w:rsidR="004749A0">
              <w:rPr>
                <w:rFonts w:asciiTheme="majorHAnsi" w:hAnsiTheme="majorHAnsi" w:cstheme="majorHAnsi"/>
                <w:szCs w:val="24"/>
              </w:rPr>
              <w:t>3</w:t>
            </w:r>
            <w:r w:rsidRPr="00D53F00">
              <w:rPr>
                <w:rFonts w:asciiTheme="majorHAnsi" w:hAnsiTheme="majorHAnsi" w:cstheme="majorHAnsi"/>
                <w:szCs w:val="24"/>
              </w:rPr>
              <w:t>.</w:t>
            </w:r>
            <w:r w:rsidRPr="00D53F00">
              <w:rPr>
                <w:rFonts w:asciiTheme="majorHAnsi" w:hAnsiTheme="majorHAnsi" w:cstheme="majorHAnsi"/>
                <w:szCs w:val="24"/>
              </w:rPr>
              <w:tab/>
              <w:t xml:space="preserve">Documents Establishing </w:t>
            </w:r>
            <w:bookmarkStart w:id="151" w:name="_Toc410064176"/>
            <w:r w:rsidRPr="00D53F00">
              <w:rPr>
                <w:rFonts w:asciiTheme="majorHAnsi" w:hAnsiTheme="majorHAnsi" w:cstheme="majorHAnsi"/>
                <w:szCs w:val="24"/>
              </w:rPr>
              <w:t>Bidder’s Eligibility and Qualification</w:t>
            </w:r>
            <w:bookmarkEnd w:id="143"/>
            <w:bookmarkEnd w:id="144"/>
            <w:bookmarkEnd w:id="145"/>
            <w:bookmarkEnd w:id="146"/>
            <w:bookmarkEnd w:id="147"/>
            <w:bookmarkEnd w:id="148"/>
            <w:bookmarkEnd w:id="149"/>
            <w:bookmarkEnd w:id="150"/>
            <w:bookmarkEnd w:id="151"/>
          </w:p>
        </w:tc>
        <w:tc>
          <w:tcPr>
            <w:tcW w:w="7587" w:type="dxa"/>
          </w:tcPr>
          <w:p w14:paraId="671EE584" w14:textId="3119FA32" w:rsidR="006E0B9F" w:rsidRPr="003525AD" w:rsidRDefault="006E0B9F" w:rsidP="00950DA3">
            <w:pPr>
              <w:pStyle w:val="a3"/>
              <w:numPr>
                <w:ilvl w:val="1"/>
                <w:numId w:val="21"/>
              </w:numPr>
              <w:ind w:right="-72"/>
              <w:jc w:val="both"/>
              <w:rPr>
                <w:rFonts w:asciiTheme="majorHAnsi" w:hAnsiTheme="majorHAnsi" w:cstheme="majorHAnsi"/>
                <w:i/>
                <w:color w:val="0000FF"/>
                <w:lang w:val="en-US"/>
              </w:rPr>
            </w:pPr>
            <w:r w:rsidRPr="003525AD">
              <w:rPr>
                <w:rFonts w:asciiTheme="majorHAnsi" w:hAnsiTheme="majorHAnsi" w:cstheme="majorHAnsi"/>
                <w:lang w:val="en-US"/>
              </w:rPr>
              <w:t xml:space="preserve">Pursuant to ITB Clause </w:t>
            </w:r>
            <w:r w:rsidR="0095465C" w:rsidRPr="003525AD">
              <w:rPr>
                <w:rFonts w:asciiTheme="majorHAnsi" w:hAnsiTheme="majorHAnsi" w:cstheme="majorHAnsi"/>
                <w:lang w:val="en-US"/>
              </w:rPr>
              <w:t>9</w:t>
            </w:r>
            <w:r w:rsidRPr="003525AD">
              <w:rPr>
                <w:rFonts w:asciiTheme="majorHAnsi" w:hAnsiTheme="majorHAnsi" w:cstheme="majorHAnsi"/>
                <w:lang w:val="en-US"/>
              </w:rPr>
              <w:t xml:space="preserve">.1b, the Bidder shall furnish, as part of its bid, documents establishing the Bidder’s eligibility to bid and its qualifications to perform the contract if its bid is accepted. </w:t>
            </w:r>
          </w:p>
          <w:p w14:paraId="2757F57C" w14:textId="77777777" w:rsidR="006E0B9F" w:rsidRPr="00D53F00" w:rsidRDefault="006E0B9F" w:rsidP="006E0B9F">
            <w:pPr>
              <w:ind w:right="-72" w:firstLine="720"/>
              <w:jc w:val="both"/>
              <w:rPr>
                <w:rFonts w:asciiTheme="majorHAnsi" w:hAnsiTheme="majorHAnsi" w:cstheme="majorHAnsi"/>
                <w:lang w:val="en-US"/>
              </w:rPr>
            </w:pPr>
          </w:p>
          <w:p w14:paraId="74716B8A" w14:textId="3556129C" w:rsidR="006E0B9F" w:rsidRPr="00D53F00" w:rsidRDefault="004749A0" w:rsidP="003525AD">
            <w:pPr>
              <w:ind w:right="-72"/>
              <w:jc w:val="both"/>
              <w:rPr>
                <w:rFonts w:asciiTheme="majorHAnsi" w:hAnsiTheme="majorHAnsi" w:cstheme="majorHAnsi"/>
                <w:lang w:val="en-US"/>
              </w:rPr>
            </w:pPr>
            <w:r>
              <w:rPr>
                <w:rFonts w:asciiTheme="majorHAnsi" w:hAnsiTheme="majorHAnsi" w:cstheme="majorHAnsi"/>
                <w:lang w:val="en-US"/>
              </w:rPr>
              <w:t xml:space="preserve">13.2 </w:t>
            </w:r>
            <w:r w:rsidR="006E0B9F" w:rsidRPr="00D53F00">
              <w:rPr>
                <w:rFonts w:asciiTheme="majorHAnsi" w:hAnsiTheme="majorHAnsi" w:cstheme="majorHAnsi"/>
                <w:lang w:val="en-US"/>
              </w:rPr>
              <w:t xml:space="preserve">The documentary evidence of the Bidder’s eligibility to bid shall establish to </w:t>
            </w:r>
            <w:r w:rsidR="006A0607">
              <w:rPr>
                <w:rFonts w:asciiTheme="majorHAnsi" w:hAnsiTheme="majorHAnsi" w:cstheme="majorHAnsi"/>
                <w:lang w:val="en-US"/>
              </w:rPr>
              <w:t>Contracting Entity’s</w:t>
            </w:r>
            <w:r w:rsidR="006A0607" w:rsidRPr="00D53F00">
              <w:rPr>
                <w:rFonts w:asciiTheme="majorHAnsi" w:hAnsiTheme="majorHAnsi" w:cstheme="majorHAnsi"/>
                <w:lang w:val="en-US"/>
              </w:rPr>
              <w:t xml:space="preserve"> </w:t>
            </w:r>
            <w:r w:rsidR="006E0B9F" w:rsidRPr="00D53F00">
              <w:rPr>
                <w:rFonts w:asciiTheme="majorHAnsi" w:hAnsiTheme="majorHAnsi" w:cstheme="majorHAnsi"/>
                <w:lang w:val="en-US"/>
              </w:rPr>
              <w:t xml:space="preserve">satisfaction that the Bidder, at the time of submission of its bid, is from an eligible country as defined under </w:t>
            </w:r>
            <w:r w:rsidR="006E0B9F" w:rsidRPr="006A1CCC">
              <w:rPr>
                <w:rFonts w:asciiTheme="majorHAnsi" w:hAnsiTheme="majorHAnsi" w:cstheme="majorHAnsi"/>
                <w:lang w:val="en-US"/>
              </w:rPr>
              <w:t xml:space="preserve">ITB Clause </w:t>
            </w:r>
            <w:r w:rsidRPr="006A1CCC">
              <w:rPr>
                <w:rFonts w:asciiTheme="majorHAnsi" w:hAnsiTheme="majorHAnsi" w:cstheme="majorHAnsi"/>
                <w:lang w:val="en-US"/>
              </w:rPr>
              <w:t>2</w:t>
            </w:r>
            <w:r w:rsidR="006E0B9F" w:rsidRPr="006A1CCC">
              <w:rPr>
                <w:rFonts w:asciiTheme="majorHAnsi" w:hAnsiTheme="majorHAnsi" w:cstheme="majorHAnsi"/>
                <w:lang w:val="en-US"/>
              </w:rPr>
              <w:t>.</w:t>
            </w:r>
          </w:p>
          <w:p w14:paraId="3E3770A3" w14:textId="77777777" w:rsidR="006E0B9F" w:rsidRPr="00D53F00" w:rsidRDefault="006E0B9F" w:rsidP="006E0B9F">
            <w:pPr>
              <w:ind w:right="-72"/>
              <w:jc w:val="both"/>
              <w:rPr>
                <w:rFonts w:asciiTheme="majorHAnsi" w:hAnsiTheme="majorHAnsi" w:cstheme="majorHAnsi"/>
                <w:lang w:val="en-US"/>
              </w:rPr>
            </w:pPr>
          </w:p>
          <w:p w14:paraId="6FE8FF71" w14:textId="4214AD6F" w:rsidR="006E0B9F" w:rsidRPr="00D53F00" w:rsidRDefault="004749A0" w:rsidP="003525AD">
            <w:pPr>
              <w:ind w:right="-72"/>
              <w:jc w:val="both"/>
              <w:rPr>
                <w:rFonts w:asciiTheme="majorHAnsi" w:hAnsiTheme="majorHAnsi" w:cstheme="majorHAnsi"/>
                <w:lang w:val="en-US"/>
              </w:rPr>
            </w:pPr>
            <w:r>
              <w:rPr>
                <w:rFonts w:asciiTheme="majorHAnsi" w:hAnsiTheme="majorHAnsi" w:cstheme="majorHAnsi"/>
                <w:lang w:val="en-US"/>
              </w:rPr>
              <w:t xml:space="preserve">13.3 </w:t>
            </w:r>
            <w:r w:rsidR="006E0B9F" w:rsidRPr="00D53F00">
              <w:rPr>
                <w:rFonts w:asciiTheme="majorHAnsi" w:hAnsiTheme="majorHAnsi" w:cstheme="majorHAnsi"/>
                <w:lang w:val="en-US"/>
              </w:rPr>
              <w:t xml:space="preserve">The documentary evidence of the Bidder’s qualifications to perform the contract if its bid is accepted shall establish to </w:t>
            </w:r>
            <w:r w:rsidR="006A0607">
              <w:rPr>
                <w:rFonts w:asciiTheme="majorHAnsi" w:hAnsiTheme="majorHAnsi" w:cstheme="majorHAnsi"/>
                <w:lang w:val="en-US"/>
              </w:rPr>
              <w:t>the Contracting Entity’s</w:t>
            </w:r>
            <w:r w:rsidR="006A0607" w:rsidRPr="00D53F00">
              <w:rPr>
                <w:rFonts w:asciiTheme="majorHAnsi" w:hAnsiTheme="majorHAnsi" w:cstheme="majorHAnsi"/>
                <w:lang w:val="en-US"/>
              </w:rPr>
              <w:t xml:space="preserve"> </w:t>
            </w:r>
            <w:r w:rsidR="006E0B9F" w:rsidRPr="00D53F00">
              <w:rPr>
                <w:rFonts w:asciiTheme="majorHAnsi" w:hAnsiTheme="majorHAnsi" w:cstheme="majorHAnsi"/>
                <w:lang w:val="en-US"/>
              </w:rPr>
              <w:t>satisfaction:</w:t>
            </w:r>
          </w:p>
          <w:p w14:paraId="589C9746" w14:textId="77777777" w:rsidR="006E0B9F" w:rsidRPr="00D53F00" w:rsidRDefault="006E0B9F" w:rsidP="006E0B9F">
            <w:pPr>
              <w:tabs>
                <w:tab w:val="num" w:pos="540"/>
              </w:tabs>
              <w:ind w:left="540" w:right="-72" w:hanging="540"/>
              <w:jc w:val="both"/>
              <w:rPr>
                <w:rFonts w:asciiTheme="majorHAnsi" w:hAnsiTheme="majorHAnsi" w:cstheme="majorHAnsi"/>
                <w:lang w:val="en-US"/>
              </w:rPr>
            </w:pPr>
          </w:p>
          <w:p w14:paraId="0A6430C6" w14:textId="77777777" w:rsidR="006E0B9F" w:rsidRPr="00D53F00" w:rsidRDefault="006E0B9F" w:rsidP="006E0B9F">
            <w:pPr>
              <w:tabs>
                <w:tab w:val="left" w:pos="1080"/>
              </w:tabs>
              <w:ind w:left="1080" w:right="-72" w:hanging="547"/>
              <w:jc w:val="both"/>
              <w:rPr>
                <w:rFonts w:asciiTheme="majorHAnsi" w:hAnsiTheme="majorHAnsi" w:cstheme="majorHAnsi"/>
                <w:lang w:val="en-US"/>
              </w:rPr>
            </w:pPr>
            <w:r w:rsidRPr="00D53F00">
              <w:rPr>
                <w:rFonts w:asciiTheme="majorHAnsi" w:hAnsiTheme="majorHAnsi" w:cstheme="majorHAnsi"/>
                <w:lang w:val="en-US"/>
              </w:rPr>
              <w:t>(a)</w:t>
            </w:r>
            <w:r w:rsidRPr="00D53F00">
              <w:rPr>
                <w:rFonts w:asciiTheme="majorHAnsi" w:hAnsiTheme="majorHAnsi" w:cstheme="majorHAnsi"/>
                <w:lang w:val="en-US"/>
              </w:rPr>
              <w:tab/>
              <w:t>that the Bidder has the financial, technical, and production capability necessary to perform the contract;</w:t>
            </w:r>
          </w:p>
          <w:p w14:paraId="40AFD553" w14:textId="77777777" w:rsidR="006E0B9F" w:rsidRPr="00D53F00" w:rsidRDefault="006E0B9F" w:rsidP="006E0B9F">
            <w:pPr>
              <w:tabs>
                <w:tab w:val="left" w:pos="1080"/>
              </w:tabs>
              <w:ind w:left="1080" w:right="-72" w:hanging="547"/>
              <w:jc w:val="both"/>
              <w:rPr>
                <w:rFonts w:asciiTheme="majorHAnsi" w:hAnsiTheme="majorHAnsi" w:cstheme="majorHAnsi"/>
                <w:lang w:val="en-US"/>
              </w:rPr>
            </w:pPr>
          </w:p>
          <w:p w14:paraId="3497B03D" w14:textId="77777777" w:rsidR="006E0B9F" w:rsidRPr="00D53F00" w:rsidRDefault="006E0B9F" w:rsidP="006E0B9F">
            <w:pPr>
              <w:tabs>
                <w:tab w:val="left" w:pos="1080"/>
              </w:tabs>
              <w:ind w:left="1080" w:right="-72" w:hanging="547"/>
              <w:jc w:val="both"/>
              <w:rPr>
                <w:rFonts w:asciiTheme="majorHAnsi" w:hAnsiTheme="majorHAnsi" w:cstheme="majorHAnsi"/>
                <w:lang w:val="en-US"/>
              </w:rPr>
            </w:pPr>
            <w:r w:rsidRPr="00D53F00">
              <w:rPr>
                <w:rFonts w:asciiTheme="majorHAnsi" w:hAnsiTheme="majorHAnsi" w:cstheme="majorHAnsi"/>
                <w:lang w:val="en-US"/>
              </w:rPr>
              <w:t>(b</w:t>
            </w:r>
            <w:r w:rsidRPr="00D53F00">
              <w:rPr>
                <w:rFonts w:asciiTheme="majorHAnsi" w:hAnsiTheme="majorHAnsi" w:cstheme="majorHAnsi"/>
                <w:spacing w:val="-4"/>
                <w:lang w:val="en-US"/>
              </w:rPr>
              <w:t xml:space="preserve">)    </w:t>
            </w:r>
            <w:proofErr w:type="gramStart"/>
            <w:r w:rsidRPr="00D53F00">
              <w:rPr>
                <w:rFonts w:asciiTheme="majorHAnsi" w:hAnsiTheme="majorHAnsi" w:cstheme="majorHAnsi"/>
                <w:lang w:val="en-US"/>
              </w:rPr>
              <w:t>that</w:t>
            </w:r>
            <w:proofErr w:type="gramEnd"/>
            <w:r w:rsidRPr="00D53F00">
              <w:rPr>
                <w:rFonts w:asciiTheme="majorHAnsi" w:hAnsiTheme="majorHAnsi" w:cstheme="majorHAnsi"/>
                <w:lang w:val="en-US"/>
              </w:rPr>
              <w:t xml:space="preserve"> the Bidder or his subcontractor (-s) (if any) is duly certified by product’s manufacturer and licensed for performance of specified types of required works.</w:t>
            </w:r>
          </w:p>
          <w:p w14:paraId="3A50DAE5" w14:textId="77777777" w:rsidR="006E0B9F" w:rsidRPr="00D53F00" w:rsidRDefault="006E0B9F" w:rsidP="006E0B9F">
            <w:pPr>
              <w:tabs>
                <w:tab w:val="left" w:pos="1080"/>
              </w:tabs>
              <w:ind w:left="1080" w:right="-72" w:hanging="547"/>
              <w:jc w:val="both"/>
              <w:rPr>
                <w:rFonts w:asciiTheme="majorHAnsi" w:hAnsiTheme="majorHAnsi" w:cstheme="majorHAnsi"/>
                <w:lang w:val="en-US"/>
              </w:rPr>
            </w:pPr>
          </w:p>
          <w:p w14:paraId="4AEA48A6" w14:textId="6D90F184" w:rsidR="006E0B9F" w:rsidRPr="00D53F00" w:rsidRDefault="004749A0" w:rsidP="003525AD">
            <w:pPr>
              <w:ind w:right="-72"/>
              <w:jc w:val="both"/>
              <w:rPr>
                <w:rFonts w:asciiTheme="majorHAnsi" w:hAnsiTheme="majorHAnsi" w:cstheme="majorHAnsi"/>
                <w:lang w:val="en-US"/>
              </w:rPr>
            </w:pPr>
            <w:r>
              <w:rPr>
                <w:rFonts w:asciiTheme="majorHAnsi" w:hAnsiTheme="majorHAnsi" w:cstheme="majorHAnsi"/>
                <w:lang w:val="en-US"/>
              </w:rPr>
              <w:t xml:space="preserve">13.4 </w:t>
            </w:r>
            <w:r w:rsidR="006E0B9F" w:rsidRPr="00D53F00">
              <w:rPr>
                <w:rFonts w:asciiTheme="majorHAnsi" w:hAnsiTheme="majorHAnsi" w:cstheme="majorHAnsi"/>
                <w:lang w:val="en-US"/>
              </w:rPr>
              <w:t>Bidder uses the Vendor Information Sheet (VIS) to establish their eligibility (Form-4)</w:t>
            </w:r>
            <w:proofErr w:type="gramStart"/>
            <w:r w:rsidR="006E0B9F" w:rsidRPr="00D53F00">
              <w:rPr>
                <w:rFonts w:asciiTheme="majorHAnsi" w:hAnsiTheme="majorHAnsi" w:cstheme="majorHAnsi"/>
                <w:lang w:val="en-US"/>
              </w:rPr>
              <w:t>,</w:t>
            </w:r>
            <w:proofErr w:type="gramEnd"/>
            <w:r w:rsidR="006E0B9F" w:rsidRPr="00D53F00">
              <w:rPr>
                <w:rFonts w:asciiTheme="majorHAnsi" w:hAnsiTheme="majorHAnsi" w:cstheme="majorHAnsi"/>
                <w:lang w:val="en-US"/>
              </w:rPr>
              <w:t xml:space="preserve"> the Bidders should submit with their bids any information updating their original VIS on file or, alternatively, confirm in their bids that the originally submitted information remains essentially correct as of the date of bid submission.</w:t>
            </w:r>
          </w:p>
          <w:p w14:paraId="18F1F0C2" w14:textId="77777777" w:rsidR="006E0B9F" w:rsidRPr="00D53F00" w:rsidRDefault="006E0B9F" w:rsidP="006E0B9F">
            <w:pPr>
              <w:tabs>
                <w:tab w:val="left" w:pos="1080"/>
              </w:tabs>
              <w:ind w:right="-72"/>
              <w:rPr>
                <w:rFonts w:asciiTheme="majorHAnsi" w:hAnsiTheme="majorHAnsi" w:cstheme="majorHAnsi"/>
                <w:lang w:val="en-US"/>
              </w:rPr>
            </w:pPr>
            <w:r w:rsidRPr="00D53F00">
              <w:rPr>
                <w:rFonts w:asciiTheme="majorHAnsi" w:hAnsiTheme="majorHAnsi" w:cstheme="majorHAnsi"/>
                <w:i/>
                <w:color w:val="0000FF"/>
                <w:lang w:val="en-US"/>
              </w:rPr>
              <w:t xml:space="preserve"> </w:t>
            </w:r>
          </w:p>
        </w:tc>
      </w:tr>
      <w:tr w:rsidR="006E0B9F" w:rsidRPr="00372B8C" w14:paraId="45A96E71" w14:textId="77777777" w:rsidTr="006E0B9F">
        <w:tc>
          <w:tcPr>
            <w:tcW w:w="2160" w:type="dxa"/>
          </w:tcPr>
          <w:p w14:paraId="71F2159A" w14:textId="2E4E4F18" w:rsidR="006E0B9F" w:rsidRPr="00D53F00" w:rsidRDefault="006E0B9F" w:rsidP="009B0D34">
            <w:pPr>
              <w:pStyle w:val="Head22"/>
              <w:jc w:val="left"/>
              <w:rPr>
                <w:rFonts w:asciiTheme="majorHAnsi" w:hAnsiTheme="majorHAnsi" w:cstheme="majorHAnsi"/>
                <w:szCs w:val="24"/>
              </w:rPr>
            </w:pPr>
            <w:bookmarkStart w:id="152" w:name="_Toc340548867"/>
            <w:bookmarkStart w:id="153" w:name="_Toc420479665"/>
            <w:bookmarkStart w:id="154" w:name="_Toc410064177"/>
            <w:bookmarkStart w:id="155" w:name="_Toc420910650"/>
            <w:bookmarkStart w:id="156" w:name="_Toc421000526"/>
            <w:bookmarkStart w:id="157" w:name="_Toc410900179"/>
            <w:bookmarkStart w:id="158" w:name="_Toc392949089"/>
            <w:bookmarkStart w:id="159" w:name="_Toc231267267"/>
            <w:r w:rsidRPr="00D53F00">
              <w:rPr>
                <w:rFonts w:asciiTheme="majorHAnsi" w:hAnsiTheme="majorHAnsi" w:cstheme="majorHAnsi"/>
                <w:szCs w:val="24"/>
              </w:rPr>
              <w:t>1</w:t>
            </w:r>
            <w:r w:rsidR="004749A0">
              <w:rPr>
                <w:rFonts w:asciiTheme="majorHAnsi" w:hAnsiTheme="majorHAnsi" w:cstheme="majorHAnsi"/>
                <w:szCs w:val="24"/>
              </w:rPr>
              <w:t>4</w:t>
            </w:r>
            <w:r w:rsidRPr="00D53F00">
              <w:rPr>
                <w:rFonts w:asciiTheme="majorHAnsi" w:hAnsiTheme="majorHAnsi" w:cstheme="majorHAnsi"/>
                <w:szCs w:val="24"/>
              </w:rPr>
              <w:t>.</w:t>
            </w:r>
            <w:r w:rsidRPr="00D53F00">
              <w:rPr>
                <w:rFonts w:asciiTheme="majorHAnsi" w:hAnsiTheme="majorHAnsi" w:cstheme="majorHAnsi"/>
                <w:szCs w:val="24"/>
              </w:rPr>
              <w:tab/>
              <w:t>Documents Establishing Conformity to Bidding Documents</w:t>
            </w:r>
            <w:bookmarkEnd w:id="152"/>
            <w:bookmarkEnd w:id="153"/>
            <w:bookmarkEnd w:id="154"/>
            <w:bookmarkEnd w:id="155"/>
            <w:bookmarkEnd w:id="156"/>
            <w:bookmarkEnd w:id="157"/>
            <w:bookmarkEnd w:id="158"/>
            <w:bookmarkEnd w:id="159"/>
          </w:p>
        </w:tc>
        <w:tc>
          <w:tcPr>
            <w:tcW w:w="7587" w:type="dxa"/>
          </w:tcPr>
          <w:p w14:paraId="6F33A5DC" w14:textId="64FBB948" w:rsidR="006E0B9F" w:rsidRPr="00D53F00" w:rsidRDefault="006E0B9F" w:rsidP="006E0B9F">
            <w:pPr>
              <w:ind w:left="540" w:right="-72" w:hanging="540"/>
              <w:jc w:val="both"/>
              <w:rPr>
                <w:rFonts w:asciiTheme="majorHAnsi" w:hAnsiTheme="majorHAnsi" w:cstheme="majorHAnsi"/>
                <w:lang w:val="en-US"/>
              </w:rPr>
            </w:pPr>
            <w:r w:rsidRPr="00D53F00">
              <w:rPr>
                <w:rFonts w:asciiTheme="majorHAnsi" w:hAnsiTheme="majorHAnsi" w:cstheme="majorHAnsi"/>
                <w:lang w:val="en-US"/>
              </w:rPr>
              <w:t>1</w:t>
            </w:r>
            <w:r w:rsidR="004749A0">
              <w:rPr>
                <w:rFonts w:asciiTheme="majorHAnsi" w:hAnsiTheme="majorHAnsi" w:cstheme="majorHAnsi"/>
                <w:lang w:val="en-US"/>
              </w:rPr>
              <w:t>4</w:t>
            </w:r>
            <w:r w:rsidRPr="00D53F00">
              <w:rPr>
                <w:rFonts w:asciiTheme="majorHAnsi" w:hAnsiTheme="majorHAnsi" w:cstheme="majorHAnsi"/>
                <w:lang w:val="en-US"/>
              </w:rPr>
              <w:t xml:space="preserve">.1 Pursuant to ITB Clause </w:t>
            </w:r>
            <w:r w:rsidR="004749A0">
              <w:rPr>
                <w:rFonts w:asciiTheme="majorHAnsi" w:hAnsiTheme="majorHAnsi" w:cstheme="majorHAnsi"/>
                <w:lang w:val="en-US"/>
              </w:rPr>
              <w:t>9</w:t>
            </w:r>
            <w:r w:rsidRPr="00D53F00">
              <w:rPr>
                <w:rFonts w:asciiTheme="majorHAnsi" w:hAnsiTheme="majorHAnsi" w:cstheme="majorHAnsi"/>
                <w:lang w:val="en-US"/>
              </w:rPr>
              <w:t xml:space="preserve">, the Bidder shall furnish, as part of its bid, documents establishing the conformity to the bidding documents of all </w:t>
            </w:r>
            <w:r w:rsidR="00926599">
              <w:rPr>
                <w:rFonts w:asciiTheme="majorHAnsi" w:hAnsiTheme="majorHAnsi" w:cstheme="majorHAnsi"/>
                <w:lang w:val="en-US"/>
              </w:rPr>
              <w:t>services</w:t>
            </w:r>
            <w:r w:rsidRPr="00D53F00">
              <w:rPr>
                <w:rFonts w:asciiTheme="majorHAnsi" w:hAnsiTheme="majorHAnsi" w:cstheme="majorHAnsi"/>
                <w:lang w:val="en-US"/>
              </w:rPr>
              <w:t xml:space="preserve">, which the Bidder proposes to </w:t>
            </w:r>
            <w:r w:rsidR="009B0D34">
              <w:rPr>
                <w:rFonts w:asciiTheme="majorHAnsi" w:hAnsiTheme="majorHAnsi" w:cstheme="majorHAnsi"/>
                <w:lang w:val="en-US"/>
              </w:rPr>
              <w:t>provide</w:t>
            </w:r>
            <w:r w:rsidRPr="00D53F00">
              <w:rPr>
                <w:rFonts w:asciiTheme="majorHAnsi" w:hAnsiTheme="majorHAnsi" w:cstheme="majorHAnsi"/>
                <w:lang w:val="en-US"/>
              </w:rPr>
              <w:t xml:space="preserve"> under the contract.</w:t>
            </w:r>
          </w:p>
          <w:p w14:paraId="6EBB0FA4" w14:textId="574D38CB" w:rsidR="006E0B9F" w:rsidRDefault="006E0B9F" w:rsidP="009B0D34">
            <w:pPr>
              <w:ind w:right="-72"/>
              <w:jc w:val="both"/>
              <w:rPr>
                <w:rFonts w:asciiTheme="majorHAnsi" w:hAnsiTheme="majorHAnsi" w:cstheme="majorHAnsi"/>
                <w:lang w:val="uk-UA"/>
              </w:rPr>
            </w:pPr>
          </w:p>
          <w:p w14:paraId="48889CB0" w14:textId="77777777" w:rsidR="009B0D34" w:rsidRPr="009B0D34" w:rsidRDefault="009B0D34" w:rsidP="009B0D34">
            <w:pPr>
              <w:ind w:right="-72"/>
              <w:jc w:val="both"/>
              <w:rPr>
                <w:rFonts w:asciiTheme="majorHAnsi" w:hAnsiTheme="majorHAnsi" w:cstheme="majorHAnsi"/>
                <w:highlight w:val="yellow"/>
                <w:lang w:val="uk-UA"/>
              </w:rPr>
            </w:pPr>
          </w:p>
          <w:p w14:paraId="1953F9F8" w14:textId="77777777" w:rsidR="006E0B9F" w:rsidRPr="00D53F00" w:rsidRDefault="006E0B9F" w:rsidP="006E0B9F">
            <w:pPr>
              <w:tabs>
                <w:tab w:val="left" w:pos="540"/>
              </w:tabs>
              <w:ind w:left="547" w:right="-72" w:hanging="547"/>
              <w:rPr>
                <w:rFonts w:asciiTheme="majorHAnsi" w:hAnsiTheme="majorHAnsi" w:cstheme="majorHAnsi"/>
                <w:b/>
                <w:lang w:val="en-US"/>
              </w:rPr>
            </w:pPr>
          </w:p>
        </w:tc>
      </w:tr>
      <w:tr w:rsidR="006E0B9F" w:rsidRPr="00372B8C" w14:paraId="51FD76D1" w14:textId="77777777" w:rsidTr="006E0B9F">
        <w:tc>
          <w:tcPr>
            <w:tcW w:w="2160" w:type="dxa"/>
          </w:tcPr>
          <w:p w14:paraId="0FFECC9B" w14:textId="24530CB9" w:rsidR="006E0B9F" w:rsidRPr="00D53F00" w:rsidRDefault="006E0B9F" w:rsidP="00950DA3">
            <w:pPr>
              <w:pStyle w:val="Head22"/>
              <w:numPr>
                <w:ilvl w:val="0"/>
                <w:numId w:val="22"/>
              </w:numPr>
              <w:tabs>
                <w:tab w:val="clear" w:pos="360"/>
              </w:tabs>
              <w:jc w:val="left"/>
              <w:rPr>
                <w:rFonts w:asciiTheme="majorHAnsi" w:hAnsiTheme="majorHAnsi" w:cstheme="majorHAnsi"/>
                <w:szCs w:val="24"/>
              </w:rPr>
            </w:pPr>
            <w:bookmarkStart w:id="160" w:name="_Toc340548869"/>
            <w:bookmarkStart w:id="161" w:name="_Toc420479667"/>
            <w:bookmarkStart w:id="162" w:name="_Toc410064179"/>
            <w:bookmarkStart w:id="163" w:name="_Toc420910652"/>
            <w:bookmarkStart w:id="164" w:name="_Toc421000528"/>
            <w:bookmarkStart w:id="165" w:name="_Toc410900181"/>
            <w:bookmarkStart w:id="166" w:name="_Toc392949091"/>
            <w:bookmarkStart w:id="167" w:name="_Toc231267268"/>
            <w:r w:rsidRPr="00D53F00">
              <w:rPr>
                <w:rFonts w:asciiTheme="majorHAnsi" w:hAnsiTheme="majorHAnsi" w:cstheme="majorHAnsi"/>
                <w:szCs w:val="24"/>
              </w:rPr>
              <w:t>Period of Validity of Bids</w:t>
            </w:r>
            <w:bookmarkEnd w:id="160"/>
            <w:bookmarkEnd w:id="161"/>
            <w:bookmarkEnd w:id="162"/>
            <w:bookmarkEnd w:id="163"/>
            <w:bookmarkEnd w:id="164"/>
            <w:bookmarkEnd w:id="165"/>
            <w:bookmarkEnd w:id="166"/>
            <w:bookmarkEnd w:id="167"/>
          </w:p>
          <w:p w14:paraId="3CFC0AD5" w14:textId="77777777" w:rsidR="006E0B9F" w:rsidRPr="00D53F00" w:rsidRDefault="006E0B9F" w:rsidP="006E0B9F">
            <w:pPr>
              <w:pStyle w:val="Head22"/>
              <w:ind w:firstLine="0"/>
              <w:jc w:val="left"/>
              <w:rPr>
                <w:rFonts w:asciiTheme="majorHAnsi" w:hAnsiTheme="majorHAnsi" w:cstheme="majorHAnsi"/>
                <w:szCs w:val="24"/>
              </w:rPr>
            </w:pPr>
          </w:p>
        </w:tc>
        <w:tc>
          <w:tcPr>
            <w:tcW w:w="7587" w:type="dxa"/>
          </w:tcPr>
          <w:p w14:paraId="2C3873E2" w14:textId="1CF3904C" w:rsidR="006E0B9F" w:rsidRPr="003525AD" w:rsidRDefault="004749A0" w:rsidP="003525AD">
            <w:pPr>
              <w:rPr>
                <w:rFonts w:asciiTheme="majorHAnsi" w:hAnsiTheme="majorHAnsi" w:cstheme="majorHAnsi"/>
                <w:lang w:val="en-US"/>
              </w:rPr>
            </w:pPr>
            <w:r>
              <w:rPr>
                <w:rFonts w:asciiTheme="majorHAnsi" w:hAnsiTheme="majorHAnsi" w:cstheme="majorHAnsi"/>
                <w:lang w:val="en-GB"/>
              </w:rPr>
              <w:t xml:space="preserve">15.1 </w:t>
            </w:r>
            <w:r w:rsidR="006E0B9F" w:rsidRPr="003525AD">
              <w:rPr>
                <w:rFonts w:asciiTheme="majorHAnsi" w:hAnsiTheme="majorHAnsi" w:cstheme="majorHAnsi"/>
                <w:lang w:val="en-US"/>
              </w:rPr>
              <w:t xml:space="preserve">Bids shall remain valid for the period of 45 (forty five) calendar days after the date of bid opening set out, pursuant to ITB Clause </w:t>
            </w:r>
            <w:r w:rsidRPr="003525AD">
              <w:rPr>
                <w:rFonts w:asciiTheme="majorHAnsi" w:hAnsiTheme="majorHAnsi" w:cstheme="majorHAnsi"/>
                <w:lang w:val="en-GB"/>
              </w:rPr>
              <w:t>19</w:t>
            </w:r>
            <w:r w:rsidR="006E0B9F" w:rsidRPr="003525AD">
              <w:rPr>
                <w:rFonts w:asciiTheme="majorHAnsi" w:hAnsiTheme="majorHAnsi" w:cstheme="majorHAnsi"/>
                <w:lang w:val="en-US"/>
              </w:rPr>
              <w:t xml:space="preserve">.  A bid valid for a shorter period shall be rejected by </w:t>
            </w:r>
            <w:r w:rsidR="006A0607">
              <w:rPr>
                <w:rFonts w:asciiTheme="majorHAnsi" w:hAnsiTheme="majorHAnsi" w:cstheme="majorHAnsi"/>
                <w:lang w:val="en-GB"/>
              </w:rPr>
              <w:t>the Contracting Entity</w:t>
            </w:r>
            <w:r w:rsidR="006A0607" w:rsidRPr="003525AD">
              <w:rPr>
                <w:rFonts w:asciiTheme="majorHAnsi" w:hAnsiTheme="majorHAnsi" w:cstheme="majorHAnsi"/>
                <w:lang w:val="en-US"/>
              </w:rPr>
              <w:t xml:space="preserve"> </w:t>
            </w:r>
            <w:r w:rsidR="006E0B9F" w:rsidRPr="003525AD">
              <w:rPr>
                <w:rFonts w:asciiTheme="majorHAnsi" w:hAnsiTheme="majorHAnsi" w:cstheme="majorHAnsi"/>
                <w:lang w:val="en-US"/>
              </w:rPr>
              <w:t>as non-responsive.</w:t>
            </w:r>
          </w:p>
          <w:p w14:paraId="0CC26B2A" w14:textId="77777777" w:rsidR="006E0B9F" w:rsidRPr="00D53F00" w:rsidRDefault="006E0B9F" w:rsidP="006E0B9F">
            <w:pPr>
              <w:pStyle w:val="a3"/>
              <w:ind w:left="534"/>
              <w:rPr>
                <w:rFonts w:asciiTheme="majorHAnsi" w:hAnsiTheme="majorHAnsi" w:cstheme="majorHAnsi"/>
                <w:sz w:val="24"/>
                <w:szCs w:val="24"/>
              </w:rPr>
            </w:pPr>
          </w:p>
          <w:p w14:paraId="1995D75E" w14:textId="06F6B86E" w:rsidR="006E0B9F" w:rsidRPr="003525AD" w:rsidRDefault="00B20430" w:rsidP="003525AD">
            <w:pPr>
              <w:rPr>
                <w:rFonts w:asciiTheme="majorHAnsi" w:hAnsiTheme="majorHAnsi" w:cstheme="majorHAnsi"/>
                <w:lang w:val="en-US"/>
              </w:rPr>
            </w:pPr>
            <w:r>
              <w:rPr>
                <w:rFonts w:asciiTheme="majorHAnsi" w:hAnsiTheme="majorHAnsi" w:cstheme="majorHAnsi"/>
                <w:lang w:val="en-GB"/>
              </w:rPr>
              <w:t xml:space="preserve">15.2 </w:t>
            </w:r>
            <w:r w:rsidR="006E0B9F" w:rsidRPr="003525AD">
              <w:rPr>
                <w:rFonts w:asciiTheme="majorHAnsi" w:hAnsiTheme="majorHAnsi" w:cstheme="majorHAnsi"/>
                <w:lang w:val="en-US"/>
              </w:rPr>
              <w:t xml:space="preserve">In exceptional circumstances, prior to expiry of the bid validity, </w:t>
            </w:r>
            <w:r>
              <w:rPr>
                <w:rFonts w:asciiTheme="majorHAnsi" w:hAnsiTheme="majorHAnsi" w:cstheme="majorHAnsi"/>
                <w:lang w:val="en-US"/>
              </w:rPr>
              <w:t xml:space="preserve">the Contracting Entity </w:t>
            </w:r>
            <w:r w:rsidRPr="003525AD">
              <w:rPr>
                <w:rFonts w:asciiTheme="majorHAnsi" w:hAnsiTheme="majorHAnsi" w:cstheme="majorHAnsi"/>
                <w:lang w:val="en-US"/>
              </w:rPr>
              <w:t xml:space="preserve"> </w:t>
            </w:r>
            <w:r w:rsidR="006E0B9F" w:rsidRPr="003525AD">
              <w:rPr>
                <w:rFonts w:asciiTheme="majorHAnsi" w:hAnsiTheme="majorHAnsi" w:cstheme="majorHAnsi"/>
                <w:lang w:val="en-US"/>
              </w:rPr>
              <w:t xml:space="preserve">may request the bidders </w:t>
            </w:r>
            <w:r>
              <w:rPr>
                <w:rFonts w:asciiTheme="majorHAnsi" w:hAnsiTheme="majorHAnsi" w:cstheme="majorHAnsi"/>
                <w:lang w:val="en-US"/>
              </w:rPr>
              <w:t xml:space="preserve">to </w:t>
            </w:r>
            <w:r w:rsidR="006E0B9F" w:rsidRPr="003525AD">
              <w:rPr>
                <w:rFonts w:asciiTheme="majorHAnsi" w:hAnsiTheme="majorHAnsi" w:cstheme="majorHAnsi"/>
                <w:lang w:val="en-US"/>
              </w:rPr>
              <w:t xml:space="preserve">extend the period of validity for a specified additional period of 15 (fifteen) days. The request and the bidders’ responses shall be made in writing.  </w:t>
            </w:r>
          </w:p>
          <w:p w14:paraId="2473F1F7" w14:textId="77777777" w:rsidR="006E0B9F" w:rsidRPr="00D53F00" w:rsidRDefault="006E0B9F" w:rsidP="006E0B9F">
            <w:pPr>
              <w:pStyle w:val="a3"/>
              <w:ind w:left="534"/>
              <w:rPr>
                <w:rFonts w:asciiTheme="majorHAnsi" w:hAnsiTheme="majorHAnsi" w:cstheme="majorHAnsi"/>
                <w:sz w:val="24"/>
                <w:szCs w:val="24"/>
              </w:rPr>
            </w:pPr>
          </w:p>
          <w:p w14:paraId="0F1648C8" w14:textId="2ECA4AAA" w:rsidR="006E0B9F" w:rsidRPr="003525AD" w:rsidRDefault="00B20430" w:rsidP="003525AD">
            <w:pPr>
              <w:rPr>
                <w:rFonts w:asciiTheme="majorHAnsi" w:hAnsiTheme="majorHAnsi" w:cstheme="majorHAnsi"/>
                <w:lang w:val="en-US"/>
              </w:rPr>
            </w:pPr>
            <w:r>
              <w:rPr>
                <w:rFonts w:asciiTheme="majorHAnsi" w:hAnsiTheme="majorHAnsi" w:cstheme="majorHAnsi"/>
                <w:lang w:val="en-GB"/>
              </w:rPr>
              <w:t xml:space="preserve">15.3 </w:t>
            </w:r>
            <w:r w:rsidR="006E0B9F" w:rsidRPr="003525AD">
              <w:rPr>
                <w:rFonts w:asciiTheme="majorHAnsi" w:hAnsiTheme="majorHAnsi" w:cstheme="majorHAnsi"/>
                <w:lang w:val="en-US"/>
              </w:rPr>
              <w:t xml:space="preserve">A Bidder may refuse the request without forfeiting the Bid Security (if any demanded by </w:t>
            </w:r>
            <w:r w:rsidR="006A0607">
              <w:rPr>
                <w:rFonts w:asciiTheme="majorHAnsi" w:hAnsiTheme="majorHAnsi" w:cstheme="majorHAnsi"/>
                <w:lang w:val="en-US"/>
              </w:rPr>
              <w:t>the Contracting Entity</w:t>
            </w:r>
            <w:r w:rsidR="006A0607" w:rsidRPr="003525AD">
              <w:rPr>
                <w:rFonts w:asciiTheme="majorHAnsi" w:hAnsiTheme="majorHAnsi" w:cstheme="majorHAnsi"/>
                <w:lang w:val="en-US"/>
              </w:rPr>
              <w:t xml:space="preserve"> </w:t>
            </w:r>
            <w:r w:rsidR="006E0B9F" w:rsidRPr="003525AD">
              <w:rPr>
                <w:rFonts w:asciiTheme="majorHAnsi" w:hAnsiTheme="majorHAnsi" w:cstheme="majorHAnsi"/>
                <w:lang w:val="en-US"/>
              </w:rPr>
              <w:t>according to this documentation). A Bidder agreeing to the request will not be required nor permitted to modify the Bid, but will be required to extend the validity of Bid Security for the period of the extension, and in compliance with Clause 1</w:t>
            </w:r>
            <w:r w:rsidR="00725015">
              <w:rPr>
                <w:rFonts w:asciiTheme="majorHAnsi" w:hAnsiTheme="majorHAnsi" w:cstheme="majorHAnsi"/>
                <w:lang w:val="en-GB"/>
              </w:rPr>
              <w:t>6</w:t>
            </w:r>
            <w:r w:rsidR="006E0B9F" w:rsidRPr="003525AD">
              <w:rPr>
                <w:rFonts w:asciiTheme="majorHAnsi" w:hAnsiTheme="majorHAnsi" w:cstheme="majorHAnsi"/>
                <w:lang w:val="en-US"/>
              </w:rPr>
              <w:t xml:space="preserve"> in all respects.</w:t>
            </w:r>
          </w:p>
          <w:p w14:paraId="64F2CF09" w14:textId="77777777" w:rsidR="006E0B9F" w:rsidRPr="00D53F00" w:rsidRDefault="006E0B9F" w:rsidP="006E0B9F">
            <w:pPr>
              <w:ind w:left="540" w:right="-72"/>
              <w:jc w:val="both"/>
              <w:rPr>
                <w:rFonts w:asciiTheme="majorHAnsi" w:hAnsiTheme="majorHAnsi" w:cstheme="majorHAnsi"/>
                <w:lang w:val="en-US"/>
              </w:rPr>
            </w:pPr>
          </w:p>
        </w:tc>
      </w:tr>
      <w:tr w:rsidR="006E0B9F" w:rsidRPr="00372B8C" w14:paraId="75E92553" w14:textId="77777777" w:rsidTr="006E0B9F">
        <w:tc>
          <w:tcPr>
            <w:tcW w:w="2160" w:type="dxa"/>
          </w:tcPr>
          <w:p w14:paraId="03C41502" w14:textId="219F1E4C" w:rsidR="006E0B9F" w:rsidRPr="00D53F00" w:rsidRDefault="006E0B9F" w:rsidP="006E0B9F">
            <w:pPr>
              <w:pStyle w:val="Head22"/>
              <w:rPr>
                <w:rFonts w:asciiTheme="majorHAnsi" w:hAnsiTheme="majorHAnsi" w:cstheme="majorHAnsi"/>
                <w:szCs w:val="24"/>
              </w:rPr>
            </w:pPr>
            <w:bookmarkStart w:id="168" w:name="_Toc340548868"/>
            <w:bookmarkStart w:id="169" w:name="_Toc420479666"/>
            <w:bookmarkStart w:id="170" w:name="_Toc410064178"/>
            <w:bookmarkStart w:id="171" w:name="_Toc420910651"/>
            <w:bookmarkStart w:id="172" w:name="_Toc421000527"/>
            <w:bookmarkStart w:id="173" w:name="_Toc410900180"/>
            <w:bookmarkStart w:id="174" w:name="_Toc392949090"/>
            <w:bookmarkStart w:id="175" w:name="_Toc231267269"/>
            <w:r w:rsidRPr="00D53F00">
              <w:rPr>
                <w:rFonts w:asciiTheme="majorHAnsi" w:hAnsiTheme="majorHAnsi" w:cstheme="majorHAnsi"/>
                <w:szCs w:val="24"/>
              </w:rPr>
              <w:lastRenderedPageBreak/>
              <w:t>1</w:t>
            </w:r>
            <w:r w:rsidR="00725015">
              <w:rPr>
                <w:rFonts w:asciiTheme="majorHAnsi" w:hAnsiTheme="majorHAnsi" w:cstheme="majorHAnsi"/>
                <w:szCs w:val="24"/>
              </w:rPr>
              <w:t>6</w:t>
            </w:r>
            <w:r w:rsidRPr="00D53F00">
              <w:rPr>
                <w:rFonts w:asciiTheme="majorHAnsi" w:hAnsiTheme="majorHAnsi" w:cstheme="majorHAnsi"/>
                <w:szCs w:val="24"/>
              </w:rPr>
              <w:t>.</w:t>
            </w:r>
            <w:r w:rsidRPr="00D53F00">
              <w:rPr>
                <w:rFonts w:asciiTheme="majorHAnsi" w:hAnsiTheme="majorHAnsi" w:cstheme="majorHAnsi"/>
                <w:szCs w:val="24"/>
              </w:rPr>
              <w:tab/>
              <w:t>Bid Security</w:t>
            </w:r>
            <w:bookmarkEnd w:id="168"/>
            <w:bookmarkEnd w:id="169"/>
            <w:bookmarkEnd w:id="170"/>
            <w:bookmarkEnd w:id="171"/>
            <w:bookmarkEnd w:id="172"/>
            <w:bookmarkEnd w:id="173"/>
            <w:bookmarkEnd w:id="174"/>
            <w:bookmarkEnd w:id="175"/>
          </w:p>
        </w:tc>
        <w:tc>
          <w:tcPr>
            <w:tcW w:w="7587" w:type="dxa"/>
          </w:tcPr>
          <w:p w14:paraId="1466A27B" w14:textId="14CBC4A2" w:rsidR="006E0B9F" w:rsidRPr="00D53F00" w:rsidRDefault="0004400C" w:rsidP="003525AD">
            <w:pPr>
              <w:ind w:right="-72"/>
              <w:jc w:val="both"/>
              <w:rPr>
                <w:rFonts w:asciiTheme="majorHAnsi" w:hAnsiTheme="majorHAnsi" w:cstheme="majorHAnsi"/>
                <w:i/>
                <w:color w:val="0000FF"/>
                <w:lang w:val="en-US"/>
              </w:rPr>
            </w:pPr>
            <w:r>
              <w:rPr>
                <w:rFonts w:asciiTheme="majorHAnsi" w:hAnsiTheme="majorHAnsi" w:cstheme="majorHAnsi"/>
                <w:lang w:val="en-US"/>
              </w:rPr>
              <w:t xml:space="preserve">16.1 </w:t>
            </w:r>
            <w:r w:rsidR="006E0B9F" w:rsidRPr="00D53F00">
              <w:rPr>
                <w:rFonts w:asciiTheme="majorHAnsi" w:hAnsiTheme="majorHAnsi" w:cstheme="majorHAnsi"/>
                <w:lang w:val="en-US"/>
              </w:rPr>
              <w:t xml:space="preserve">Pursuant to ITB Clause </w:t>
            </w:r>
            <w:r w:rsidR="00725015">
              <w:rPr>
                <w:rFonts w:asciiTheme="majorHAnsi" w:hAnsiTheme="majorHAnsi" w:cstheme="majorHAnsi"/>
                <w:lang w:val="en-US"/>
              </w:rPr>
              <w:t>9</w:t>
            </w:r>
            <w:r w:rsidR="006E0B9F" w:rsidRPr="00D53F00">
              <w:rPr>
                <w:rFonts w:asciiTheme="majorHAnsi" w:hAnsiTheme="majorHAnsi" w:cstheme="majorHAnsi"/>
                <w:lang w:val="en-US"/>
              </w:rPr>
              <w:t>, the Bidder shall furnish, as part of its bid, a bid security in the amount of 2% from the amount of the Bid.</w:t>
            </w:r>
          </w:p>
          <w:p w14:paraId="4073F75D" w14:textId="77777777" w:rsidR="006E0B9F" w:rsidRPr="00D53F00" w:rsidRDefault="006E0B9F" w:rsidP="006E0B9F">
            <w:pPr>
              <w:ind w:right="-72"/>
              <w:rPr>
                <w:rFonts w:asciiTheme="majorHAnsi" w:hAnsiTheme="majorHAnsi" w:cstheme="majorHAnsi"/>
                <w:lang w:val="en-US"/>
              </w:rPr>
            </w:pPr>
          </w:p>
          <w:p w14:paraId="3BE58AD8" w14:textId="77CD5639" w:rsidR="006E0B9F" w:rsidRPr="00D53F00" w:rsidRDefault="0004400C" w:rsidP="003525AD">
            <w:pPr>
              <w:ind w:right="-72"/>
              <w:jc w:val="both"/>
              <w:rPr>
                <w:rFonts w:asciiTheme="majorHAnsi" w:hAnsiTheme="majorHAnsi" w:cstheme="majorHAnsi"/>
                <w:i/>
                <w:color w:val="3366FF"/>
                <w:lang w:val="en-US"/>
              </w:rPr>
            </w:pPr>
            <w:r>
              <w:rPr>
                <w:rFonts w:asciiTheme="majorHAnsi" w:hAnsiTheme="majorHAnsi" w:cstheme="majorHAnsi"/>
                <w:lang w:val="en-US"/>
              </w:rPr>
              <w:t xml:space="preserve">16.2 </w:t>
            </w:r>
            <w:r w:rsidR="006E0B9F" w:rsidRPr="00D53F00">
              <w:rPr>
                <w:rFonts w:asciiTheme="majorHAnsi" w:hAnsiTheme="majorHAnsi" w:cstheme="majorHAnsi"/>
                <w:lang w:val="en-US"/>
              </w:rPr>
              <w:t xml:space="preserve">The bid security is required to protect </w:t>
            </w:r>
            <w:r>
              <w:rPr>
                <w:rFonts w:asciiTheme="majorHAnsi" w:hAnsiTheme="majorHAnsi" w:cstheme="majorHAnsi"/>
                <w:lang w:val="en-US"/>
              </w:rPr>
              <w:t xml:space="preserve">the Contracting </w:t>
            </w:r>
            <w:proofErr w:type="gramStart"/>
            <w:r>
              <w:rPr>
                <w:rFonts w:asciiTheme="majorHAnsi" w:hAnsiTheme="majorHAnsi" w:cstheme="majorHAnsi"/>
                <w:lang w:val="en-US"/>
              </w:rPr>
              <w:t xml:space="preserve">Entity </w:t>
            </w:r>
            <w:r w:rsidRPr="00D53F00">
              <w:rPr>
                <w:rFonts w:asciiTheme="majorHAnsi" w:hAnsiTheme="majorHAnsi" w:cstheme="majorHAnsi"/>
                <w:lang w:val="en-US"/>
              </w:rPr>
              <w:t xml:space="preserve"> </w:t>
            </w:r>
            <w:r w:rsidR="006E0B9F" w:rsidRPr="00D53F00">
              <w:rPr>
                <w:rFonts w:asciiTheme="majorHAnsi" w:hAnsiTheme="majorHAnsi" w:cstheme="majorHAnsi"/>
                <w:lang w:val="en-US"/>
              </w:rPr>
              <w:t>against</w:t>
            </w:r>
            <w:proofErr w:type="gramEnd"/>
            <w:r w:rsidR="006E0B9F" w:rsidRPr="00D53F00">
              <w:rPr>
                <w:rFonts w:asciiTheme="majorHAnsi" w:hAnsiTheme="majorHAnsi" w:cstheme="majorHAnsi"/>
                <w:lang w:val="en-US"/>
              </w:rPr>
              <w:t xml:space="preserve"> the risk of Bidder’s conduct, which would warrant the security’s forfeiture, pursuant to ITB Clause 1</w:t>
            </w:r>
            <w:r>
              <w:rPr>
                <w:rFonts w:asciiTheme="majorHAnsi" w:hAnsiTheme="majorHAnsi" w:cstheme="majorHAnsi"/>
                <w:lang w:val="en-US"/>
              </w:rPr>
              <w:t>6</w:t>
            </w:r>
            <w:r w:rsidR="006E0B9F" w:rsidRPr="00D53F00">
              <w:rPr>
                <w:rFonts w:asciiTheme="majorHAnsi" w:hAnsiTheme="majorHAnsi" w:cstheme="majorHAnsi"/>
                <w:lang w:val="en-US"/>
              </w:rPr>
              <w:t>.</w:t>
            </w:r>
            <w:r w:rsidR="006E0B9F" w:rsidRPr="00D53F00">
              <w:rPr>
                <w:rFonts w:asciiTheme="majorHAnsi" w:hAnsiTheme="majorHAnsi" w:cstheme="majorHAnsi"/>
                <w:lang w:val="uk-UA"/>
              </w:rPr>
              <w:t>5</w:t>
            </w:r>
            <w:r w:rsidR="006E0B9F" w:rsidRPr="00D53F00">
              <w:rPr>
                <w:rFonts w:asciiTheme="majorHAnsi" w:hAnsiTheme="majorHAnsi" w:cstheme="majorHAnsi"/>
                <w:lang w:val="en-US"/>
              </w:rPr>
              <w:t>. The bid security shall be denominated in the form of a bank guarantee from a reputable commercial banking institution.</w:t>
            </w:r>
          </w:p>
          <w:p w14:paraId="700C550F" w14:textId="77777777" w:rsidR="006E0B9F" w:rsidRPr="00D53F00" w:rsidRDefault="006E0B9F" w:rsidP="006E0B9F">
            <w:pPr>
              <w:ind w:left="533" w:right="-72"/>
              <w:rPr>
                <w:rFonts w:asciiTheme="majorHAnsi" w:hAnsiTheme="majorHAnsi" w:cstheme="majorHAnsi"/>
                <w:lang w:val="en-US"/>
              </w:rPr>
            </w:pPr>
          </w:p>
          <w:p w14:paraId="2428236D" w14:textId="1B71C10B" w:rsidR="006E0B9F" w:rsidRPr="00D53F00" w:rsidRDefault="0004400C" w:rsidP="003525AD">
            <w:pPr>
              <w:ind w:right="-72"/>
              <w:jc w:val="both"/>
              <w:rPr>
                <w:rFonts w:asciiTheme="majorHAnsi" w:hAnsiTheme="majorHAnsi" w:cstheme="majorHAnsi"/>
                <w:lang w:val="en-US"/>
              </w:rPr>
            </w:pPr>
            <w:r>
              <w:rPr>
                <w:rFonts w:asciiTheme="majorHAnsi" w:hAnsiTheme="majorHAnsi" w:cstheme="majorHAnsi"/>
                <w:lang w:val="en-US"/>
              </w:rPr>
              <w:t xml:space="preserve">16.3 </w:t>
            </w:r>
            <w:r w:rsidR="006E0B9F" w:rsidRPr="00D53F00">
              <w:rPr>
                <w:rFonts w:asciiTheme="majorHAnsi" w:hAnsiTheme="majorHAnsi" w:cstheme="majorHAnsi"/>
                <w:lang w:val="en-US"/>
              </w:rPr>
              <w:t>Unsuccessful bidders’ bid security will be discharged or returned as promptly as possible but not later than thirty (30) days after the expiration of the period of bid validity prescribed pursuant to ITB Clause 16.</w:t>
            </w:r>
          </w:p>
          <w:p w14:paraId="32E3D38E" w14:textId="77777777" w:rsidR="006E0B9F" w:rsidRPr="00D53F00" w:rsidRDefault="006E0B9F" w:rsidP="006E0B9F">
            <w:pPr>
              <w:tabs>
                <w:tab w:val="num" w:pos="540"/>
              </w:tabs>
              <w:ind w:left="540" w:right="-72" w:hanging="540"/>
              <w:jc w:val="both"/>
              <w:rPr>
                <w:rFonts w:asciiTheme="majorHAnsi" w:hAnsiTheme="majorHAnsi" w:cstheme="majorHAnsi"/>
                <w:lang w:val="en-US"/>
              </w:rPr>
            </w:pPr>
          </w:p>
          <w:p w14:paraId="6937C8F3" w14:textId="1B7AA20A" w:rsidR="006E0B9F" w:rsidRPr="00D53F00" w:rsidRDefault="0004400C" w:rsidP="003525AD">
            <w:pPr>
              <w:ind w:right="-72"/>
              <w:jc w:val="both"/>
              <w:rPr>
                <w:rFonts w:asciiTheme="majorHAnsi" w:hAnsiTheme="majorHAnsi" w:cstheme="majorHAnsi"/>
                <w:lang w:val="en-US"/>
              </w:rPr>
            </w:pPr>
            <w:r>
              <w:rPr>
                <w:rFonts w:asciiTheme="majorHAnsi" w:hAnsiTheme="majorHAnsi" w:cstheme="majorHAnsi"/>
                <w:lang w:val="en-US"/>
              </w:rPr>
              <w:t xml:space="preserve">16.4 </w:t>
            </w:r>
            <w:r w:rsidR="006E0B9F" w:rsidRPr="00D53F00">
              <w:rPr>
                <w:rFonts w:asciiTheme="majorHAnsi" w:hAnsiTheme="majorHAnsi" w:cstheme="majorHAnsi"/>
                <w:lang w:val="en-US"/>
              </w:rPr>
              <w:t xml:space="preserve">The successful Bidder’s bid security will be discharged upon the Bidder signing the contract, pursuant to ITB </w:t>
            </w:r>
            <w:r w:rsidR="006E0B9F" w:rsidRPr="00AE0271">
              <w:rPr>
                <w:rFonts w:asciiTheme="majorHAnsi" w:hAnsiTheme="majorHAnsi" w:cstheme="majorHAnsi"/>
                <w:lang w:val="en-US"/>
              </w:rPr>
              <w:t>Clause 3</w:t>
            </w:r>
            <w:r w:rsidRPr="00AE0271">
              <w:rPr>
                <w:rFonts w:asciiTheme="majorHAnsi" w:hAnsiTheme="majorHAnsi" w:cstheme="majorHAnsi"/>
                <w:lang w:val="en-US"/>
              </w:rPr>
              <w:t>4</w:t>
            </w:r>
            <w:r w:rsidR="006E0B9F" w:rsidRPr="00AE0271">
              <w:rPr>
                <w:rFonts w:asciiTheme="majorHAnsi" w:hAnsiTheme="majorHAnsi" w:cstheme="majorHAnsi"/>
                <w:lang w:val="en-US"/>
              </w:rPr>
              <w:t>, and furnishing the performance security (if any), pursuant to ITB Clause 3</w:t>
            </w:r>
            <w:r w:rsidRPr="00AE0271">
              <w:rPr>
                <w:rFonts w:asciiTheme="majorHAnsi" w:hAnsiTheme="majorHAnsi" w:cstheme="majorHAnsi"/>
                <w:lang w:val="en-US"/>
              </w:rPr>
              <w:t>3</w:t>
            </w:r>
            <w:r w:rsidR="006E0B9F" w:rsidRPr="00AE0271">
              <w:rPr>
                <w:rFonts w:asciiTheme="majorHAnsi" w:hAnsiTheme="majorHAnsi" w:cstheme="majorHAnsi"/>
                <w:lang w:val="en-US"/>
              </w:rPr>
              <w:t>.</w:t>
            </w:r>
          </w:p>
          <w:p w14:paraId="1C24EE5E" w14:textId="77777777" w:rsidR="006E0B9F" w:rsidRPr="00D53F00" w:rsidRDefault="006E0B9F" w:rsidP="006E0B9F">
            <w:pPr>
              <w:tabs>
                <w:tab w:val="num" w:pos="540"/>
              </w:tabs>
              <w:ind w:left="540" w:right="-72" w:hanging="540"/>
              <w:jc w:val="both"/>
              <w:rPr>
                <w:rFonts w:asciiTheme="majorHAnsi" w:hAnsiTheme="majorHAnsi" w:cstheme="majorHAnsi"/>
                <w:lang w:val="en-US"/>
              </w:rPr>
            </w:pPr>
          </w:p>
          <w:p w14:paraId="4FD948B1" w14:textId="25DE7BD7" w:rsidR="006E0B9F" w:rsidRPr="00D53F00" w:rsidRDefault="0004400C" w:rsidP="003525AD">
            <w:pPr>
              <w:ind w:right="-72"/>
              <w:rPr>
                <w:rFonts w:asciiTheme="majorHAnsi" w:hAnsiTheme="majorHAnsi" w:cstheme="majorHAnsi"/>
                <w:lang w:val="en-US"/>
              </w:rPr>
            </w:pPr>
            <w:r>
              <w:rPr>
                <w:rFonts w:asciiTheme="majorHAnsi" w:hAnsiTheme="majorHAnsi" w:cstheme="majorHAnsi"/>
                <w:lang w:val="en-US"/>
              </w:rPr>
              <w:t xml:space="preserve">16.5 </w:t>
            </w:r>
            <w:r w:rsidR="006E0B9F" w:rsidRPr="00D53F00">
              <w:rPr>
                <w:rFonts w:asciiTheme="majorHAnsi" w:hAnsiTheme="majorHAnsi" w:cstheme="majorHAnsi"/>
                <w:lang w:val="en-US"/>
              </w:rPr>
              <w:t>The bid security may be forfeited:</w:t>
            </w:r>
          </w:p>
          <w:p w14:paraId="5DC67F26" w14:textId="77777777" w:rsidR="006E0B9F" w:rsidRPr="00D53F00" w:rsidRDefault="006E0B9F" w:rsidP="006E0B9F">
            <w:pPr>
              <w:tabs>
                <w:tab w:val="left" w:pos="1080"/>
              </w:tabs>
              <w:ind w:left="1080" w:right="-72" w:hanging="547"/>
              <w:jc w:val="both"/>
              <w:rPr>
                <w:rFonts w:asciiTheme="majorHAnsi" w:hAnsiTheme="majorHAnsi" w:cstheme="majorHAnsi"/>
                <w:lang w:val="en-US"/>
              </w:rPr>
            </w:pPr>
            <w:r w:rsidRPr="00D53F00">
              <w:rPr>
                <w:rFonts w:asciiTheme="majorHAnsi" w:hAnsiTheme="majorHAnsi" w:cstheme="majorHAnsi"/>
                <w:lang w:val="en-US"/>
              </w:rPr>
              <w:t>(a)</w:t>
            </w:r>
            <w:r w:rsidRPr="00D53F00">
              <w:rPr>
                <w:rFonts w:asciiTheme="majorHAnsi" w:hAnsiTheme="majorHAnsi" w:cstheme="majorHAnsi"/>
                <w:lang w:val="en-US"/>
              </w:rPr>
              <w:tab/>
              <w:t>if a Bidder withdraws its bid during the period of bid validity specified by the Bidder on the Bid Form; or</w:t>
            </w:r>
          </w:p>
          <w:p w14:paraId="2308AE45" w14:textId="77777777" w:rsidR="006E0B9F" w:rsidRPr="00D53F00" w:rsidRDefault="006E0B9F" w:rsidP="006E0B9F">
            <w:pPr>
              <w:tabs>
                <w:tab w:val="left" w:pos="1080"/>
              </w:tabs>
              <w:ind w:left="1080" w:right="-72" w:hanging="547"/>
              <w:jc w:val="both"/>
              <w:rPr>
                <w:rFonts w:asciiTheme="majorHAnsi" w:hAnsiTheme="majorHAnsi" w:cstheme="majorHAnsi"/>
                <w:lang w:val="en-US"/>
              </w:rPr>
            </w:pPr>
          </w:p>
          <w:p w14:paraId="1F126243" w14:textId="77777777" w:rsidR="006E0B9F" w:rsidRPr="00D53F00" w:rsidRDefault="006E0B9F" w:rsidP="006E0B9F">
            <w:pPr>
              <w:tabs>
                <w:tab w:val="left" w:pos="1080"/>
              </w:tabs>
              <w:ind w:left="1080" w:right="-72" w:hanging="547"/>
              <w:jc w:val="both"/>
              <w:rPr>
                <w:rFonts w:asciiTheme="majorHAnsi" w:hAnsiTheme="majorHAnsi" w:cstheme="majorHAnsi"/>
                <w:lang w:val="en-US"/>
              </w:rPr>
            </w:pPr>
            <w:r w:rsidRPr="00D53F00">
              <w:rPr>
                <w:rFonts w:asciiTheme="majorHAnsi" w:hAnsiTheme="majorHAnsi" w:cstheme="majorHAnsi"/>
                <w:lang w:val="en-US"/>
              </w:rPr>
              <w:t>(b)</w:t>
            </w:r>
            <w:r w:rsidRPr="00D53F00">
              <w:rPr>
                <w:rFonts w:asciiTheme="majorHAnsi" w:hAnsiTheme="majorHAnsi" w:cstheme="majorHAnsi"/>
                <w:lang w:val="en-US"/>
              </w:rPr>
              <w:tab/>
              <w:t>in the case of a successful Bidder, if the Bidder fails:</w:t>
            </w:r>
          </w:p>
          <w:p w14:paraId="1F506BF9" w14:textId="4AA71ECB" w:rsidR="006E0B9F" w:rsidRPr="00D53F00" w:rsidRDefault="006E0B9F" w:rsidP="006E0B9F">
            <w:pPr>
              <w:tabs>
                <w:tab w:val="left" w:pos="1620"/>
              </w:tabs>
              <w:ind w:left="1620" w:right="-72" w:hanging="547"/>
              <w:jc w:val="both"/>
              <w:rPr>
                <w:rFonts w:asciiTheme="majorHAnsi" w:hAnsiTheme="majorHAnsi" w:cstheme="majorHAnsi"/>
                <w:lang w:val="en-US"/>
              </w:rPr>
            </w:pPr>
            <w:r w:rsidRPr="00D53F00">
              <w:rPr>
                <w:rFonts w:asciiTheme="majorHAnsi" w:hAnsiTheme="majorHAnsi" w:cstheme="majorHAnsi"/>
                <w:lang w:val="en-US"/>
              </w:rPr>
              <w:t>(i)</w:t>
            </w:r>
            <w:r w:rsidRPr="00D53F00">
              <w:rPr>
                <w:rFonts w:asciiTheme="majorHAnsi" w:hAnsiTheme="majorHAnsi" w:cstheme="majorHAnsi"/>
                <w:lang w:val="en-US"/>
              </w:rPr>
              <w:tab/>
              <w:t xml:space="preserve">to sign the contract in accordance with ITB </w:t>
            </w:r>
            <w:r w:rsidRPr="00AE0271">
              <w:rPr>
                <w:rFonts w:asciiTheme="majorHAnsi" w:hAnsiTheme="majorHAnsi" w:cstheme="majorHAnsi"/>
                <w:lang w:val="en-US"/>
              </w:rPr>
              <w:t>Clause 3</w:t>
            </w:r>
            <w:r w:rsidR="0004400C" w:rsidRPr="00AE0271">
              <w:rPr>
                <w:rFonts w:asciiTheme="majorHAnsi" w:hAnsiTheme="majorHAnsi" w:cstheme="majorHAnsi"/>
                <w:lang w:val="en-US"/>
              </w:rPr>
              <w:t>4</w:t>
            </w:r>
            <w:r w:rsidRPr="00AE0271">
              <w:rPr>
                <w:rFonts w:asciiTheme="majorHAnsi" w:hAnsiTheme="majorHAnsi" w:cstheme="majorHAnsi"/>
                <w:lang w:val="en-US"/>
              </w:rPr>
              <w:t>;</w:t>
            </w:r>
            <w:r w:rsidRPr="00D53F00">
              <w:rPr>
                <w:rFonts w:asciiTheme="majorHAnsi" w:hAnsiTheme="majorHAnsi" w:cstheme="majorHAnsi"/>
                <w:lang w:val="en-US"/>
              </w:rPr>
              <w:t xml:space="preserve"> </w:t>
            </w:r>
          </w:p>
          <w:p w14:paraId="6B4AFBCF" w14:textId="77777777" w:rsidR="006E0B9F" w:rsidRPr="00D53F00" w:rsidRDefault="006E0B9F" w:rsidP="006E0B9F">
            <w:pPr>
              <w:tabs>
                <w:tab w:val="left" w:pos="1620"/>
              </w:tabs>
              <w:ind w:left="1620" w:right="-72" w:hanging="547"/>
              <w:jc w:val="both"/>
              <w:rPr>
                <w:rFonts w:asciiTheme="majorHAnsi" w:hAnsiTheme="majorHAnsi" w:cstheme="majorHAnsi"/>
                <w:lang w:val="en-US"/>
              </w:rPr>
            </w:pPr>
            <w:r w:rsidRPr="00D53F00">
              <w:rPr>
                <w:rFonts w:asciiTheme="majorHAnsi" w:hAnsiTheme="majorHAnsi" w:cstheme="majorHAnsi"/>
                <w:lang w:val="en-US"/>
              </w:rPr>
              <w:t>or</w:t>
            </w:r>
          </w:p>
          <w:p w14:paraId="36AB1190" w14:textId="08551E54" w:rsidR="006E0B9F" w:rsidRPr="00D53F00" w:rsidRDefault="006E0B9F" w:rsidP="006E0B9F">
            <w:pPr>
              <w:pStyle w:val="a3"/>
              <w:tabs>
                <w:tab w:val="left" w:pos="1620"/>
              </w:tabs>
              <w:ind w:left="1620" w:hanging="540"/>
              <w:jc w:val="both"/>
              <w:rPr>
                <w:rFonts w:asciiTheme="majorHAnsi" w:hAnsiTheme="majorHAnsi" w:cstheme="majorHAnsi"/>
                <w:sz w:val="24"/>
                <w:szCs w:val="24"/>
              </w:rPr>
            </w:pPr>
            <w:r w:rsidRPr="00D53F00">
              <w:rPr>
                <w:rFonts w:asciiTheme="majorHAnsi" w:hAnsiTheme="majorHAnsi" w:cstheme="majorHAnsi"/>
                <w:sz w:val="24"/>
                <w:szCs w:val="24"/>
              </w:rPr>
              <w:t>(ii)</w:t>
            </w:r>
            <w:r w:rsidRPr="00D53F00">
              <w:rPr>
                <w:rFonts w:asciiTheme="majorHAnsi" w:hAnsiTheme="majorHAnsi" w:cstheme="majorHAnsi"/>
                <w:sz w:val="24"/>
                <w:szCs w:val="24"/>
              </w:rPr>
              <w:tab/>
            </w:r>
            <w:proofErr w:type="gramStart"/>
            <w:r w:rsidRPr="00D53F00">
              <w:rPr>
                <w:rFonts w:asciiTheme="majorHAnsi" w:hAnsiTheme="majorHAnsi" w:cstheme="majorHAnsi"/>
                <w:sz w:val="24"/>
                <w:szCs w:val="24"/>
              </w:rPr>
              <w:t>to</w:t>
            </w:r>
            <w:proofErr w:type="gramEnd"/>
            <w:r w:rsidRPr="00D53F00">
              <w:rPr>
                <w:rFonts w:asciiTheme="majorHAnsi" w:hAnsiTheme="majorHAnsi" w:cstheme="majorHAnsi"/>
                <w:sz w:val="24"/>
                <w:szCs w:val="24"/>
              </w:rPr>
              <w:t xml:space="preserve"> furnish performance security (if applicable) in accordance with ITB </w:t>
            </w:r>
            <w:r w:rsidRPr="00AE0271">
              <w:rPr>
                <w:rFonts w:asciiTheme="majorHAnsi" w:hAnsiTheme="majorHAnsi" w:cstheme="majorHAnsi"/>
                <w:sz w:val="24"/>
                <w:szCs w:val="24"/>
              </w:rPr>
              <w:t>Clause 3</w:t>
            </w:r>
            <w:r w:rsidR="0004400C" w:rsidRPr="00AE0271">
              <w:rPr>
                <w:rFonts w:asciiTheme="majorHAnsi" w:hAnsiTheme="majorHAnsi" w:cstheme="majorHAnsi"/>
                <w:sz w:val="24"/>
                <w:szCs w:val="24"/>
              </w:rPr>
              <w:t>3</w:t>
            </w:r>
            <w:r w:rsidRPr="00AE0271">
              <w:rPr>
                <w:rFonts w:asciiTheme="majorHAnsi" w:hAnsiTheme="majorHAnsi" w:cstheme="majorHAnsi"/>
                <w:sz w:val="24"/>
                <w:szCs w:val="24"/>
              </w:rPr>
              <w:t>.</w:t>
            </w:r>
          </w:p>
          <w:p w14:paraId="5BCD8160" w14:textId="77777777" w:rsidR="006E0B9F" w:rsidRPr="00D53F00" w:rsidRDefault="006E0B9F" w:rsidP="006E0B9F">
            <w:pPr>
              <w:ind w:left="540" w:right="-72"/>
              <w:jc w:val="both"/>
              <w:rPr>
                <w:rFonts w:asciiTheme="majorHAnsi" w:hAnsiTheme="majorHAnsi" w:cstheme="majorHAnsi"/>
                <w:lang w:val="en-US"/>
              </w:rPr>
            </w:pPr>
          </w:p>
        </w:tc>
      </w:tr>
      <w:tr w:rsidR="006E0B9F" w:rsidRPr="00372B8C" w14:paraId="184C1B35" w14:textId="77777777" w:rsidTr="006E0B9F">
        <w:tc>
          <w:tcPr>
            <w:tcW w:w="2160" w:type="dxa"/>
          </w:tcPr>
          <w:p w14:paraId="0C49DF1C" w14:textId="77777777" w:rsidR="006E0B9F" w:rsidRPr="00D53F00" w:rsidRDefault="006E0B9F" w:rsidP="00950DA3">
            <w:pPr>
              <w:pStyle w:val="Head22"/>
              <w:numPr>
                <w:ilvl w:val="0"/>
                <w:numId w:val="7"/>
              </w:numPr>
              <w:tabs>
                <w:tab w:val="num" w:pos="360"/>
              </w:tabs>
              <w:ind w:left="360" w:hanging="360"/>
              <w:jc w:val="left"/>
              <w:rPr>
                <w:rFonts w:asciiTheme="majorHAnsi" w:hAnsiTheme="majorHAnsi" w:cstheme="majorHAnsi"/>
                <w:szCs w:val="24"/>
              </w:rPr>
            </w:pPr>
            <w:bookmarkStart w:id="176" w:name="_Toc340548870"/>
            <w:bookmarkStart w:id="177" w:name="_Toc420479668"/>
            <w:bookmarkStart w:id="178" w:name="_Toc410064180"/>
            <w:bookmarkStart w:id="179" w:name="_Toc420910653"/>
            <w:bookmarkStart w:id="180" w:name="_Toc421000529"/>
            <w:bookmarkStart w:id="181" w:name="_Toc410900182"/>
            <w:bookmarkStart w:id="182" w:name="_Toc392949092"/>
            <w:bookmarkStart w:id="183" w:name="_Toc231267270"/>
            <w:r w:rsidRPr="00D53F00">
              <w:rPr>
                <w:rFonts w:asciiTheme="majorHAnsi" w:hAnsiTheme="majorHAnsi" w:cstheme="majorHAnsi"/>
                <w:szCs w:val="24"/>
              </w:rPr>
              <w:t>Format and Signing of Bid</w:t>
            </w:r>
            <w:bookmarkEnd w:id="176"/>
            <w:bookmarkEnd w:id="177"/>
            <w:bookmarkEnd w:id="178"/>
            <w:bookmarkEnd w:id="179"/>
            <w:bookmarkEnd w:id="180"/>
            <w:bookmarkEnd w:id="181"/>
            <w:bookmarkEnd w:id="182"/>
            <w:bookmarkEnd w:id="183"/>
          </w:p>
          <w:p w14:paraId="0900F5B0" w14:textId="77777777" w:rsidR="006E0B9F" w:rsidRPr="00D53F00" w:rsidRDefault="006E0B9F" w:rsidP="006E0B9F">
            <w:pPr>
              <w:pStyle w:val="Head22"/>
              <w:ind w:firstLine="0"/>
              <w:jc w:val="left"/>
              <w:rPr>
                <w:rFonts w:asciiTheme="majorHAnsi" w:hAnsiTheme="majorHAnsi" w:cstheme="majorHAnsi"/>
                <w:szCs w:val="24"/>
              </w:rPr>
            </w:pPr>
          </w:p>
        </w:tc>
        <w:tc>
          <w:tcPr>
            <w:tcW w:w="7587" w:type="dxa"/>
          </w:tcPr>
          <w:p w14:paraId="04DE237A" w14:textId="3169B899" w:rsidR="006E0B9F" w:rsidRPr="00D53F00" w:rsidRDefault="006E0B9F" w:rsidP="00950DA3">
            <w:pPr>
              <w:numPr>
                <w:ilvl w:val="1"/>
                <w:numId w:val="7"/>
              </w:numPr>
              <w:tabs>
                <w:tab w:val="clear" w:pos="420"/>
                <w:tab w:val="num" w:pos="540"/>
              </w:tabs>
              <w:ind w:left="540" w:right="-72" w:hanging="540"/>
              <w:jc w:val="both"/>
              <w:rPr>
                <w:rFonts w:asciiTheme="majorHAnsi" w:hAnsiTheme="majorHAnsi" w:cstheme="majorHAnsi"/>
                <w:lang w:val="en-US"/>
              </w:rPr>
            </w:pPr>
            <w:r w:rsidRPr="00D53F00">
              <w:rPr>
                <w:rFonts w:asciiTheme="majorHAnsi" w:hAnsiTheme="majorHAnsi" w:cstheme="majorHAnsi"/>
                <w:lang w:val="en-US"/>
              </w:rPr>
              <w:t>The Bidder shall prepare the</w:t>
            </w:r>
            <w:r w:rsidRPr="00D53F00">
              <w:rPr>
                <w:rFonts w:asciiTheme="majorHAnsi" w:hAnsiTheme="majorHAnsi" w:cstheme="majorHAnsi"/>
                <w:lang w:val="uk-UA"/>
              </w:rPr>
              <w:t xml:space="preserve"> </w:t>
            </w:r>
            <w:r w:rsidRPr="00D53F00">
              <w:rPr>
                <w:rFonts w:asciiTheme="majorHAnsi" w:hAnsiTheme="majorHAnsi" w:cstheme="majorHAnsi"/>
                <w:lang w:val="en-US"/>
              </w:rPr>
              <w:t>bid and all supporting documents as prescribed by ITB Clause 1</w:t>
            </w:r>
            <w:r w:rsidR="0004400C">
              <w:rPr>
                <w:rFonts w:asciiTheme="majorHAnsi" w:hAnsiTheme="majorHAnsi" w:cstheme="majorHAnsi"/>
                <w:lang w:val="en-US"/>
              </w:rPr>
              <w:t>8</w:t>
            </w:r>
            <w:r w:rsidRPr="00D53F00">
              <w:rPr>
                <w:rFonts w:asciiTheme="majorHAnsi" w:hAnsiTheme="majorHAnsi" w:cstheme="majorHAnsi"/>
                <w:lang w:val="en-US"/>
              </w:rPr>
              <w:t xml:space="preserve">.2, which shall be submitted through </w:t>
            </w:r>
            <w:r w:rsidR="009B0D34">
              <w:rPr>
                <w:rFonts w:asciiTheme="majorHAnsi" w:hAnsiTheme="majorHAnsi" w:cstheme="majorHAnsi"/>
                <w:lang w:val="en-US"/>
              </w:rPr>
              <w:t>post in a hardcopy</w:t>
            </w:r>
            <w:r w:rsidRPr="00D53F00">
              <w:rPr>
                <w:rFonts w:asciiTheme="majorHAnsi" w:hAnsiTheme="majorHAnsi" w:cstheme="majorHAnsi"/>
                <w:lang w:val="en-US"/>
              </w:rPr>
              <w:t>.</w:t>
            </w:r>
          </w:p>
          <w:p w14:paraId="5903BE2F" w14:textId="77777777" w:rsidR="006E0B9F" w:rsidRPr="00D53F00" w:rsidRDefault="006E0B9F" w:rsidP="006E0B9F">
            <w:pPr>
              <w:ind w:right="-72"/>
              <w:jc w:val="both"/>
              <w:rPr>
                <w:rFonts w:asciiTheme="majorHAnsi" w:hAnsiTheme="majorHAnsi" w:cstheme="majorHAnsi"/>
                <w:lang w:val="en-US"/>
              </w:rPr>
            </w:pPr>
          </w:p>
          <w:p w14:paraId="7FA3FA1F" w14:textId="77777777" w:rsidR="006E0B9F" w:rsidRPr="00D53F00" w:rsidRDefault="006E0B9F" w:rsidP="00950DA3">
            <w:pPr>
              <w:numPr>
                <w:ilvl w:val="1"/>
                <w:numId w:val="7"/>
              </w:numPr>
              <w:tabs>
                <w:tab w:val="clear" w:pos="420"/>
                <w:tab w:val="num" w:pos="540"/>
              </w:tabs>
              <w:ind w:left="540" w:right="-72" w:hanging="540"/>
              <w:jc w:val="both"/>
              <w:rPr>
                <w:rFonts w:asciiTheme="majorHAnsi" w:hAnsiTheme="majorHAnsi" w:cstheme="majorHAnsi"/>
                <w:lang w:val="en-US"/>
              </w:rPr>
            </w:pPr>
            <w:r w:rsidRPr="00D53F00">
              <w:rPr>
                <w:rFonts w:asciiTheme="majorHAnsi" w:hAnsiTheme="majorHAnsi" w:cstheme="majorHAnsi"/>
                <w:lang w:val="en-US"/>
              </w:rPr>
              <w:t xml:space="preserve">All the pages of bid shall be signed by the Bidder or a person(s) duly authorized to bind the Bidder to the contract.  </w:t>
            </w:r>
          </w:p>
          <w:p w14:paraId="50BF6A6D" w14:textId="77777777" w:rsidR="006E0B9F" w:rsidRPr="00D53F00" w:rsidRDefault="006E0B9F" w:rsidP="006E0B9F">
            <w:pPr>
              <w:tabs>
                <w:tab w:val="num" w:pos="540"/>
              </w:tabs>
              <w:ind w:left="540" w:right="-72" w:hanging="540"/>
              <w:jc w:val="both"/>
              <w:rPr>
                <w:rFonts w:asciiTheme="majorHAnsi" w:hAnsiTheme="majorHAnsi" w:cstheme="majorHAnsi"/>
                <w:lang w:val="en-US"/>
              </w:rPr>
            </w:pPr>
          </w:p>
          <w:p w14:paraId="5A62B87B" w14:textId="40D67083" w:rsidR="006E0B9F" w:rsidRPr="00D53F00" w:rsidRDefault="006E0B9F" w:rsidP="00950DA3">
            <w:pPr>
              <w:numPr>
                <w:ilvl w:val="1"/>
                <w:numId w:val="7"/>
              </w:numPr>
              <w:ind w:right="-72"/>
              <w:jc w:val="both"/>
              <w:rPr>
                <w:rFonts w:asciiTheme="majorHAnsi" w:hAnsiTheme="majorHAnsi" w:cstheme="majorHAnsi"/>
                <w:lang w:val="en-US"/>
              </w:rPr>
            </w:pPr>
            <w:r w:rsidRPr="00D53F00">
              <w:rPr>
                <w:rFonts w:asciiTheme="majorHAnsi" w:hAnsiTheme="majorHAnsi" w:cstheme="majorHAnsi"/>
                <w:lang w:val="en-US"/>
              </w:rPr>
              <w:t xml:space="preserve">Any </w:t>
            </w:r>
            <w:proofErr w:type="gramStart"/>
            <w:r w:rsidRPr="00D53F00">
              <w:rPr>
                <w:rFonts w:asciiTheme="majorHAnsi" w:hAnsiTheme="majorHAnsi" w:cstheme="majorHAnsi"/>
                <w:lang w:val="en-US"/>
              </w:rPr>
              <w:t xml:space="preserve">correction of bid's pages </w:t>
            </w:r>
            <w:r w:rsidR="0004400C">
              <w:rPr>
                <w:rFonts w:asciiTheme="majorHAnsi" w:hAnsiTheme="majorHAnsi" w:cstheme="majorHAnsi"/>
                <w:lang w:val="en-US"/>
              </w:rPr>
              <w:t>are</w:t>
            </w:r>
            <w:proofErr w:type="gramEnd"/>
            <w:r w:rsidR="0004400C">
              <w:rPr>
                <w:rFonts w:asciiTheme="majorHAnsi" w:hAnsiTheme="majorHAnsi" w:cstheme="majorHAnsi"/>
                <w:lang w:val="en-US"/>
              </w:rPr>
              <w:t xml:space="preserve"> </w:t>
            </w:r>
            <w:r w:rsidRPr="00D53F00">
              <w:rPr>
                <w:rFonts w:asciiTheme="majorHAnsi" w:hAnsiTheme="majorHAnsi" w:cstheme="majorHAnsi"/>
                <w:lang w:val="en-US"/>
              </w:rPr>
              <w:t>not allowed.</w:t>
            </w:r>
          </w:p>
        </w:tc>
      </w:tr>
    </w:tbl>
    <w:p w14:paraId="3ABC6F89" w14:textId="77777777" w:rsidR="006E0B9F" w:rsidRPr="00076944" w:rsidRDefault="006E0B9F" w:rsidP="00076944">
      <w:pPr>
        <w:pStyle w:val="1"/>
        <w:numPr>
          <w:ilvl w:val="0"/>
          <w:numId w:val="0"/>
        </w:numPr>
        <w:ind w:left="720"/>
        <w:jc w:val="center"/>
        <w:rPr>
          <w:rFonts w:cstheme="majorHAnsi"/>
          <w:b/>
          <w:color w:val="auto"/>
        </w:rPr>
      </w:pPr>
      <w:bookmarkStart w:id="184" w:name="_Toc340548871"/>
      <w:bookmarkStart w:id="185" w:name="_Toc420479669"/>
      <w:bookmarkStart w:id="186" w:name="_Toc410064181"/>
      <w:bookmarkStart w:id="187" w:name="_Toc420910654"/>
      <w:bookmarkStart w:id="188" w:name="_Toc421000530"/>
      <w:bookmarkStart w:id="189" w:name="_Toc410900183"/>
      <w:bookmarkStart w:id="190" w:name="_Toc392949093"/>
      <w:bookmarkStart w:id="191" w:name="_Toc231267271"/>
      <w:bookmarkStart w:id="192" w:name="_Toc3545482"/>
      <w:r w:rsidRPr="00076944">
        <w:rPr>
          <w:rFonts w:cstheme="majorHAnsi"/>
          <w:b/>
          <w:color w:val="auto"/>
        </w:rPr>
        <w:lastRenderedPageBreak/>
        <w:t>D.  Submission of Bids</w:t>
      </w:r>
      <w:bookmarkEnd w:id="184"/>
      <w:bookmarkEnd w:id="185"/>
      <w:bookmarkEnd w:id="186"/>
      <w:bookmarkEnd w:id="187"/>
      <w:bookmarkEnd w:id="188"/>
      <w:bookmarkEnd w:id="189"/>
      <w:bookmarkEnd w:id="190"/>
      <w:bookmarkEnd w:id="191"/>
      <w:bookmarkEnd w:id="192"/>
    </w:p>
    <w:p w14:paraId="6A0FA5D8" w14:textId="77777777" w:rsidR="006E0B9F" w:rsidRPr="00D53F00" w:rsidRDefault="006E0B9F" w:rsidP="006E0B9F">
      <w:pPr>
        <w:rPr>
          <w:rFonts w:asciiTheme="majorHAnsi" w:hAnsiTheme="majorHAnsi" w:cstheme="majorHAnsi"/>
        </w:rPr>
      </w:pPr>
    </w:p>
    <w:tbl>
      <w:tblPr>
        <w:tblW w:w="0" w:type="auto"/>
        <w:tblLayout w:type="fixed"/>
        <w:tblLook w:val="0000" w:firstRow="0" w:lastRow="0" w:firstColumn="0" w:lastColumn="0" w:noHBand="0" w:noVBand="0"/>
      </w:tblPr>
      <w:tblGrid>
        <w:gridCol w:w="2160"/>
        <w:gridCol w:w="7587"/>
      </w:tblGrid>
      <w:tr w:rsidR="006E0B9F" w:rsidRPr="00372B8C" w14:paraId="6CE8F038" w14:textId="77777777" w:rsidTr="006E0B9F">
        <w:tc>
          <w:tcPr>
            <w:tcW w:w="2160" w:type="dxa"/>
          </w:tcPr>
          <w:p w14:paraId="755A4FD1" w14:textId="2C2FAA72" w:rsidR="006E0B9F" w:rsidRPr="00D53F00" w:rsidRDefault="006E0B9F" w:rsidP="006E0B9F">
            <w:pPr>
              <w:pStyle w:val="Head22"/>
              <w:jc w:val="left"/>
              <w:rPr>
                <w:rFonts w:asciiTheme="majorHAnsi" w:hAnsiTheme="majorHAnsi" w:cstheme="majorHAnsi"/>
                <w:szCs w:val="24"/>
              </w:rPr>
            </w:pPr>
            <w:bookmarkStart w:id="193" w:name="_Toc340548872"/>
            <w:bookmarkStart w:id="194" w:name="_Toc420479670"/>
            <w:bookmarkStart w:id="195" w:name="_Toc410064182"/>
            <w:bookmarkStart w:id="196" w:name="_Toc420910655"/>
            <w:bookmarkStart w:id="197" w:name="_Toc421000531"/>
            <w:bookmarkStart w:id="198" w:name="_Toc410900184"/>
            <w:bookmarkStart w:id="199" w:name="_Toc392949094"/>
            <w:bookmarkStart w:id="200" w:name="_Toc231267272"/>
            <w:r w:rsidRPr="00D53F00">
              <w:rPr>
                <w:rFonts w:asciiTheme="majorHAnsi" w:hAnsiTheme="majorHAnsi" w:cstheme="majorHAnsi"/>
                <w:szCs w:val="24"/>
              </w:rPr>
              <w:t>1</w:t>
            </w:r>
            <w:r w:rsidR="0004400C">
              <w:rPr>
                <w:rFonts w:asciiTheme="majorHAnsi" w:hAnsiTheme="majorHAnsi" w:cstheme="majorHAnsi"/>
                <w:szCs w:val="24"/>
              </w:rPr>
              <w:t>8</w:t>
            </w:r>
            <w:r w:rsidRPr="00D53F00">
              <w:rPr>
                <w:rFonts w:asciiTheme="majorHAnsi" w:hAnsiTheme="majorHAnsi" w:cstheme="majorHAnsi"/>
                <w:szCs w:val="24"/>
              </w:rPr>
              <w:t>.</w:t>
            </w:r>
            <w:r w:rsidRPr="00D53F00">
              <w:rPr>
                <w:rFonts w:asciiTheme="majorHAnsi" w:hAnsiTheme="majorHAnsi" w:cstheme="majorHAnsi"/>
                <w:szCs w:val="24"/>
              </w:rPr>
              <w:tab/>
              <w:t>Preparing the  Bids</w:t>
            </w:r>
            <w:bookmarkEnd w:id="193"/>
            <w:bookmarkEnd w:id="194"/>
            <w:bookmarkEnd w:id="195"/>
            <w:bookmarkEnd w:id="196"/>
            <w:bookmarkEnd w:id="197"/>
            <w:bookmarkEnd w:id="198"/>
            <w:bookmarkEnd w:id="199"/>
            <w:bookmarkEnd w:id="200"/>
          </w:p>
        </w:tc>
        <w:tc>
          <w:tcPr>
            <w:tcW w:w="7587" w:type="dxa"/>
          </w:tcPr>
          <w:p w14:paraId="4D285806" w14:textId="1B136A3E" w:rsidR="00372B8C" w:rsidRPr="00372B8C" w:rsidRDefault="00372B8C" w:rsidP="00372B8C">
            <w:pPr>
              <w:pStyle w:val="a3"/>
              <w:numPr>
                <w:ilvl w:val="1"/>
                <w:numId w:val="43"/>
              </w:numPr>
              <w:tabs>
                <w:tab w:val="left" w:pos="675"/>
              </w:tabs>
              <w:ind w:right="-72"/>
              <w:jc w:val="both"/>
              <w:rPr>
                <w:rFonts w:asciiTheme="majorHAnsi" w:hAnsiTheme="majorHAnsi"/>
                <w:sz w:val="24"/>
                <w:lang w:val="en-US"/>
              </w:rPr>
            </w:pPr>
            <w:r w:rsidRPr="00372B8C">
              <w:rPr>
                <w:rFonts w:asciiTheme="majorHAnsi" w:hAnsiTheme="majorHAnsi"/>
                <w:sz w:val="24"/>
                <w:lang w:val="en-US"/>
              </w:rPr>
              <w:t xml:space="preserve">Each Bidder shall submit only one bid. If Bidder submits more than one bid, the Contracting Entity reserves the rights to either disqualify the Bidder or accept only the first bid received from the Bidder and reject </w:t>
            </w:r>
            <w:proofErr w:type="gramStart"/>
            <w:r w:rsidRPr="00372B8C">
              <w:rPr>
                <w:rFonts w:asciiTheme="majorHAnsi" w:hAnsiTheme="majorHAnsi"/>
                <w:sz w:val="24"/>
                <w:lang w:val="en-US"/>
              </w:rPr>
              <w:t>it’s</w:t>
            </w:r>
            <w:proofErr w:type="gramEnd"/>
            <w:r w:rsidRPr="00372B8C">
              <w:rPr>
                <w:rFonts w:asciiTheme="majorHAnsi" w:hAnsiTheme="majorHAnsi"/>
                <w:sz w:val="24"/>
                <w:lang w:val="en-US"/>
              </w:rPr>
              <w:t xml:space="preserve"> other proposals.</w:t>
            </w:r>
          </w:p>
          <w:p w14:paraId="1FC5C1C3" w14:textId="1BD979AA" w:rsidR="00372B8C" w:rsidRPr="00372B8C" w:rsidRDefault="00372B8C" w:rsidP="00372B8C">
            <w:pPr>
              <w:ind w:left="540" w:right="-72"/>
              <w:jc w:val="both"/>
              <w:rPr>
                <w:rFonts w:asciiTheme="majorHAnsi" w:hAnsiTheme="majorHAnsi"/>
                <w:b/>
                <w:lang w:val="en-US"/>
              </w:rPr>
            </w:pPr>
            <w:r w:rsidRPr="00372B8C">
              <w:rPr>
                <w:rFonts w:asciiTheme="majorHAnsi" w:hAnsiTheme="majorHAnsi"/>
                <w:b/>
                <w:lang w:val="en-US"/>
              </w:rPr>
              <w:t xml:space="preserve">Bidders shall send the electronic bid through the </w:t>
            </w:r>
            <w:proofErr w:type="spellStart"/>
            <w:r w:rsidRPr="00372B8C">
              <w:rPr>
                <w:rFonts w:asciiTheme="majorHAnsi" w:hAnsiTheme="majorHAnsi"/>
                <w:b/>
                <w:lang w:val="en-US"/>
              </w:rPr>
              <w:t>SmartME</w:t>
            </w:r>
            <w:proofErr w:type="spellEnd"/>
            <w:r w:rsidRPr="00372B8C">
              <w:rPr>
                <w:rFonts w:asciiTheme="majorHAnsi" w:hAnsiTheme="majorHAnsi"/>
                <w:b/>
                <w:lang w:val="en-US"/>
              </w:rPr>
              <w:t xml:space="preserve"> system</w:t>
            </w:r>
            <w:r w:rsidRPr="00372B8C">
              <w:rPr>
                <w:rFonts w:asciiTheme="majorHAnsi" w:hAnsiTheme="majorHAnsi"/>
                <w:lang w:val="en-US"/>
              </w:rPr>
              <w:t xml:space="preserve"> (and optionally – additional copy of bid to </w:t>
            </w:r>
            <w:hyperlink r:id="rId22" w:history="1">
              <w:r w:rsidRPr="00372B8C">
                <w:rPr>
                  <w:rStyle w:val="af4"/>
                  <w:rFonts w:asciiTheme="majorHAnsi" w:hAnsiTheme="majorHAnsi"/>
                  <w:lang w:val="en-US"/>
                </w:rPr>
                <w:t>ulead.procurements@niras.com</w:t>
              </w:r>
            </w:hyperlink>
            <w:r w:rsidRPr="00372B8C">
              <w:rPr>
                <w:rFonts w:asciiTheme="majorHAnsi" w:hAnsiTheme="majorHAnsi"/>
                <w:lang w:val="en-US"/>
              </w:rPr>
              <w:t xml:space="preserve">. The subject line of the e-mail with your bid shall clearly indicate the following: </w:t>
            </w:r>
            <w:r w:rsidRPr="00372B8C">
              <w:rPr>
                <w:rFonts w:asciiTheme="majorHAnsi" w:hAnsiTheme="majorHAnsi"/>
                <w:lang w:val="uk-UA"/>
              </w:rPr>
              <w:t>«</w:t>
            </w:r>
            <w:r w:rsidRPr="00372B8C">
              <w:rPr>
                <w:rFonts w:asciiTheme="majorHAnsi" w:hAnsiTheme="majorHAnsi"/>
                <w:i/>
                <w:lang w:val="en-US"/>
              </w:rPr>
              <w:t>UA-NIRAS-SERVICES-2019-10.06</w:t>
            </w:r>
            <w:r>
              <w:rPr>
                <w:rFonts w:asciiTheme="majorHAnsi" w:hAnsiTheme="majorHAnsi"/>
                <w:i/>
                <w:lang w:val="en-US"/>
              </w:rPr>
              <w:t xml:space="preserve"> </w:t>
            </w:r>
            <w:r w:rsidRPr="00372B8C">
              <w:rPr>
                <w:rFonts w:asciiTheme="majorHAnsi" w:hAnsiTheme="majorHAnsi"/>
                <w:i/>
                <w:lang w:val="en-US"/>
              </w:rPr>
              <w:t>– [insert full name of the Bidder] – Electronic bid</w:t>
            </w:r>
            <w:r w:rsidRPr="00372B8C">
              <w:rPr>
                <w:rFonts w:asciiTheme="majorHAnsi" w:hAnsiTheme="majorHAnsi"/>
                <w:lang w:val="uk-UA"/>
              </w:rPr>
              <w:t>»</w:t>
            </w:r>
            <w:r w:rsidRPr="00372B8C">
              <w:rPr>
                <w:rFonts w:asciiTheme="majorHAnsi" w:hAnsiTheme="majorHAnsi"/>
                <w:lang w:val="en-US"/>
              </w:rPr>
              <w:t xml:space="preserve">): not later than </w:t>
            </w:r>
            <w:r w:rsidRPr="00372B8C">
              <w:rPr>
                <w:rFonts w:asciiTheme="majorHAnsi" w:hAnsiTheme="majorHAnsi"/>
                <w:b/>
                <w:lang w:val="en-US"/>
              </w:rPr>
              <w:t>18:00, 0</w:t>
            </w:r>
            <w:r>
              <w:rPr>
                <w:rFonts w:asciiTheme="majorHAnsi" w:hAnsiTheme="majorHAnsi"/>
                <w:b/>
                <w:lang w:val="en-US"/>
              </w:rPr>
              <w:t>1</w:t>
            </w:r>
            <w:r w:rsidRPr="00372B8C">
              <w:rPr>
                <w:rFonts w:asciiTheme="majorHAnsi" w:hAnsiTheme="majorHAnsi"/>
                <w:b/>
                <w:lang w:val="en-US"/>
              </w:rPr>
              <w:t xml:space="preserve"> Ju</w:t>
            </w:r>
            <w:r>
              <w:rPr>
                <w:rFonts w:asciiTheme="majorHAnsi" w:hAnsiTheme="majorHAnsi"/>
                <w:b/>
                <w:lang w:val="en-US"/>
              </w:rPr>
              <w:t>ly</w:t>
            </w:r>
            <w:r w:rsidRPr="00372B8C">
              <w:rPr>
                <w:rFonts w:asciiTheme="majorHAnsi" w:hAnsiTheme="majorHAnsi"/>
                <w:b/>
                <w:lang w:val="en-US"/>
              </w:rPr>
              <w:t xml:space="preserve"> 2019 (Kyiv time).</w:t>
            </w:r>
          </w:p>
          <w:p w14:paraId="00A718AE" w14:textId="77777777" w:rsidR="00372B8C" w:rsidRPr="00372B8C" w:rsidRDefault="00372B8C" w:rsidP="00372B8C">
            <w:pPr>
              <w:ind w:left="540" w:right="-72"/>
              <w:jc w:val="both"/>
              <w:rPr>
                <w:rFonts w:asciiTheme="majorHAnsi" w:hAnsiTheme="majorHAnsi"/>
                <w:lang w:val="en-US"/>
              </w:rPr>
            </w:pPr>
            <w:r w:rsidRPr="00372B8C">
              <w:rPr>
                <w:rFonts w:asciiTheme="majorHAnsi" w:hAnsiTheme="majorHAnsi"/>
                <w:lang w:val="en-US"/>
              </w:rPr>
              <w:t xml:space="preserve">For registration in </w:t>
            </w:r>
            <w:proofErr w:type="spellStart"/>
            <w:r w:rsidRPr="00372B8C">
              <w:rPr>
                <w:rFonts w:asciiTheme="majorHAnsi" w:hAnsiTheme="majorHAnsi"/>
                <w:lang w:val="en-US"/>
              </w:rPr>
              <w:t>SmartME</w:t>
            </w:r>
            <w:proofErr w:type="spellEnd"/>
            <w:r w:rsidRPr="00372B8C">
              <w:rPr>
                <w:rFonts w:asciiTheme="majorHAnsi" w:hAnsiTheme="majorHAnsi"/>
                <w:lang w:val="en-US"/>
              </w:rPr>
              <w:t xml:space="preserve"> follow the instructions:</w:t>
            </w:r>
          </w:p>
          <w:p w14:paraId="256A7F96" w14:textId="7DC585F5" w:rsidR="00372B8C" w:rsidRPr="00372B8C" w:rsidRDefault="00372B8C" w:rsidP="00372B8C">
            <w:pPr>
              <w:pStyle w:val="a3"/>
              <w:keepNext w:val="0"/>
              <w:numPr>
                <w:ilvl w:val="0"/>
                <w:numId w:val="42"/>
              </w:numPr>
              <w:spacing w:before="0" w:after="0" w:line="240" w:lineRule="auto"/>
              <w:rPr>
                <w:rFonts w:asciiTheme="majorHAnsi" w:hAnsiTheme="majorHAnsi"/>
              </w:rPr>
            </w:pPr>
            <w:r w:rsidRPr="00372B8C">
              <w:rPr>
                <w:rFonts w:asciiTheme="majorHAnsi" w:hAnsiTheme="majorHAnsi"/>
              </w:rPr>
              <w:t xml:space="preserve">Visit </w:t>
            </w:r>
            <w:r w:rsidRPr="00372B8C">
              <w:t xml:space="preserve"> </w:t>
            </w:r>
            <w:hyperlink r:id="rId23" w:history="1">
              <w:r w:rsidRPr="00372B8C">
                <w:rPr>
                  <w:rStyle w:val="af4"/>
                </w:rPr>
                <w:t>https://smartme.adalia.f</w:t>
              </w:r>
              <w:r w:rsidRPr="00372B8C">
                <w:rPr>
                  <w:rStyle w:val="af4"/>
                </w:rPr>
                <w:t>i</w:t>
              </w:r>
              <w:r w:rsidRPr="00372B8C">
                <w:rPr>
                  <w:rStyle w:val="af4"/>
                </w:rPr>
                <w:t>/supplier/login/U-Lead</w:t>
              </w:r>
            </w:hyperlink>
            <w:r w:rsidRPr="00372B8C">
              <w:t xml:space="preserve">   </w:t>
            </w:r>
            <w:r w:rsidRPr="00372B8C">
              <w:rPr>
                <w:rFonts w:asciiTheme="majorHAnsi" w:hAnsiTheme="majorHAnsi"/>
              </w:rPr>
              <w:t>and fill in the registration form</w:t>
            </w:r>
          </w:p>
          <w:p w14:paraId="01AD7610" w14:textId="77777777" w:rsidR="00372B8C" w:rsidRPr="00372B8C" w:rsidRDefault="00372B8C" w:rsidP="00372B8C">
            <w:pPr>
              <w:pStyle w:val="a3"/>
              <w:keepNext w:val="0"/>
              <w:numPr>
                <w:ilvl w:val="0"/>
                <w:numId w:val="42"/>
              </w:numPr>
              <w:spacing w:before="0" w:after="0" w:line="240" w:lineRule="auto"/>
              <w:rPr>
                <w:rFonts w:asciiTheme="majorHAnsi" w:hAnsiTheme="majorHAnsi"/>
              </w:rPr>
            </w:pPr>
            <w:r w:rsidRPr="00372B8C">
              <w:rPr>
                <w:rFonts w:asciiTheme="majorHAnsi" w:hAnsiTheme="majorHAnsi"/>
              </w:rPr>
              <w:t>Confirm your registration by following the instructions sent by email</w:t>
            </w:r>
          </w:p>
          <w:p w14:paraId="7696F73F" w14:textId="77777777" w:rsidR="00372B8C" w:rsidRPr="00372B8C" w:rsidRDefault="00372B8C" w:rsidP="00372B8C">
            <w:pPr>
              <w:pStyle w:val="a3"/>
              <w:keepNext w:val="0"/>
              <w:numPr>
                <w:ilvl w:val="0"/>
                <w:numId w:val="42"/>
              </w:numPr>
              <w:spacing w:before="0" w:after="0" w:line="240" w:lineRule="auto"/>
              <w:ind w:right="-72"/>
              <w:rPr>
                <w:rFonts w:asciiTheme="majorHAnsi" w:hAnsiTheme="majorHAnsi"/>
                <w:b/>
              </w:rPr>
            </w:pPr>
            <w:r w:rsidRPr="00372B8C">
              <w:rPr>
                <w:rFonts w:asciiTheme="majorHAnsi" w:hAnsiTheme="majorHAnsi"/>
              </w:rPr>
              <w:t xml:space="preserve">Login to </w:t>
            </w:r>
            <w:proofErr w:type="spellStart"/>
            <w:r w:rsidRPr="00372B8C">
              <w:rPr>
                <w:rFonts w:asciiTheme="majorHAnsi" w:hAnsiTheme="majorHAnsi"/>
              </w:rPr>
              <w:t>SmartME</w:t>
            </w:r>
            <w:proofErr w:type="spellEnd"/>
            <w:r w:rsidRPr="00372B8C">
              <w:rPr>
                <w:rFonts w:asciiTheme="majorHAnsi" w:hAnsiTheme="majorHAnsi"/>
              </w:rPr>
              <w:t xml:space="preserve"> (</w:t>
            </w:r>
            <w:hyperlink r:id="rId24" w:history="1">
              <w:r w:rsidRPr="00372B8C">
                <w:rPr>
                  <w:rStyle w:val="af4"/>
                  <w:rFonts w:asciiTheme="majorHAnsi" w:hAnsiTheme="majorHAnsi"/>
                </w:rPr>
                <w:t>https://sma</w:t>
              </w:r>
              <w:r w:rsidRPr="00372B8C">
                <w:rPr>
                  <w:rStyle w:val="af4"/>
                  <w:rFonts w:asciiTheme="majorHAnsi" w:hAnsiTheme="majorHAnsi"/>
                </w:rPr>
                <w:t>r</w:t>
              </w:r>
              <w:r w:rsidRPr="00372B8C">
                <w:rPr>
                  <w:rStyle w:val="af4"/>
                  <w:rFonts w:asciiTheme="majorHAnsi" w:hAnsiTheme="majorHAnsi"/>
                </w:rPr>
                <w:t>t</w:t>
              </w:r>
              <w:r w:rsidRPr="00372B8C">
                <w:rPr>
                  <w:rStyle w:val="af4"/>
                  <w:rFonts w:asciiTheme="majorHAnsi" w:hAnsiTheme="majorHAnsi"/>
                </w:rPr>
                <w:t>m</w:t>
              </w:r>
              <w:r w:rsidRPr="00372B8C">
                <w:rPr>
                  <w:rStyle w:val="af4"/>
                  <w:rFonts w:asciiTheme="majorHAnsi" w:hAnsiTheme="majorHAnsi"/>
                </w:rPr>
                <w:t>e</w:t>
              </w:r>
              <w:r w:rsidRPr="00372B8C">
                <w:rPr>
                  <w:rStyle w:val="af4"/>
                  <w:rFonts w:asciiTheme="majorHAnsi" w:hAnsiTheme="majorHAnsi"/>
                </w:rPr>
                <w:t>.</w:t>
              </w:r>
              <w:r w:rsidRPr="00372B8C">
                <w:rPr>
                  <w:rStyle w:val="af4"/>
                  <w:rFonts w:asciiTheme="majorHAnsi" w:hAnsiTheme="majorHAnsi"/>
                </w:rPr>
                <w:t>adalia.fi/login</w:t>
              </w:r>
            </w:hyperlink>
            <w:r w:rsidRPr="00372B8C">
              <w:rPr>
                <w:rFonts w:asciiTheme="majorHAnsi" w:hAnsiTheme="majorHAnsi"/>
              </w:rPr>
              <w:t>) and fill in the bidding documents</w:t>
            </w:r>
          </w:p>
          <w:p w14:paraId="236F1395" w14:textId="189833A0" w:rsidR="006C1DA7" w:rsidRPr="00372B8C" w:rsidRDefault="00372B8C" w:rsidP="00372B8C">
            <w:pPr>
              <w:ind w:right="-72"/>
              <w:jc w:val="both"/>
              <w:rPr>
                <w:rFonts w:asciiTheme="majorHAnsi" w:hAnsiTheme="majorHAnsi" w:cstheme="majorHAnsi"/>
                <w:lang w:val="en-US"/>
              </w:rPr>
            </w:pPr>
            <w:r w:rsidRPr="00372B8C">
              <w:rPr>
                <w:rFonts w:asciiTheme="majorHAnsi" w:hAnsiTheme="majorHAnsi"/>
                <w:lang w:val="en-US"/>
              </w:rPr>
              <w:t>The Electronic Bid shall consist of scanned pages of the original hardcopy bid and signed by duly authorized representative of the Bidder and sealed with company stamp (if applicable) on each page of the Bid (</w:t>
            </w:r>
            <w:r w:rsidRPr="00372B8C">
              <w:rPr>
                <w:rFonts w:asciiTheme="majorHAnsi" w:hAnsiTheme="majorHAnsi"/>
                <w:b/>
                <w:lang w:val="en-US"/>
              </w:rPr>
              <w:t xml:space="preserve">follow the forms and instruction in </w:t>
            </w:r>
            <w:proofErr w:type="spellStart"/>
            <w:r w:rsidRPr="00372B8C">
              <w:rPr>
                <w:rFonts w:asciiTheme="majorHAnsi" w:hAnsiTheme="majorHAnsi"/>
                <w:b/>
                <w:lang w:val="en-US"/>
              </w:rPr>
              <w:t>SmartME</w:t>
            </w:r>
            <w:proofErr w:type="spellEnd"/>
            <w:r w:rsidRPr="00372B8C">
              <w:rPr>
                <w:rFonts w:asciiTheme="majorHAnsi" w:hAnsiTheme="majorHAnsi"/>
                <w:b/>
                <w:lang w:val="en-US"/>
              </w:rPr>
              <w:t xml:space="preserve"> system</w:t>
            </w:r>
            <w:r w:rsidRPr="00372B8C">
              <w:rPr>
                <w:rFonts w:asciiTheme="majorHAnsi" w:hAnsiTheme="majorHAnsi"/>
                <w:lang w:val="en-US"/>
              </w:rPr>
              <w:t>)</w:t>
            </w:r>
            <w:r w:rsidR="006C1DA7" w:rsidRPr="00372B8C">
              <w:rPr>
                <w:rFonts w:asciiTheme="majorHAnsi" w:hAnsiTheme="majorHAnsi" w:cstheme="majorHAnsi"/>
                <w:lang w:val="en-US"/>
              </w:rPr>
              <w:t>.</w:t>
            </w:r>
          </w:p>
          <w:p w14:paraId="382E8D21" w14:textId="77777777" w:rsidR="007474C8" w:rsidRPr="00372B8C" w:rsidRDefault="007474C8" w:rsidP="00372B8C">
            <w:pPr>
              <w:ind w:right="-72"/>
              <w:jc w:val="both"/>
              <w:rPr>
                <w:rFonts w:asciiTheme="majorHAnsi" w:hAnsiTheme="majorHAnsi" w:cstheme="majorHAnsi"/>
                <w:lang w:val="en-US"/>
              </w:rPr>
            </w:pPr>
          </w:p>
        </w:tc>
      </w:tr>
      <w:tr w:rsidR="006E0B9F" w:rsidRPr="00372B8C" w14:paraId="63FB2DD7" w14:textId="77777777" w:rsidTr="006E0B9F">
        <w:tc>
          <w:tcPr>
            <w:tcW w:w="2160" w:type="dxa"/>
          </w:tcPr>
          <w:p w14:paraId="3F548E41" w14:textId="654A220D" w:rsidR="006E0B9F" w:rsidRPr="00D53F00" w:rsidRDefault="00311DE8" w:rsidP="006E0B9F">
            <w:pPr>
              <w:pStyle w:val="Head22"/>
              <w:jc w:val="left"/>
              <w:rPr>
                <w:rFonts w:asciiTheme="majorHAnsi" w:hAnsiTheme="majorHAnsi" w:cstheme="majorHAnsi"/>
                <w:szCs w:val="24"/>
              </w:rPr>
            </w:pPr>
            <w:bookmarkStart w:id="201" w:name="_Toc340548873"/>
            <w:bookmarkStart w:id="202" w:name="_Toc420479671"/>
            <w:bookmarkStart w:id="203" w:name="_Toc410064183"/>
            <w:bookmarkStart w:id="204" w:name="_Toc420910656"/>
            <w:bookmarkStart w:id="205" w:name="_Toc421000532"/>
            <w:bookmarkStart w:id="206" w:name="_Toc410900185"/>
            <w:bookmarkStart w:id="207" w:name="_Toc392949095"/>
            <w:bookmarkStart w:id="208" w:name="_Toc231267273"/>
            <w:r>
              <w:rPr>
                <w:rFonts w:asciiTheme="majorHAnsi" w:hAnsiTheme="majorHAnsi" w:cstheme="majorHAnsi"/>
                <w:szCs w:val="24"/>
              </w:rPr>
              <w:t>19</w:t>
            </w:r>
            <w:r w:rsidR="006E0B9F" w:rsidRPr="00D53F00">
              <w:rPr>
                <w:rFonts w:asciiTheme="majorHAnsi" w:hAnsiTheme="majorHAnsi" w:cstheme="majorHAnsi"/>
                <w:szCs w:val="24"/>
              </w:rPr>
              <w:t>.</w:t>
            </w:r>
            <w:r w:rsidR="006E0B9F" w:rsidRPr="00D53F00">
              <w:rPr>
                <w:rFonts w:asciiTheme="majorHAnsi" w:hAnsiTheme="majorHAnsi" w:cstheme="majorHAnsi"/>
                <w:szCs w:val="24"/>
              </w:rPr>
              <w:tab/>
              <w:t>Deadline for Submission of Bids</w:t>
            </w:r>
            <w:bookmarkEnd w:id="201"/>
            <w:bookmarkEnd w:id="202"/>
            <w:bookmarkEnd w:id="203"/>
            <w:bookmarkEnd w:id="204"/>
            <w:bookmarkEnd w:id="205"/>
            <w:bookmarkEnd w:id="206"/>
            <w:bookmarkEnd w:id="207"/>
            <w:bookmarkEnd w:id="208"/>
          </w:p>
        </w:tc>
        <w:tc>
          <w:tcPr>
            <w:tcW w:w="7587" w:type="dxa"/>
            <w:shd w:val="clear" w:color="auto" w:fill="auto"/>
          </w:tcPr>
          <w:p w14:paraId="29E21B79" w14:textId="4B6C4EDB" w:rsidR="006E0B9F" w:rsidRPr="003525AD" w:rsidRDefault="00D901FD" w:rsidP="00950DA3">
            <w:pPr>
              <w:pStyle w:val="a3"/>
              <w:numPr>
                <w:ilvl w:val="1"/>
                <w:numId w:val="24"/>
              </w:numPr>
              <w:ind w:right="-72"/>
              <w:jc w:val="both"/>
              <w:rPr>
                <w:rFonts w:asciiTheme="majorHAnsi" w:hAnsiTheme="majorHAnsi" w:cstheme="majorHAnsi"/>
                <w:i/>
                <w:lang w:val="en-US"/>
              </w:rPr>
            </w:pPr>
            <w:r>
              <w:rPr>
                <w:rFonts w:ascii="Calibri Light" w:hAnsi="Calibri Light"/>
              </w:rPr>
              <w:t xml:space="preserve">Electronic </w:t>
            </w:r>
            <w:r w:rsidRPr="00D26802">
              <w:rPr>
                <w:rFonts w:ascii="Calibri Light" w:hAnsi="Calibri Light"/>
              </w:rPr>
              <w:t>Bids</w:t>
            </w:r>
            <w:r w:rsidRPr="00D901FD" w:rsidDel="00D901FD">
              <w:rPr>
                <w:rFonts w:asciiTheme="majorHAnsi" w:hAnsiTheme="majorHAnsi" w:cstheme="majorHAnsi"/>
                <w:lang w:val="en-US"/>
              </w:rPr>
              <w:t xml:space="preserve"> </w:t>
            </w:r>
            <w:r w:rsidR="006E0B9F" w:rsidRPr="003525AD">
              <w:rPr>
                <w:rFonts w:asciiTheme="majorHAnsi" w:hAnsiTheme="majorHAnsi" w:cstheme="majorHAnsi"/>
                <w:lang w:val="en-US"/>
              </w:rPr>
              <w:t xml:space="preserve">must be received by </w:t>
            </w:r>
            <w:r w:rsidR="006A0607">
              <w:rPr>
                <w:rFonts w:asciiTheme="majorHAnsi" w:hAnsiTheme="majorHAnsi" w:cstheme="majorHAnsi"/>
                <w:lang w:val="en-US"/>
              </w:rPr>
              <w:t>the Contracting Entity</w:t>
            </w:r>
            <w:r w:rsidR="006A0607" w:rsidRPr="003525AD">
              <w:rPr>
                <w:rFonts w:asciiTheme="majorHAnsi" w:hAnsiTheme="majorHAnsi" w:cstheme="majorHAnsi"/>
                <w:lang w:val="en-US"/>
              </w:rPr>
              <w:t xml:space="preserve"> </w:t>
            </w:r>
            <w:r w:rsidR="006E0B9F" w:rsidRPr="003525AD">
              <w:rPr>
                <w:rFonts w:asciiTheme="majorHAnsi" w:hAnsiTheme="majorHAnsi" w:cstheme="majorHAnsi"/>
                <w:lang w:val="en-US"/>
              </w:rPr>
              <w:t>at the address specified under ITB Clause 1</w:t>
            </w:r>
            <w:r w:rsidR="00311DE8">
              <w:rPr>
                <w:rFonts w:asciiTheme="majorHAnsi" w:hAnsiTheme="majorHAnsi" w:cstheme="majorHAnsi"/>
                <w:lang w:val="en-US"/>
              </w:rPr>
              <w:t>8</w:t>
            </w:r>
            <w:r w:rsidR="006E0B9F" w:rsidRPr="003525AD">
              <w:rPr>
                <w:rFonts w:asciiTheme="majorHAnsi" w:hAnsiTheme="majorHAnsi" w:cstheme="majorHAnsi"/>
                <w:lang w:val="en-US"/>
              </w:rPr>
              <w:t>.</w:t>
            </w:r>
            <w:r w:rsidR="007474C8" w:rsidRPr="003525AD">
              <w:rPr>
                <w:rFonts w:asciiTheme="majorHAnsi" w:hAnsiTheme="majorHAnsi" w:cstheme="majorHAnsi"/>
                <w:lang w:val="en-US"/>
              </w:rPr>
              <w:t>1</w:t>
            </w:r>
            <w:r w:rsidR="006E0B9F" w:rsidRPr="003525AD">
              <w:rPr>
                <w:rFonts w:asciiTheme="majorHAnsi" w:hAnsiTheme="majorHAnsi" w:cstheme="majorHAnsi"/>
                <w:lang w:val="en-US"/>
              </w:rPr>
              <w:t xml:space="preserve"> not later th</w:t>
            </w:r>
            <w:bookmarkStart w:id="209" w:name="_GoBack"/>
            <w:bookmarkEnd w:id="209"/>
            <w:r w:rsidR="006E0B9F" w:rsidRPr="003525AD">
              <w:rPr>
                <w:rFonts w:asciiTheme="majorHAnsi" w:hAnsiTheme="majorHAnsi" w:cstheme="majorHAnsi"/>
                <w:lang w:val="en-US"/>
              </w:rPr>
              <w:t xml:space="preserve">an </w:t>
            </w:r>
            <w:r w:rsidR="00E9669F">
              <w:rPr>
                <w:rFonts w:asciiTheme="majorHAnsi" w:hAnsiTheme="majorHAnsi" w:cstheme="majorHAnsi"/>
                <w:b/>
                <w:lang w:val="en-US"/>
              </w:rPr>
              <w:t>18</w:t>
            </w:r>
            <w:r w:rsidR="006E0B9F" w:rsidRPr="003525AD">
              <w:rPr>
                <w:rFonts w:asciiTheme="majorHAnsi" w:hAnsiTheme="majorHAnsi" w:cstheme="majorHAnsi"/>
                <w:b/>
                <w:lang w:val="en-US"/>
              </w:rPr>
              <w:t>:</w:t>
            </w:r>
            <w:r w:rsidR="00E9669F">
              <w:rPr>
                <w:rFonts w:asciiTheme="majorHAnsi" w:hAnsiTheme="majorHAnsi" w:cstheme="majorHAnsi"/>
                <w:b/>
                <w:lang w:val="en-US"/>
              </w:rPr>
              <w:t>00</w:t>
            </w:r>
            <w:r w:rsidR="006E0B9F" w:rsidRPr="003525AD">
              <w:rPr>
                <w:rFonts w:asciiTheme="majorHAnsi" w:hAnsiTheme="majorHAnsi" w:cstheme="majorHAnsi"/>
                <w:b/>
                <w:lang w:val="en-US"/>
              </w:rPr>
              <w:t>,</w:t>
            </w:r>
            <w:r w:rsidR="00CB163B">
              <w:rPr>
                <w:rFonts w:asciiTheme="majorHAnsi" w:hAnsiTheme="majorHAnsi" w:cstheme="majorHAnsi"/>
                <w:b/>
                <w:lang w:val="en-US"/>
              </w:rPr>
              <w:t xml:space="preserve"> </w:t>
            </w:r>
            <w:r w:rsidR="00E9669F">
              <w:rPr>
                <w:rFonts w:asciiTheme="majorHAnsi" w:hAnsiTheme="majorHAnsi" w:cstheme="majorHAnsi"/>
                <w:b/>
                <w:lang w:val="en-US"/>
              </w:rPr>
              <w:t>01 Jul</w:t>
            </w:r>
            <w:r w:rsidR="00760B18" w:rsidRPr="003525AD">
              <w:rPr>
                <w:rFonts w:asciiTheme="majorHAnsi" w:hAnsiTheme="majorHAnsi" w:cstheme="majorHAnsi"/>
                <w:b/>
                <w:lang w:val="en-US"/>
              </w:rPr>
              <w:t>y</w:t>
            </w:r>
            <w:r w:rsidR="006E0B9F" w:rsidRPr="003525AD">
              <w:rPr>
                <w:rFonts w:asciiTheme="majorHAnsi" w:hAnsiTheme="majorHAnsi" w:cstheme="majorHAnsi"/>
                <w:b/>
                <w:lang w:val="en-US"/>
              </w:rPr>
              <w:t xml:space="preserve"> 2019 (Kyiv time).</w:t>
            </w:r>
            <w:r w:rsidR="007474C8" w:rsidRPr="003525AD">
              <w:rPr>
                <w:rFonts w:asciiTheme="majorHAnsi" w:hAnsiTheme="majorHAnsi" w:cstheme="majorHAnsi"/>
                <w:b/>
                <w:lang w:val="en-US"/>
              </w:rPr>
              <w:t xml:space="preserve"> </w:t>
            </w:r>
          </w:p>
          <w:p w14:paraId="6244ABD9" w14:textId="77777777" w:rsidR="006E0B9F" w:rsidRPr="00D53F00" w:rsidRDefault="006E0B9F" w:rsidP="006E0B9F">
            <w:pPr>
              <w:ind w:right="-72"/>
              <w:jc w:val="both"/>
              <w:rPr>
                <w:rFonts w:asciiTheme="majorHAnsi" w:hAnsiTheme="majorHAnsi" w:cstheme="majorHAnsi"/>
                <w:i/>
                <w:lang w:val="en-US"/>
              </w:rPr>
            </w:pPr>
            <w:r w:rsidRPr="00D53F00">
              <w:rPr>
                <w:rFonts w:asciiTheme="majorHAnsi" w:hAnsiTheme="majorHAnsi" w:cstheme="majorHAnsi"/>
                <w:i/>
                <w:lang w:val="en-US"/>
              </w:rPr>
              <w:t xml:space="preserve"> </w:t>
            </w:r>
          </w:p>
          <w:p w14:paraId="7F819B30" w14:textId="3ED69485" w:rsidR="006E0B9F" w:rsidRPr="00D53F00" w:rsidRDefault="00311DE8" w:rsidP="003525AD">
            <w:pPr>
              <w:ind w:right="-72"/>
              <w:jc w:val="both"/>
              <w:rPr>
                <w:rFonts w:asciiTheme="majorHAnsi" w:hAnsiTheme="majorHAnsi" w:cstheme="majorHAnsi"/>
                <w:lang w:val="en-US"/>
              </w:rPr>
            </w:pPr>
            <w:r>
              <w:rPr>
                <w:rFonts w:asciiTheme="majorHAnsi" w:hAnsiTheme="majorHAnsi" w:cstheme="majorHAnsi"/>
                <w:lang w:val="en-US"/>
              </w:rPr>
              <w:t>19.2 The Contracting Entity</w:t>
            </w:r>
            <w:r w:rsidRPr="00D53F00">
              <w:rPr>
                <w:rFonts w:asciiTheme="majorHAnsi" w:hAnsiTheme="majorHAnsi" w:cstheme="majorHAnsi"/>
                <w:lang w:val="en-US"/>
              </w:rPr>
              <w:t xml:space="preserve"> </w:t>
            </w:r>
            <w:r w:rsidR="006E0B9F" w:rsidRPr="00D53F00">
              <w:rPr>
                <w:rFonts w:asciiTheme="majorHAnsi" w:hAnsiTheme="majorHAnsi" w:cstheme="majorHAnsi"/>
                <w:lang w:val="en-US"/>
              </w:rPr>
              <w:t xml:space="preserve">may, at its discretion, extend this deadline for the submission of bids by amending the bidding documents in accordance with ITB </w:t>
            </w:r>
            <w:r w:rsidR="006E0B9F" w:rsidRPr="00690A8E">
              <w:rPr>
                <w:rFonts w:asciiTheme="majorHAnsi" w:hAnsiTheme="majorHAnsi" w:cstheme="majorHAnsi"/>
                <w:lang w:val="en-US"/>
              </w:rPr>
              <w:t xml:space="preserve">Clause </w:t>
            </w:r>
            <w:r w:rsidRPr="00690A8E">
              <w:rPr>
                <w:rFonts w:asciiTheme="majorHAnsi" w:hAnsiTheme="majorHAnsi" w:cstheme="majorHAnsi"/>
                <w:lang w:val="en-US"/>
              </w:rPr>
              <w:t>6</w:t>
            </w:r>
            <w:r w:rsidR="006E0B9F" w:rsidRPr="00690A8E">
              <w:rPr>
                <w:rFonts w:asciiTheme="majorHAnsi" w:hAnsiTheme="majorHAnsi" w:cstheme="majorHAnsi"/>
                <w:lang w:val="en-US"/>
              </w:rPr>
              <w:t>,</w:t>
            </w:r>
            <w:r w:rsidR="006E0B9F" w:rsidRPr="00D53F00">
              <w:rPr>
                <w:rFonts w:asciiTheme="majorHAnsi" w:hAnsiTheme="majorHAnsi" w:cstheme="majorHAnsi"/>
                <w:lang w:val="en-US"/>
              </w:rPr>
              <w:t xml:space="preserve"> in which case all rights and obligations of </w:t>
            </w:r>
            <w:r w:rsidR="006A0607">
              <w:rPr>
                <w:rFonts w:asciiTheme="majorHAnsi" w:hAnsiTheme="majorHAnsi" w:cstheme="majorHAnsi"/>
                <w:lang w:val="en-US"/>
              </w:rPr>
              <w:t>the Contracting Entity</w:t>
            </w:r>
            <w:r w:rsidR="006A0607" w:rsidRPr="00D53F00">
              <w:rPr>
                <w:rFonts w:asciiTheme="majorHAnsi" w:hAnsiTheme="majorHAnsi" w:cstheme="majorHAnsi"/>
                <w:lang w:val="en-US"/>
              </w:rPr>
              <w:t xml:space="preserve"> </w:t>
            </w:r>
            <w:r w:rsidR="006E0B9F" w:rsidRPr="00D53F00">
              <w:rPr>
                <w:rFonts w:asciiTheme="majorHAnsi" w:hAnsiTheme="majorHAnsi" w:cstheme="majorHAnsi"/>
                <w:lang w:val="en-US"/>
              </w:rPr>
              <w:t>and bidders previously subject to the deadline will thereafter be subject to the deadline as extended.</w:t>
            </w:r>
          </w:p>
          <w:p w14:paraId="2A2B8E34" w14:textId="77777777" w:rsidR="006E0B9F" w:rsidRPr="00D53F00" w:rsidRDefault="006E0B9F" w:rsidP="006E0B9F">
            <w:pPr>
              <w:tabs>
                <w:tab w:val="left" w:pos="540"/>
              </w:tabs>
              <w:ind w:left="547" w:right="-72" w:hanging="547"/>
              <w:jc w:val="both"/>
              <w:rPr>
                <w:rFonts w:asciiTheme="majorHAnsi" w:hAnsiTheme="majorHAnsi" w:cstheme="majorHAnsi"/>
                <w:lang w:val="en-US"/>
              </w:rPr>
            </w:pPr>
          </w:p>
        </w:tc>
      </w:tr>
      <w:tr w:rsidR="006E0B9F" w:rsidRPr="00372B8C" w14:paraId="1DDFCAE7" w14:textId="77777777" w:rsidTr="006E0B9F">
        <w:tc>
          <w:tcPr>
            <w:tcW w:w="2160" w:type="dxa"/>
          </w:tcPr>
          <w:p w14:paraId="361A7FDA" w14:textId="490C803E" w:rsidR="006E0B9F" w:rsidRPr="00D53F00" w:rsidRDefault="006E0B9F" w:rsidP="006E0B9F">
            <w:pPr>
              <w:pStyle w:val="Head22"/>
              <w:jc w:val="left"/>
              <w:rPr>
                <w:rFonts w:asciiTheme="majorHAnsi" w:hAnsiTheme="majorHAnsi" w:cstheme="majorHAnsi"/>
                <w:szCs w:val="24"/>
              </w:rPr>
            </w:pPr>
            <w:bookmarkStart w:id="210" w:name="_Toc340548874"/>
            <w:bookmarkStart w:id="211" w:name="_Toc420479672"/>
            <w:bookmarkStart w:id="212" w:name="_Toc410064184"/>
            <w:bookmarkStart w:id="213" w:name="_Toc420910657"/>
            <w:bookmarkStart w:id="214" w:name="_Toc421000533"/>
            <w:bookmarkStart w:id="215" w:name="_Toc410900186"/>
            <w:bookmarkStart w:id="216" w:name="_Toc392949096"/>
            <w:bookmarkStart w:id="217" w:name="_Toc231267274"/>
            <w:r w:rsidRPr="00D53F00">
              <w:rPr>
                <w:rFonts w:asciiTheme="majorHAnsi" w:hAnsiTheme="majorHAnsi" w:cstheme="majorHAnsi"/>
                <w:szCs w:val="24"/>
              </w:rPr>
              <w:t>2</w:t>
            </w:r>
            <w:r w:rsidR="00311DE8">
              <w:rPr>
                <w:rFonts w:asciiTheme="majorHAnsi" w:hAnsiTheme="majorHAnsi" w:cstheme="majorHAnsi"/>
                <w:szCs w:val="24"/>
              </w:rPr>
              <w:t>0</w:t>
            </w:r>
            <w:r w:rsidRPr="00D53F00">
              <w:rPr>
                <w:rFonts w:asciiTheme="majorHAnsi" w:hAnsiTheme="majorHAnsi" w:cstheme="majorHAnsi"/>
                <w:szCs w:val="24"/>
              </w:rPr>
              <w:t>.</w:t>
            </w:r>
            <w:r w:rsidRPr="00D53F00">
              <w:rPr>
                <w:rFonts w:asciiTheme="majorHAnsi" w:hAnsiTheme="majorHAnsi" w:cstheme="majorHAnsi"/>
                <w:szCs w:val="24"/>
              </w:rPr>
              <w:tab/>
              <w:t>Late Bids</w:t>
            </w:r>
            <w:bookmarkEnd w:id="210"/>
            <w:bookmarkEnd w:id="211"/>
            <w:bookmarkEnd w:id="212"/>
            <w:bookmarkEnd w:id="213"/>
            <w:bookmarkEnd w:id="214"/>
            <w:bookmarkEnd w:id="215"/>
            <w:bookmarkEnd w:id="216"/>
            <w:bookmarkEnd w:id="217"/>
          </w:p>
        </w:tc>
        <w:tc>
          <w:tcPr>
            <w:tcW w:w="7587" w:type="dxa"/>
          </w:tcPr>
          <w:p w14:paraId="31A79381" w14:textId="76327589" w:rsidR="006E0B9F" w:rsidRPr="00D53F00" w:rsidRDefault="00311DE8" w:rsidP="003525AD">
            <w:pPr>
              <w:ind w:right="-72"/>
              <w:jc w:val="both"/>
              <w:rPr>
                <w:rFonts w:asciiTheme="majorHAnsi" w:hAnsiTheme="majorHAnsi" w:cstheme="majorHAnsi"/>
                <w:lang w:val="en-US"/>
              </w:rPr>
            </w:pPr>
            <w:r>
              <w:rPr>
                <w:rFonts w:asciiTheme="majorHAnsi" w:hAnsiTheme="majorHAnsi" w:cstheme="majorHAnsi"/>
                <w:lang w:val="en-US"/>
              </w:rPr>
              <w:t xml:space="preserve">20. </w:t>
            </w:r>
            <w:r w:rsidR="006E0B9F" w:rsidRPr="00D53F00">
              <w:rPr>
                <w:rFonts w:asciiTheme="majorHAnsi" w:hAnsiTheme="majorHAnsi" w:cstheme="majorHAnsi"/>
                <w:lang w:val="en-US"/>
              </w:rPr>
              <w:t xml:space="preserve">Any bid received by </w:t>
            </w:r>
            <w:r>
              <w:rPr>
                <w:rFonts w:asciiTheme="majorHAnsi" w:hAnsiTheme="majorHAnsi" w:cstheme="majorHAnsi"/>
                <w:lang w:val="en-US"/>
              </w:rPr>
              <w:t>the Contracting Entity</w:t>
            </w:r>
            <w:r w:rsidRPr="00D53F00">
              <w:rPr>
                <w:rFonts w:asciiTheme="majorHAnsi" w:hAnsiTheme="majorHAnsi" w:cstheme="majorHAnsi"/>
                <w:lang w:val="en-US"/>
              </w:rPr>
              <w:t xml:space="preserve"> </w:t>
            </w:r>
            <w:r w:rsidR="006E0B9F" w:rsidRPr="00D53F00">
              <w:rPr>
                <w:rFonts w:asciiTheme="majorHAnsi" w:hAnsiTheme="majorHAnsi" w:cstheme="majorHAnsi"/>
                <w:lang w:val="en-US"/>
              </w:rPr>
              <w:t xml:space="preserve">after the deadline for submission of bids </w:t>
            </w:r>
            <w:proofErr w:type="gramStart"/>
            <w:r>
              <w:rPr>
                <w:rFonts w:asciiTheme="majorHAnsi" w:hAnsiTheme="majorHAnsi" w:cstheme="majorHAnsi"/>
                <w:lang w:val="en-US"/>
              </w:rPr>
              <w:t xml:space="preserve">defined </w:t>
            </w:r>
            <w:r w:rsidR="006E0B9F" w:rsidRPr="00D53F00">
              <w:rPr>
                <w:rFonts w:asciiTheme="majorHAnsi" w:hAnsiTheme="majorHAnsi" w:cstheme="majorHAnsi"/>
                <w:lang w:val="en-US"/>
              </w:rPr>
              <w:t xml:space="preserve"> pursuant</w:t>
            </w:r>
            <w:proofErr w:type="gramEnd"/>
            <w:r w:rsidR="006E0B9F" w:rsidRPr="00D53F00">
              <w:rPr>
                <w:rFonts w:asciiTheme="majorHAnsi" w:hAnsiTheme="majorHAnsi" w:cstheme="majorHAnsi"/>
                <w:lang w:val="en-US"/>
              </w:rPr>
              <w:t xml:space="preserve"> to ITB Clause </w:t>
            </w:r>
            <w:r>
              <w:rPr>
                <w:rFonts w:asciiTheme="majorHAnsi" w:hAnsiTheme="majorHAnsi" w:cstheme="majorHAnsi"/>
                <w:lang w:val="en-US"/>
              </w:rPr>
              <w:t>19</w:t>
            </w:r>
            <w:r w:rsidRPr="00D53F00">
              <w:rPr>
                <w:rFonts w:asciiTheme="majorHAnsi" w:hAnsiTheme="majorHAnsi" w:cstheme="majorHAnsi"/>
                <w:lang w:val="en-US"/>
              </w:rPr>
              <w:t xml:space="preserve"> </w:t>
            </w:r>
            <w:r w:rsidR="006E0B9F" w:rsidRPr="00D53F00">
              <w:rPr>
                <w:rFonts w:asciiTheme="majorHAnsi" w:hAnsiTheme="majorHAnsi" w:cstheme="majorHAnsi"/>
                <w:lang w:val="en-US"/>
              </w:rPr>
              <w:t>will be rejected.</w:t>
            </w:r>
          </w:p>
          <w:p w14:paraId="04D29661" w14:textId="77777777" w:rsidR="006E0B9F" w:rsidRPr="00D53F00" w:rsidRDefault="006E0B9F" w:rsidP="006E0B9F">
            <w:pPr>
              <w:ind w:right="-72"/>
              <w:jc w:val="both"/>
              <w:rPr>
                <w:rFonts w:asciiTheme="majorHAnsi" w:hAnsiTheme="majorHAnsi" w:cstheme="majorHAnsi"/>
                <w:lang w:val="en-US"/>
              </w:rPr>
            </w:pPr>
          </w:p>
        </w:tc>
      </w:tr>
      <w:tr w:rsidR="006E0B9F" w:rsidRPr="00372B8C" w14:paraId="34B7D64B" w14:textId="77777777" w:rsidTr="006E0B9F">
        <w:tc>
          <w:tcPr>
            <w:tcW w:w="2160" w:type="dxa"/>
          </w:tcPr>
          <w:p w14:paraId="2D77B438" w14:textId="08D404EE" w:rsidR="006E0B9F" w:rsidRPr="00D53F00" w:rsidRDefault="006E0B9F" w:rsidP="006E0B9F">
            <w:pPr>
              <w:pStyle w:val="Head22"/>
              <w:jc w:val="left"/>
              <w:rPr>
                <w:rFonts w:asciiTheme="majorHAnsi" w:hAnsiTheme="majorHAnsi" w:cstheme="majorHAnsi"/>
                <w:szCs w:val="24"/>
              </w:rPr>
            </w:pPr>
            <w:bookmarkStart w:id="218" w:name="_Toc340548875"/>
            <w:bookmarkStart w:id="219" w:name="_Toc420479673"/>
            <w:bookmarkStart w:id="220" w:name="_Toc410064185"/>
            <w:bookmarkStart w:id="221" w:name="_Toc420910658"/>
            <w:bookmarkStart w:id="222" w:name="_Toc421000534"/>
            <w:bookmarkStart w:id="223" w:name="_Toc410900187"/>
            <w:bookmarkStart w:id="224" w:name="_Toc392949097"/>
            <w:bookmarkStart w:id="225" w:name="_Toc231267275"/>
            <w:r w:rsidRPr="00D53F00">
              <w:rPr>
                <w:rFonts w:asciiTheme="majorHAnsi" w:hAnsiTheme="majorHAnsi" w:cstheme="majorHAnsi"/>
                <w:szCs w:val="24"/>
              </w:rPr>
              <w:t>2</w:t>
            </w:r>
            <w:r w:rsidR="00311DE8">
              <w:rPr>
                <w:rFonts w:asciiTheme="majorHAnsi" w:hAnsiTheme="majorHAnsi" w:cstheme="majorHAnsi"/>
                <w:szCs w:val="24"/>
              </w:rPr>
              <w:t>1</w:t>
            </w:r>
            <w:r w:rsidRPr="00D53F00">
              <w:rPr>
                <w:rFonts w:asciiTheme="majorHAnsi" w:hAnsiTheme="majorHAnsi" w:cstheme="majorHAnsi"/>
                <w:szCs w:val="24"/>
              </w:rPr>
              <w:t>.</w:t>
            </w:r>
            <w:r w:rsidRPr="00D53F00">
              <w:rPr>
                <w:rFonts w:asciiTheme="majorHAnsi" w:hAnsiTheme="majorHAnsi" w:cstheme="majorHAnsi"/>
                <w:szCs w:val="24"/>
              </w:rPr>
              <w:tab/>
              <w:t>Modification and Withdrawal of Bids</w:t>
            </w:r>
            <w:bookmarkEnd w:id="218"/>
            <w:bookmarkEnd w:id="219"/>
            <w:bookmarkEnd w:id="220"/>
            <w:bookmarkEnd w:id="221"/>
            <w:bookmarkEnd w:id="222"/>
            <w:bookmarkEnd w:id="223"/>
            <w:bookmarkEnd w:id="224"/>
            <w:bookmarkEnd w:id="225"/>
          </w:p>
        </w:tc>
        <w:tc>
          <w:tcPr>
            <w:tcW w:w="7587" w:type="dxa"/>
          </w:tcPr>
          <w:p w14:paraId="5FB3172F" w14:textId="36BA941F" w:rsidR="00D901FD" w:rsidRPr="00D901FD" w:rsidRDefault="00311DE8" w:rsidP="00D901FD">
            <w:pPr>
              <w:ind w:left="540" w:right="-72"/>
              <w:jc w:val="both"/>
              <w:rPr>
                <w:rFonts w:ascii="Calibri Light" w:hAnsi="Calibri Light"/>
                <w:lang w:val="en-US"/>
              </w:rPr>
            </w:pPr>
            <w:r>
              <w:rPr>
                <w:rFonts w:asciiTheme="majorHAnsi" w:hAnsiTheme="majorHAnsi" w:cstheme="majorHAnsi"/>
                <w:lang w:val="en-US"/>
              </w:rPr>
              <w:t xml:space="preserve">21.1 </w:t>
            </w:r>
            <w:r w:rsidR="00D901FD" w:rsidRPr="00D901FD">
              <w:rPr>
                <w:rFonts w:ascii="Calibri Light" w:hAnsi="Calibri Light"/>
                <w:lang w:val="en-US"/>
              </w:rPr>
              <w:t xml:space="preserve">The Bidder may modify its bid after the bid’s submission prior to the deadline prescribed for submission of bids. It could be done through the </w:t>
            </w:r>
            <w:proofErr w:type="spellStart"/>
            <w:r w:rsidR="00D901FD" w:rsidRPr="00D901FD">
              <w:rPr>
                <w:rFonts w:ascii="Calibri Light" w:hAnsi="Calibri Light"/>
                <w:b/>
                <w:lang w:val="en-US"/>
              </w:rPr>
              <w:t>SmartME</w:t>
            </w:r>
            <w:proofErr w:type="spellEnd"/>
            <w:r w:rsidR="00D901FD" w:rsidRPr="00D901FD">
              <w:rPr>
                <w:rFonts w:ascii="Calibri Light" w:hAnsi="Calibri Light"/>
                <w:lang w:val="en-US"/>
              </w:rPr>
              <w:t xml:space="preserve">  with the copy to </w:t>
            </w:r>
            <w:hyperlink r:id="rId25" w:history="1">
              <w:r w:rsidR="00D901FD" w:rsidRPr="00D901FD">
                <w:rPr>
                  <w:rStyle w:val="af4"/>
                  <w:rFonts w:asciiTheme="majorHAnsi" w:hAnsiTheme="majorHAnsi"/>
                  <w:b/>
                  <w:lang w:val="en-US"/>
                </w:rPr>
                <w:t>ulead.procurements@niras.com</w:t>
              </w:r>
            </w:hyperlink>
            <w:r w:rsidR="00D901FD" w:rsidRPr="00D901FD">
              <w:rPr>
                <w:rFonts w:ascii="Calibri Light" w:hAnsi="Calibri Light"/>
                <w:lang w:val="en-US"/>
              </w:rPr>
              <w:t xml:space="preserve"> </w:t>
            </w:r>
            <w:r w:rsidR="00D901FD" w:rsidRPr="00D901FD">
              <w:rPr>
                <w:rFonts w:ascii="Calibri Light" w:hAnsi="Calibri Light"/>
                <w:lang w:val="en-US"/>
              </w:rPr>
              <w:lastRenderedPageBreak/>
              <w:t xml:space="preserve">- by providing electronic notice with subject line of the e-mail containing the string: </w:t>
            </w:r>
            <w:r w:rsidR="00D901FD" w:rsidRPr="00D901FD">
              <w:rPr>
                <w:rFonts w:ascii="Arial" w:hAnsi="Arial" w:cs="Arial"/>
                <w:i/>
                <w:sz w:val="20"/>
                <w:szCs w:val="20"/>
                <w:lang w:val="en-US"/>
              </w:rPr>
              <w:t>UA-NIRAS-</w:t>
            </w:r>
            <w:r w:rsidR="00D901FD">
              <w:rPr>
                <w:rFonts w:ascii="Arial" w:hAnsi="Arial" w:cs="Arial"/>
                <w:i/>
                <w:sz w:val="20"/>
                <w:szCs w:val="20"/>
                <w:lang w:val="en-US"/>
              </w:rPr>
              <w:t>SERVICES</w:t>
            </w:r>
            <w:r w:rsidR="00D901FD" w:rsidRPr="00D901FD">
              <w:rPr>
                <w:rFonts w:ascii="Arial" w:hAnsi="Arial" w:cs="Arial"/>
                <w:i/>
                <w:sz w:val="20"/>
                <w:szCs w:val="20"/>
                <w:lang w:val="en-US"/>
              </w:rPr>
              <w:t>-2019-</w:t>
            </w:r>
            <w:r w:rsidR="00701D68">
              <w:rPr>
                <w:rFonts w:ascii="Arial" w:hAnsi="Arial" w:cs="Arial"/>
                <w:i/>
                <w:sz w:val="20"/>
                <w:szCs w:val="20"/>
                <w:lang w:val="en-US"/>
              </w:rPr>
              <w:t>10</w:t>
            </w:r>
            <w:r w:rsidR="00D901FD" w:rsidRPr="00D901FD">
              <w:rPr>
                <w:rFonts w:ascii="Arial" w:hAnsi="Arial" w:cs="Arial"/>
                <w:i/>
                <w:sz w:val="20"/>
                <w:szCs w:val="20"/>
                <w:lang w:val="en-US"/>
              </w:rPr>
              <w:t>.0</w:t>
            </w:r>
            <w:r w:rsidR="00E9669F">
              <w:rPr>
                <w:rFonts w:ascii="Arial" w:hAnsi="Arial" w:cs="Arial"/>
                <w:i/>
                <w:sz w:val="20"/>
                <w:szCs w:val="20"/>
                <w:lang w:val="en-US"/>
              </w:rPr>
              <w:t>6</w:t>
            </w:r>
            <w:r w:rsidR="00D901FD" w:rsidRPr="00D901FD">
              <w:rPr>
                <w:rFonts w:ascii="Calibri Light" w:hAnsi="Calibri Light"/>
                <w:b/>
                <w:lang w:val="en-US"/>
              </w:rPr>
              <w:t xml:space="preserve">– </w:t>
            </w:r>
            <w:r w:rsidR="00D901FD" w:rsidRPr="00D901FD">
              <w:rPr>
                <w:rFonts w:ascii="Calibri Light" w:hAnsi="Calibri Light"/>
                <w:i/>
                <w:lang w:val="en-US"/>
              </w:rPr>
              <w:t xml:space="preserve">[insert full name of the Bidder] </w:t>
            </w:r>
            <w:r w:rsidR="00D901FD" w:rsidRPr="00D901FD">
              <w:rPr>
                <w:rFonts w:ascii="Calibri Light" w:hAnsi="Calibri Light"/>
                <w:b/>
                <w:lang w:val="en-US"/>
              </w:rPr>
              <w:t xml:space="preserve">– Electronic bid – MODIFY </w:t>
            </w:r>
            <w:r w:rsidR="00D901FD" w:rsidRPr="00D901FD">
              <w:rPr>
                <w:rFonts w:ascii="Calibri Light" w:hAnsi="Calibri Light"/>
                <w:lang w:val="en-US"/>
              </w:rPr>
              <w:t>and with modified bid in attachment.</w:t>
            </w:r>
          </w:p>
          <w:p w14:paraId="644999F0" w14:textId="698EE1FD" w:rsidR="006E0B9F" w:rsidRPr="00D53F00" w:rsidRDefault="006E0B9F" w:rsidP="00D901FD">
            <w:pPr>
              <w:ind w:right="-72"/>
              <w:jc w:val="both"/>
              <w:rPr>
                <w:rFonts w:asciiTheme="majorHAnsi" w:hAnsiTheme="majorHAnsi" w:cstheme="majorHAnsi"/>
                <w:lang w:val="en-US"/>
              </w:rPr>
            </w:pPr>
          </w:p>
          <w:p w14:paraId="76A384F8" w14:textId="77777777" w:rsidR="006E0B9F" w:rsidRPr="00D53F00" w:rsidRDefault="006E0B9F" w:rsidP="006E0B9F">
            <w:pPr>
              <w:ind w:right="-72"/>
              <w:jc w:val="both"/>
              <w:rPr>
                <w:rFonts w:asciiTheme="majorHAnsi" w:hAnsiTheme="majorHAnsi" w:cstheme="majorHAnsi"/>
                <w:lang w:val="en-US"/>
              </w:rPr>
            </w:pPr>
          </w:p>
          <w:p w14:paraId="5DDE089A" w14:textId="3898B298" w:rsidR="00D901FD" w:rsidRPr="00D901FD" w:rsidRDefault="00311DE8" w:rsidP="00950DA3">
            <w:pPr>
              <w:numPr>
                <w:ilvl w:val="1"/>
                <w:numId w:val="8"/>
              </w:numPr>
              <w:tabs>
                <w:tab w:val="clear" w:pos="420"/>
                <w:tab w:val="num" w:pos="540"/>
              </w:tabs>
              <w:ind w:left="540" w:right="-72" w:hanging="540"/>
              <w:jc w:val="both"/>
              <w:rPr>
                <w:rFonts w:ascii="Calibri Light" w:hAnsi="Calibri Light"/>
                <w:lang w:val="en-US"/>
              </w:rPr>
            </w:pPr>
            <w:r>
              <w:rPr>
                <w:rFonts w:asciiTheme="majorHAnsi" w:hAnsiTheme="majorHAnsi" w:cstheme="majorHAnsi"/>
                <w:lang w:val="en-US"/>
              </w:rPr>
              <w:t xml:space="preserve">21.2 </w:t>
            </w:r>
            <w:r w:rsidR="00D901FD" w:rsidRPr="00D901FD">
              <w:rPr>
                <w:rFonts w:ascii="Calibri Light" w:hAnsi="Calibri Light"/>
                <w:lang w:val="en-US"/>
              </w:rPr>
              <w:t xml:space="preserve">The Bidder may withdraw its bid after the bid’s submission through the </w:t>
            </w:r>
            <w:proofErr w:type="spellStart"/>
            <w:r w:rsidR="00D901FD" w:rsidRPr="00D901FD">
              <w:rPr>
                <w:rFonts w:ascii="Calibri Light" w:hAnsi="Calibri Light"/>
                <w:b/>
                <w:lang w:val="en-US"/>
              </w:rPr>
              <w:t>SmartME</w:t>
            </w:r>
            <w:proofErr w:type="spellEnd"/>
            <w:r w:rsidR="00D901FD" w:rsidRPr="00D901FD">
              <w:rPr>
                <w:rFonts w:ascii="Calibri Light" w:hAnsi="Calibri Light"/>
                <w:lang w:val="en-US"/>
              </w:rPr>
              <w:t xml:space="preserve"> with the copy to </w:t>
            </w:r>
            <w:hyperlink r:id="rId26" w:history="1">
              <w:r w:rsidR="00D901FD" w:rsidRPr="00D901FD">
                <w:rPr>
                  <w:rStyle w:val="af4"/>
                  <w:rFonts w:asciiTheme="majorHAnsi" w:hAnsiTheme="majorHAnsi"/>
                  <w:b/>
                  <w:lang w:val="en-US"/>
                </w:rPr>
                <w:t>ulead.procurements@niras.com</w:t>
              </w:r>
            </w:hyperlink>
            <w:r w:rsidR="00D901FD" w:rsidRPr="00D901FD">
              <w:rPr>
                <w:rFonts w:ascii="Calibri Light" w:hAnsi="Calibri Light"/>
                <w:lang w:val="en-US"/>
              </w:rPr>
              <w:t xml:space="preserve"> - by providing electronic notice with subject line of the e-mail containing the string: </w:t>
            </w:r>
            <w:r w:rsidR="00D901FD" w:rsidRPr="00D901FD">
              <w:rPr>
                <w:rFonts w:ascii="Arial" w:hAnsi="Arial" w:cs="Arial"/>
                <w:i/>
                <w:sz w:val="20"/>
                <w:szCs w:val="20"/>
                <w:lang w:val="en-US"/>
              </w:rPr>
              <w:t>UA-NIRAS-</w:t>
            </w:r>
            <w:r w:rsidR="00D901FD">
              <w:rPr>
                <w:rFonts w:ascii="Arial" w:hAnsi="Arial" w:cs="Arial"/>
                <w:i/>
                <w:sz w:val="20"/>
                <w:szCs w:val="20"/>
                <w:lang w:val="en-US"/>
              </w:rPr>
              <w:t>SERVICES</w:t>
            </w:r>
            <w:r w:rsidR="00D901FD" w:rsidRPr="00D901FD">
              <w:rPr>
                <w:rFonts w:ascii="Arial" w:hAnsi="Arial" w:cs="Arial"/>
                <w:i/>
                <w:sz w:val="20"/>
                <w:szCs w:val="20"/>
                <w:lang w:val="en-US"/>
              </w:rPr>
              <w:t>-2019-</w:t>
            </w:r>
            <w:r w:rsidR="00701D68">
              <w:rPr>
                <w:rFonts w:ascii="Arial" w:hAnsi="Arial" w:cs="Arial"/>
                <w:i/>
                <w:sz w:val="20"/>
                <w:szCs w:val="20"/>
                <w:lang w:val="en-US"/>
              </w:rPr>
              <w:t>10</w:t>
            </w:r>
            <w:r w:rsidR="00D901FD" w:rsidRPr="00D901FD">
              <w:rPr>
                <w:rFonts w:ascii="Arial" w:hAnsi="Arial" w:cs="Arial"/>
                <w:i/>
                <w:sz w:val="20"/>
                <w:szCs w:val="20"/>
                <w:lang w:val="en-US"/>
              </w:rPr>
              <w:t>.0</w:t>
            </w:r>
            <w:r w:rsidR="00E9669F">
              <w:rPr>
                <w:rFonts w:ascii="Arial" w:hAnsi="Arial" w:cs="Arial"/>
                <w:i/>
                <w:sz w:val="20"/>
                <w:szCs w:val="20"/>
                <w:lang w:val="en-US"/>
              </w:rPr>
              <w:t>6</w:t>
            </w:r>
            <w:r w:rsidR="00D901FD" w:rsidRPr="00D901FD">
              <w:rPr>
                <w:rFonts w:ascii="Calibri Light" w:hAnsi="Calibri Light"/>
                <w:b/>
                <w:lang w:val="en-US"/>
              </w:rPr>
              <w:t xml:space="preserve"> – </w:t>
            </w:r>
            <w:r w:rsidR="00D901FD" w:rsidRPr="00D901FD">
              <w:rPr>
                <w:rFonts w:ascii="Calibri Light" w:hAnsi="Calibri Light"/>
                <w:i/>
                <w:lang w:val="en-US"/>
              </w:rPr>
              <w:t xml:space="preserve">[insert full name of the Bidder] </w:t>
            </w:r>
            <w:r w:rsidR="00D901FD" w:rsidRPr="00D901FD">
              <w:rPr>
                <w:rFonts w:ascii="Calibri Light" w:hAnsi="Calibri Light"/>
                <w:b/>
                <w:lang w:val="en-US"/>
              </w:rPr>
              <w:t>– Electronic bid - WITHDRAWAL</w:t>
            </w:r>
            <w:r w:rsidR="00D901FD" w:rsidRPr="00D901FD">
              <w:rPr>
                <w:rFonts w:ascii="Calibri Light" w:hAnsi="Calibri Light"/>
                <w:lang w:val="en-US"/>
              </w:rPr>
              <w:t>. The bidder’s withdrawal shall be done before deadline prescribed for submission of bids.</w:t>
            </w:r>
          </w:p>
          <w:p w14:paraId="4844A84A" w14:textId="77777777" w:rsidR="006E0B9F" w:rsidRPr="00D53F00" w:rsidRDefault="006E0B9F" w:rsidP="006E0B9F">
            <w:pPr>
              <w:ind w:right="-72"/>
              <w:jc w:val="both"/>
              <w:rPr>
                <w:rFonts w:asciiTheme="majorHAnsi" w:hAnsiTheme="majorHAnsi" w:cstheme="majorHAnsi"/>
                <w:lang w:val="en-US"/>
              </w:rPr>
            </w:pPr>
          </w:p>
          <w:p w14:paraId="0CF8F56E" w14:textId="050E30FA" w:rsidR="006E0B9F" w:rsidRPr="003525AD" w:rsidRDefault="006E0B9F" w:rsidP="00950DA3">
            <w:pPr>
              <w:pStyle w:val="a3"/>
              <w:numPr>
                <w:ilvl w:val="1"/>
                <w:numId w:val="25"/>
              </w:numPr>
              <w:ind w:right="-72"/>
              <w:jc w:val="both"/>
              <w:rPr>
                <w:rFonts w:asciiTheme="majorHAnsi" w:hAnsiTheme="majorHAnsi" w:cstheme="majorHAnsi"/>
                <w:lang w:val="en-US"/>
              </w:rPr>
            </w:pPr>
            <w:r w:rsidRPr="003525AD">
              <w:rPr>
                <w:rFonts w:asciiTheme="majorHAnsi" w:hAnsiTheme="majorHAnsi" w:cstheme="majorHAnsi"/>
                <w:lang w:val="en-US"/>
              </w:rPr>
              <w:t>No bid may be modified after the deadline for submission of bids.</w:t>
            </w:r>
          </w:p>
          <w:p w14:paraId="45EC2892" w14:textId="77777777" w:rsidR="006E0B9F" w:rsidRPr="00D53F00" w:rsidRDefault="006E0B9F" w:rsidP="006E0B9F">
            <w:pPr>
              <w:ind w:right="-72"/>
              <w:jc w:val="both"/>
              <w:rPr>
                <w:rFonts w:asciiTheme="majorHAnsi" w:hAnsiTheme="majorHAnsi" w:cstheme="majorHAnsi"/>
                <w:lang w:val="en-US"/>
              </w:rPr>
            </w:pPr>
          </w:p>
          <w:p w14:paraId="0FDD37F1" w14:textId="3BFD3C86" w:rsidR="006E0B9F" w:rsidRPr="00D53F00" w:rsidRDefault="00311DE8" w:rsidP="003525AD">
            <w:pPr>
              <w:ind w:right="-72"/>
              <w:jc w:val="both"/>
              <w:rPr>
                <w:rFonts w:asciiTheme="majorHAnsi" w:hAnsiTheme="majorHAnsi" w:cstheme="majorHAnsi"/>
                <w:lang w:val="en-US"/>
              </w:rPr>
            </w:pPr>
            <w:r>
              <w:rPr>
                <w:rFonts w:asciiTheme="majorHAnsi" w:hAnsiTheme="majorHAnsi" w:cstheme="majorHAnsi"/>
                <w:lang w:val="en-US"/>
              </w:rPr>
              <w:t xml:space="preserve">21.4 </w:t>
            </w:r>
            <w:r w:rsidR="006E0B9F" w:rsidRPr="00D53F00">
              <w:rPr>
                <w:rFonts w:asciiTheme="majorHAnsi" w:hAnsiTheme="majorHAnsi" w:cstheme="majorHAnsi"/>
                <w:lang w:val="en-US"/>
              </w:rPr>
              <w:t xml:space="preserve">No bid may be withdrawn in the interval between the deadline for submission of bids and the expiration of the period of bid validity specified by the Bidder on the Bid Form.  Withdrawal of a bid during this interval may result in the Bidder’s forfeiture of its bid security, pursuant to the ITB </w:t>
            </w:r>
            <w:r w:rsidR="006E0B9F" w:rsidRPr="00296C85">
              <w:rPr>
                <w:rFonts w:asciiTheme="majorHAnsi" w:hAnsiTheme="majorHAnsi" w:cstheme="majorHAnsi"/>
                <w:lang w:val="en-US"/>
              </w:rPr>
              <w:t>Clause 1</w:t>
            </w:r>
            <w:r w:rsidR="00BE41D9" w:rsidRPr="00296C85">
              <w:rPr>
                <w:rFonts w:asciiTheme="majorHAnsi" w:hAnsiTheme="majorHAnsi" w:cstheme="majorHAnsi"/>
                <w:lang w:val="en-US"/>
              </w:rPr>
              <w:t>6</w:t>
            </w:r>
            <w:r w:rsidR="006E0B9F" w:rsidRPr="00296C85">
              <w:rPr>
                <w:rFonts w:asciiTheme="majorHAnsi" w:hAnsiTheme="majorHAnsi" w:cstheme="majorHAnsi"/>
                <w:lang w:val="en-US"/>
              </w:rPr>
              <w:t>.</w:t>
            </w:r>
            <w:r w:rsidR="00BE41D9" w:rsidRPr="003525AD">
              <w:rPr>
                <w:rFonts w:asciiTheme="majorHAnsi" w:hAnsiTheme="majorHAnsi" w:cstheme="majorHAnsi"/>
                <w:lang w:val="en-US"/>
              </w:rPr>
              <w:t>5</w:t>
            </w:r>
            <w:r w:rsidR="006E0B9F" w:rsidRPr="00296C85">
              <w:rPr>
                <w:rFonts w:asciiTheme="majorHAnsi" w:hAnsiTheme="majorHAnsi" w:cstheme="majorHAnsi"/>
                <w:lang w:val="en-US"/>
              </w:rPr>
              <w:t>.</w:t>
            </w:r>
          </w:p>
        </w:tc>
      </w:tr>
    </w:tbl>
    <w:p w14:paraId="0BA4C880" w14:textId="77777777" w:rsidR="006E0B9F" w:rsidRPr="00076944" w:rsidRDefault="006E0B9F" w:rsidP="00536DA5">
      <w:pPr>
        <w:pStyle w:val="1"/>
        <w:numPr>
          <w:ilvl w:val="0"/>
          <w:numId w:val="0"/>
        </w:numPr>
        <w:ind w:left="720"/>
        <w:jc w:val="center"/>
        <w:rPr>
          <w:rFonts w:cstheme="majorHAnsi"/>
          <w:b/>
          <w:color w:val="auto"/>
        </w:rPr>
      </w:pPr>
      <w:bookmarkStart w:id="226" w:name="_Toc340548876"/>
      <w:bookmarkStart w:id="227" w:name="_Toc420479674"/>
      <w:bookmarkStart w:id="228" w:name="_Toc410064186"/>
      <w:bookmarkStart w:id="229" w:name="_Toc420910659"/>
      <w:bookmarkStart w:id="230" w:name="_Toc421000535"/>
      <w:bookmarkStart w:id="231" w:name="_Toc410900188"/>
      <w:bookmarkStart w:id="232" w:name="_Toc392949098"/>
      <w:bookmarkStart w:id="233" w:name="_Toc231267276"/>
      <w:bookmarkStart w:id="234" w:name="_Toc3545483"/>
      <w:r w:rsidRPr="00076944">
        <w:rPr>
          <w:rFonts w:cstheme="majorHAnsi"/>
          <w:b/>
          <w:color w:val="auto"/>
        </w:rPr>
        <w:lastRenderedPageBreak/>
        <w:t>E.  Opening and Evaluation of Bids</w:t>
      </w:r>
      <w:bookmarkEnd w:id="226"/>
      <w:bookmarkEnd w:id="227"/>
      <w:bookmarkEnd w:id="228"/>
      <w:bookmarkEnd w:id="229"/>
      <w:bookmarkEnd w:id="230"/>
      <w:bookmarkEnd w:id="231"/>
      <w:bookmarkEnd w:id="232"/>
      <w:bookmarkEnd w:id="233"/>
      <w:bookmarkEnd w:id="234"/>
    </w:p>
    <w:p w14:paraId="4BAC9464" w14:textId="77777777" w:rsidR="006E0B9F" w:rsidRPr="00D53F00" w:rsidRDefault="006E0B9F" w:rsidP="006E0B9F">
      <w:pPr>
        <w:rPr>
          <w:rFonts w:asciiTheme="majorHAnsi" w:hAnsiTheme="majorHAnsi" w:cstheme="majorHAnsi"/>
          <w:lang w:val="en-US"/>
        </w:rPr>
      </w:pPr>
    </w:p>
    <w:tbl>
      <w:tblPr>
        <w:tblW w:w="9983" w:type="dxa"/>
        <w:tblLayout w:type="fixed"/>
        <w:tblLook w:val="0000" w:firstRow="0" w:lastRow="0" w:firstColumn="0" w:lastColumn="0" w:noHBand="0" w:noVBand="0"/>
      </w:tblPr>
      <w:tblGrid>
        <w:gridCol w:w="2160"/>
        <w:gridCol w:w="7823"/>
      </w:tblGrid>
      <w:tr w:rsidR="006E0B9F" w:rsidRPr="00372B8C" w14:paraId="027C9210" w14:textId="77777777" w:rsidTr="006E0B9F">
        <w:tc>
          <w:tcPr>
            <w:tcW w:w="2160" w:type="dxa"/>
          </w:tcPr>
          <w:p w14:paraId="36C59B84" w14:textId="531A9B4E" w:rsidR="006E0B9F" w:rsidRPr="00D53F00" w:rsidRDefault="006E0B9F" w:rsidP="006E0B9F">
            <w:pPr>
              <w:pStyle w:val="Head22"/>
              <w:tabs>
                <w:tab w:val="clear" w:pos="360"/>
              </w:tabs>
              <w:jc w:val="left"/>
              <w:rPr>
                <w:rFonts w:asciiTheme="majorHAnsi" w:hAnsiTheme="majorHAnsi" w:cstheme="majorHAnsi"/>
                <w:szCs w:val="24"/>
              </w:rPr>
            </w:pPr>
            <w:bookmarkStart w:id="235" w:name="_Toc231267277"/>
            <w:bookmarkStart w:id="236" w:name="_Toc340548877"/>
            <w:bookmarkStart w:id="237" w:name="_Toc420479675"/>
            <w:bookmarkStart w:id="238" w:name="_Toc410064187"/>
            <w:bookmarkStart w:id="239" w:name="_Toc420910660"/>
            <w:bookmarkStart w:id="240" w:name="_Toc421000536"/>
            <w:bookmarkStart w:id="241" w:name="_Toc410900189"/>
            <w:bookmarkStart w:id="242" w:name="_Toc392949099"/>
            <w:r w:rsidRPr="00D53F00">
              <w:rPr>
                <w:rFonts w:asciiTheme="majorHAnsi" w:hAnsiTheme="majorHAnsi" w:cstheme="majorHAnsi"/>
                <w:szCs w:val="24"/>
              </w:rPr>
              <w:t>2</w:t>
            </w:r>
            <w:r w:rsidR="00296C85">
              <w:rPr>
                <w:rFonts w:asciiTheme="majorHAnsi" w:hAnsiTheme="majorHAnsi" w:cstheme="majorHAnsi"/>
                <w:szCs w:val="24"/>
              </w:rPr>
              <w:t>2</w:t>
            </w:r>
            <w:r w:rsidRPr="00D53F00">
              <w:rPr>
                <w:rFonts w:asciiTheme="majorHAnsi" w:hAnsiTheme="majorHAnsi" w:cstheme="majorHAnsi"/>
                <w:szCs w:val="24"/>
              </w:rPr>
              <w:t>. Opening of Bids</w:t>
            </w:r>
            <w:bookmarkEnd w:id="235"/>
            <w:r w:rsidRPr="00D53F00">
              <w:rPr>
                <w:rFonts w:asciiTheme="majorHAnsi" w:hAnsiTheme="majorHAnsi" w:cstheme="majorHAnsi"/>
                <w:szCs w:val="24"/>
              </w:rPr>
              <w:t xml:space="preserve"> </w:t>
            </w:r>
            <w:bookmarkEnd w:id="236"/>
            <w:bookmarkEnd w:id="237"/>
            <w:bookmarkEnd w:id="238"/>
            <w:bookmarkEnd w:id="239"/>
            <w:bookmarkEnd w:id="240"/>
            <w:bookmarkEnd w:id="241"/>
            <w:bookmarkEnd w:id="242"/>
          </w:p>
          <w:p w14:paraId="55EBF2F7" w14:textId="77777777" w:rsidR="006E0B9F" w:rsidRPr="00D53F00" w:rsidRDefault="006E0B9F" w:rsidP="006E0B9F">
            <w:pPr>
              <w:pStyle w:val="Head22"/>
              <w:ind w:firstLine="0"/>
              <w:jc w:val="left"/>
              <w:rPr>
                <w:rFonts w:asciiTheme="majorHAnsi" w:hAnsiTheme="majorHAnsi" w:cstheme="majorHAnsi"/>
                <w:szCs w:val="24"/>
              </w:rPr>
            </w:pPr>
          </w:p>
        </w:tc>
        <w:tc>
          <w:tcPr>
            <w:tcW w:w="7823" w:type="dxa"/>
          </w:tcPr>
          <w:p w14:paraId="57D4C9AB" w14:textId="145032DA" w:rsidR="006E0B9F" w:rsidRPr="00D53F00" w:rsidRDefault="00296C85" w:rsidP="003525AD">
            <w:pPr>
              <w:ind w:right="-72"/>
              <w:jc w:val="both"/>
              <w:rPr>
                <w:rFonts w:asciiTheme="majorHAnsi" w:hAnsiTheme="majorHAnsi" w:cstheme="majorHAnsi"/>
                <w:lang w:val="en-US"/>
              </w:rPr>
            </w:pPr>
            <w:r>
              <w:rPr>
                <w:rFonts w:asciiTheme="majorHAnsi" w:hAnsiTheme="majorHAnsi" w:cstheme="majorHAnsi"/>
                <w:lang w:val="en-US"/>
              </w:rPr>
              <w:t>22.1 The Contracting Entity</w:t>
            </w:r>
            <w:r w:rsidRPr="00D53F00">
              <w:rPr>
                <w:rFonts w:asciiTheme="majorHAnsi" w:hAnsiTheme="majorHAnsi" w:cstheme="majorHAnsi"/>
                <w:lang w:val="en-US"/>
              </w:rPr>
              <w:t xml:space="preserve"> </w:t>
            </w:r>
            <w:r w:rsidR="006E0B9F" w:rsidRPr="00D53F00">
              <w:rPr>
                <w:rFonts w:asciiTheme="majorHAnsi" w:hAnsiTheme="majorHAnsi" w:cstheme="majorHAnsi"/>
                <w:lang w:val="en-US"/>
              </w:rPr>
              <w:t xml:space="preserve">will provide access (open) to all bids by tender committee members since the time and date of deadline prescribed for submission of bids. </w:t>
            </w:r>
          </w:p>
          <w:p w14:paraId="19497A18" w14:textId="77777777" w:rsidR="006E0B9F" w:rsidRPr="00D53F00" w:rsidRDefault="006E0B9F" w:rsidP="006E0B9F">
            <w:pPr>
              <w:tabs>
                <w:tab w:val="num" w:pos="540"/>
              </w:tabs>
              <w:ind w:left="540" w:right="-72" w:hanging="540"/>
              <w:rPr>
                <w:rFonts w:asciiTheme="majorHAnsi" w:hAnsiTheme="majorHAnsi" w:cstheme="majorHAnsi"/>
                <w:lang w:val="en-US"/>
              </w:rPr>
            </w:pPr>
          </w:p>
          <w:p w14:paraId="32DD9D72" w14:textId="2E0A9652" w:rsidR="006E0B9F" w:rsidRPr="003525AD" w:rsidRDefault="006E0B9F" w:rsidP="00950DA3">
            <w:pPr>
              <w:pStyle w:val="a3"/>
              <w:numPr>
                <w:ilvl w:val="1"/>
                <w:numId w:val="26"/>
              </w:numPr>
              <w:ind w:right="-72"/>
              <w:jc w:val="both"/>
              <w:rPr>
                <w:rFonts w:asciiTheme="majorHAnsi" w:hAnsiTheme="majorHAnsi" w:cstheme="majorHAnsi"/>
                <w:lang w:val="en-US"/>
              </w:rPr>
            </w:pPr>
            <w:r w:rsidRPr="003525AD">
              <w:rPr>
                <w:rFonts w:asciiTheme="majorHAnsi" w:hAnsiTheme="majorHAnsi" w:cstheme="majorHAnsi"/>
                <w:lang w:val="en-US"/>
              </w:rPr>
              <w:t>No bid shall be rejected at the bid opening, except for late bids.</w:t>
            </w:r>
          </w:p>
          <w:p w14:paraId="7AEDF720" w14:textId="77777777" w:rsidR="006E0B9F" w:rsidRPr="00D53F00" w:rsidRDefault="006E0B9F" w:rsidP="006E0B9F">
            <w:pPr>
              <w:tabs>
                <w:tab w:val="num" w:pos="540"/>
              </w:tabs>
              <w:ind w:left="540" w:right="-72" w:hanging="540"/>
              <w:rPr>
                <w:rFonts w:asciiTheme="majorHAnsi" w:hAnsiTheme="majorHAnsi" w:cstheme="majorHAnsi"/>
                <w:lang w:val="en-US"/>
              </w:rPr>
            </w:pPr>
          </w:p>
          <w:p w14:paraId="162E893A" w14:textId="63BBA1C5" w:rsidR="006E0B9F" w:rsidRPr="00D53F00" w:rsidRDefault="00296C85" w:rsidP="003525AD">
            <w:pPr>
              <w:ind w:right="-72"/>
              <w:jc w:val="both"/>
              <w:rPr>
                <w:rFonts w:asciiTheme="majorHAnsi" w:hAnsiTheme="majorHAnsi" w:cstheme="majorHAnsi"/>
                <w:lang w:val="en-US"/>
              </w:rPr>
            </w:pPr>
            <w:r>
              <w:rPr>
                <w:rFonts w:asciiTheme="majorHAnsi" w:hAnsiTheme="majorHAnsi" w:cstheme="majorHAnsi"/>
                <w:lang w:val="en-US"/>
              </w:rPr>
              <w:t xml:space="preserve">22.3 </w:t>
            </w:r>
            <w:r w:rsidR="006E0B9F" w:rsidRPr="00D53F00">
              <w:rPr>
                <w:rFonts w:asciiTheme="majorHAnsi" w:hAnsiTheme="majorHAnsi" w:cstheme="majorHAnsi"/>
                <w:lang w:val="en-US"/>
              </w:rPr>
              <w:t>Bids (and modifications sent pursuant to ITB Clause 2</w:t>
            </w:r>
            <w:r>
              <w:rPr>
                <w:rFonts w:asciiTheme="majorHAnsi" w:hAnsiTheme="majorHAnsi" w:cstheme="majorHAnsi"/>
                <w:lang w:val="en-US"/>
              </w:rPr>
              <w:t>1</w:t>
            </w:r>
            <w:r w:rsidR="006E0B9F" w:rsidRPr="00D53F00">
              <w:rPr>
                <w:rFonts w:asciiTheme="majorHAnsi" w:hAnsiTheme="majorHAnsi" w:cstheme="majorHAnsi"/>
                <w:lang w:val="en-US"/>
              </w:rPr>
              <w:t xml:space="preserve">.2) that are submitted after deadline prescribed for submission of bids and withdrawn bids shall not be considered further for evaluation. </w:t>
            </w:r>
          </w:p>
          <w:p w14:paraId="125340A1" w14:textId="77777777" w:rsidR="006E0B9F" w:rsidRPr="00D53F00" w:rsidRDefault="006E0B9F" w:rsidP="006E0B9F">
            <w:pPr>
              <w:tabs>
                <w:tab w:val="num" w:pos="540"/>
              </w:tabs>
              <w:ind w:right="-72"/>
              <w:rPr>
                <w:rFonts w:asciiTheme="majorHAnsi" w:hAnsiTheme="majorHAnsi" w:cstheme="majorHAnsi"/>
                <w:lang w:val="en-US"/>
              </w:rPr>
            </w:pPr>
          </w:p>
          <w:p w14:paraId="1EE309B4" w14:textId="3039F4D5" w:rsidR="006E0B9F" w:rsidRPr="00D53F00" w:rsidRDefault="00296C85" w:rsidP="003525AD">
            <w:pPr>
              <w:ind w:right="-72"/>
              <w:jc w:val="both"/>
              <w:rPr>
                <w:rFonts w:asciiTheme="majorHAnsi" w:hAnsiTheme="majorHAnsi" w:cstheme="majorHAnsi"/>
                <w:lang w:val="en-US"/>
              </w:rPr>
            </w:pPr>
            <w:r>
              <w:rPr>
                <w:rFonts w:asciiTheme="majorHAnsi" w:hAnsiTheme="majorHAnsi" w:cstheme="majorHAnsi"/>
                <w:lang w:val="en-US"/>
              </w:rPr>
              <w:t xml:space="preserve">22.4 </w:t>
            </w:r>
            <w:r w:rsidR="006A0607">
              <w:rPr>
                <w:rFonts w:asciiTheme="majorHAnsi" w:hAnsiTheme="majorHAnsi" w:cstheme="majorHAnsi"/>
                <w:lang w:val="en-US"/>
              </w:rPr>
              <w:t>The Contracting Entity</w:t>
            </w:r>
            <w:r w:rsidR="006A0607" w:rsidRPr="00D53F00">
              <w:rPr>
                <w:rFonts w:asciiTheme="majorHAnsi" w:hAnsiTheme="majorHAnsi" w:cstheme="majorHAnsi"/>
                <w:lang w:val="en-US"/>
              </w:rPr>
              <w:t xml:space="preserve"> </w:t>
            </w:r>
            <w:r w:rsidR="006E0B9F" w:rsidRPr="00D53F00">
              <w:rPr>
                <w:rFonts w:asciiTheme="majorHAnsi" w:hAnsiTheme="majorHAnsi" w:cstheme="majorHAnsi"/>
                <w:lang w:val="en-US"/>
              </w:rPr>
              <w:t xml:space="preserve">will prepare minutes of the opening procedure of received bids with the following information: </w:t>
            </w:r>
          </w:p>
          <w:p w14:paraId="06F7EE20" w14:textId="77777777" w:rsidR="006E0B9F" w:rsidRPr="00D53F00" w:rsidRDefault="006E0B9F" w:rsidP="00950DA3">
            <w:pPr>
              <w:pStyle w:val="a3"/>
              <w:keepNext w:val="0"/>
              <w:numPr>
                <w:ilvl w:val="0"/>
                <w:numId w:val="11"/>
              </w:numPr>
              <w:spacing w:before="0" w:after="0" w:line="240" w:lineRule="auto"/>
              <w:ind w:right="-72" w:hanging="258"/>
              <w:jc w:val="both"/>
              <w:rPr>
                <w:rFonts w:asciiTheme="majorHAnsi" w:hAnsiTheme="majorHAnsi" w:cstheme="majorHAnsi"/>
                <w:sz w:val="24"/>
                <w:szCs w:val="24"/>
              </w:rPr>
            </w:pPr>
            <w:r w:rsidRPr="00D53F00">
              <w:rPr>
                <w:rFonts w:asciiTheme="majorHAnsi" w:hAnsiTheme="majorHAnsi" w:cstheme="majorHAnsi"/>
                <w:sz w:val="24"/>
                <w:szCs w:val="24"/>
              </w:rPr>
              <w:t>bidders’ names;</w:t>
            </w:r>
          </w:p>
          <w:p w14:paraId="7076E9C9" w14:textId="77777777" w:rsidR="006E0B9F" w:rsidRPr="00D53F00" w:rsidRDefault="006E0B9F" w:rsidP="00950DA3">
            <w:pPr>
              <w:pStyle w:val="a3"/>
              <w:keepNext w:val="0"/>
              <w:numPr>
                <w:ilvl w:val="0"/>
                <w:numId w:val="11"/>
              </w:numPr>
              <w:spacing w:before="0" w:after="0" w:line="240" w:lineRule="auto"/>
              <w:ind w:right="-72" w:hanging="258"/>
              <w:jc w:val="both"/>
              <w:rPr>
                <w:rFonts w:asciiTheme="majorHAnsi" w:hAnsiTheme="majorHAnsi" w:cstheme="majorHAnsi"/>
                <w:sz w:val="24"/>
                <w:szCs w:val="24"/>
              </w:rPr>
            </w:pPr>
            <w:r w:rsidRPr="00D53F00">
              <w:rPr>
                <w:rFonts w:asciiTheme="majorHAnsi" w:hAnsiTheme="majorHAnsi" w:cstheme="majorHAnsi"/>
                <w:sz w:val="24"/>
                <w:szCs w:val="24"/>
              </w:rPr>
              <w:t>date and time of submission bids;</w:t>
            </w:r>
          </w:p>
          <w:p w14:paraId="1CF3ABA6" w14:textId="77777777" w:rsidR="006E0B9F" w:rsidRPr="00D53F00" w:rsidRDefault="006E0B9F" w:rsidP="00950DA3">
            <w:pPr>
              <w:pStyle w:val="a3"/>
              <w:keepNext w:val="0"/>
              <w:numPr>
                <w:ilvl w:val="0"/>
                <w:numId w:val="11"/>
              </w:numPr>
              <w:spacing w:before="0" w:after="0" w:line="240" w:lineRule="auto"/>
              <w:ind w:right="-72" w:hanging="258"/>
              <w:jc w:val="both"/>
              <w:rPr>
                <w:rFonts w:asciiTheme="majorHAnsi" w:hAnsiTheme="majorHAnsi" w:cstheme="majorHAnsi"/>
                <w:sz w:val="24"/>
                <w:szCs w:val="24"/>
              </w:rPr>
            </w:pPr>
            <w:r w:rsidRPr="00D53F00">
              <w:rPr>
                <w:rFonts w:asciiTheme="majorHAnsi" w:hAnsiTheme="majorHAnsi" w:cstheme="majorHAnsi"/>
                <w:sz w:val="24"/>
                <w:szCs w:val="24"/>
              </w:rPr>
              <w:t>bid modifications or withdrawals of bids;</w:t>
            </w:r>
          </w:p>
          <w:p w14:paraId="4B0CBADF" w14:textId="77777777" w:rsidR="006E0B9F" w:rsidRPr="00D53F00" w:rsidRDefault="006E0B9F" w:rsidP="00950DA3">
            <w:pPr>
              <w:pStyle w:val="a3"/>
              <w:keepNext w:val="0"/>
              <w:numPr>
                <w:ilvl w:val="0"/>
                <w:numId w:val="11"/>
              </w:numPr>
              <w:spacing w:before="0" w:after="0" w:line="240" w:lineRule="auto"/>
              <w:ind w:right="-72" w:hanging="258"/>
              <w:jc w:val="both"/>
              <w:rPr>
                <w:rFonts w:asciiTheme="majorHAnsi" w:hAnsiTheme="majorHAnsi" w:cstheme="majorHAnsi"/>
                <w:sz w:val="24"/>
                <w:szCs w:val="24"/>
              </w:rPr>
            </w:pPr>
            <w:r w:rsidRPr="00D53F00">
              <w:rPr>
                <w:rFonts w:asciiTheme="majorHAnsi" w:hAnsiTheme="majorHAnsi" w:cstheme="majorHAnsi"/>
                <w:sz w:val="24"/>
                <w:szCs w:val="24"/>
              </w:rPr>
              <w:t>bid prices;</w:t>
            </w:r>
          </w:p>
          <w:p w14:paraId="4269E65C" w14:textId="77777777" w:rsidR="006E0B9F" w:rsidRPr="00D53F00" w:rsidRDefault="006E0B9F" w:rsidP="00950DA3">
            <w:pPr>
              <w:pStyle w:val="a3"/>
              <w:keepNext w:val="0"/>
              <w:numPr>
                <w:ilvl w:val="0"/>
                <w:numId w:val="11"/>
              </w:numPr>
              <w:spacing w:before="0" w:after="0" w:line="240" w:lineRule="auto"/>
              <w:ind w:right="-72" w:hanging="258"/>
              <w:jc w:val="both"/>
              <w:rPr>
                <w:rFonts w:asciiTheme="majorHAnsi" w:hAnsiTheme="majorHAnsi" w:cstheme="majorHAnsi"/>
                <w:sz w:val="24"/>
                <w:szCs w:val="24"/>
              </w:rPr>
            </w:pPr>
            <w:r w:rsidRPr="00D53F00">
              <w:rPr>
                <w:rFonts w:asciiTheme="majorHAnsi" w:hAnsiTheme="majorHAnsi" w:cstheme="majorHAnsi"/>
                <w:sz w:val="24"/>
                <w:szCs w:val="24"/>
              </w:rPr>
              <w:t>list of rejected bids;</w:t>
            </w:r>
          </w:p>
          <w:p w14:paraId="73B74018" w14:textId="77777777" w:rsidR="006E0B9F" w:rsidRPr="00D53F00" w:rsidRDefault="006E0B9F" w:rsidP="00950DA3">
            <w:pPr>
              <w:pStyle w:val="a3"/>
              <w:keepNext w:val="0"/>
              <w:numPr>
                <w:ilvl w:val="0"/>
                <w:numId w:val="11"/>
              </w:numPr>
              <w:spacing w:before="0" w:after="0" w:line="240" w:lineRule="auto"/>
              <w:ind w:right="-72" w:hanging="258"/>
              <w:jc w:val="both"/>
              <w:rPr>
                <w:rFonts w:asciiTheme="majorHAnsi" w:hAnsiTheme="majorHAnsi" w:cstheme="majorHAnsi"/>
                <w:sz w:val="24"/>
                <w:szCs w:val="24"/>
              </w:rPr>
            </w:pPr>
            <w:r w:rsidRPr="00D53F00">
              <w:rPr>
                <w:rFonts w:asciiTheme="majorHAnsi" w:hAnsiTheme="majorHAnsi" w:cstheme="majorHAnsi"/>
                <w:sz w:val="24"/>
                <w:szCs w:val="24"/>
              </w:rPr>
              <w:t>presence or absence of required bid security</w:t>
            </w:r>
          </w:p>
          <w:p w14:paraId="5822CF67" w14:textId="3A72694B" w:rsidR="006E0B9F" w:rsidRPr="00D53F00" w:rsidRDefault="006E0B9F" w:rsidP="00950DA3">
            <w:pPr>
              <w:pStyle w:val="a3"/>
              <w:keepNext w:val="0"/>
              <w:numPr>
                <w:ilvl w:val="0"/>
                <w:numId w:val="11"/>
              </w:numPr>
              <w:spacing w:before="0" w:after="0" w:line="240" w:lineRule="auto"/>
              <w:ind w:right="-72" w:hanging="258"/>
              <w:jc w:val="both"/>
              <w:rPr>
                <w:rFonts w:asciiTheme="majorHAnsi" w:hAnsiTheme="majorHAnsi" w:cstheme="majorHAnsi"/>
                <w:sz w:val="24"/>
                <w:szCs w:val="24"/>
              </w:rPr>
            </w:pPr>
            <w:r w:rsidRPr="00D53F00">
              <w:rPr>
                <w:rFonts w:asciiTheme="majorHAnsi" w:hAnsiTheme="majorHAnsi" w:cstheme="majorHAnsi"/>
                <w:sz w:val="24"/>
                <w:szCs w:val="24"/>
              </w:rPr>
              <w:t xml:space="preserve">other details that </w:t>
            </w:r>
            <w:r w:rsidR="006A0607">
              <w:rPr>
                <w:rFonts w:asciiTheme="majorHAnsi" w:hAnsiTheme="majorHAnsi" w:cstheme="majorHAnsi"/>
                <w:sz w:val="24"/>
                <w:szCs w:val="24"/>
              </w:rPr>
              <w:t>the Contracting Entity</w:t>
            </w:r>
            <w:r w:rsidR="006A0607" w:rsidRPr="00D53F00">
              <w:rPr>
                <w:rFonts w:asciiTheme="majorHAnsi" w:hAnsiTheme="majorHAnsi" w:cstheme="majorHAnsi"/>
                <w:sz w:val="24"/>
                <w:szCs w:val="24"/>
              </w:rPr>
              <w:t xml:space="preserve"> </w:t>
            </w:r>
            <w:r w:rsidRPr="00D53F00">
              <w:rPr>
                <w:rFonts w:asciiTheme="majorHAnsi" w:hAnsiTheme="majorHAnsi" w:cstheme="majorHAnsi"/>
                <w:sz w:val="24"/>
                <w:szCs w:val="24"/>
              </w:rPr>
              <w:t xml:space="preserve">at its discretion, may consider </w:t>
            </w:r>
            <w:r w:rsidRPr="00D53F00">
              <w:rPr>
                <w:rFonts w:asciiTheme="majorHAnsi" w:hAnsiTheme="majorHAnsi" w:cstheme="majorHAnsi"/>
                <w:sz w:val="24"/>
                <w:szCs w:val="24"/>
              </w:rPr>
              <w:lastRenderedPageBreak/>
              <w:t>appropriate, will be included in the minutes</w:t>
            </w:r>
          </w:p>
          <w:p w14:paraId="4A7B97D5" w14:textId="77777777" w:rsidR="006E0B9F" w:rsidRPr="00D53F00" w:rsidRDefault="006E0B9F" w:rsidP="006E0B9F">
            <w:pPr>
              <w:ind w:left="420" w:right="-72"/>
              <w:rPr>
                <w:rFonts w:asciiTheme="majorHAnsi" w:hAnsiTheme="majorHAnsi" w:cstheme="majorHAnsi"/>
                <w:lang w:val="en-US"/>
              </w:rPr>
            </w:pPr>
          </w:p>
        </w:tc>
      </w:tr>
      <w:tr w:rsidR="006E0B9F" w:rsidRPr="00372B8C" w14:paraId="07AD6A02" w14:textId="77777777" w:rsidTr="006E0B9F">
        <w:tc>
          <w:tcPr>
            <w:tcW w:w="2160" w:type="dxa"/>
          </w:tcPr>
          <w:p w14:paraId="7FFC0E74" w14:textId="1BA98EDF" w:rsidR="006E0B9F" w:rsidRPr="00D53F00" w:rsidRDefault="006E0B9F" w:rsidP="00950DA3">
            <w:pPr>
              <w:pStyle w:val="Head22"/>
              <w:numPr>
                <w:ilvl w:val="0"/>
                <w:numId w:val="27"/>
              </w:numPr>
              <w:tabs>
                <w:tab w:val="clear" w:pos="360"/>
              </w:tabs>
              <w:jc w:val="left"/>
              <w:rPr>
                <w:rFonts w:asciiTheme="majorHAnsi" w:hAnsiTheme="majorHAnsi" w:cstheme="majorHAnsi"/>
                <w:szCs w:val="24"/>
              </w:rPr>
            </w:pPr>
            <w:bookmarkStart w:id="243" w:name="_Toc340548878"/>
            <w:bookmarkStart w:id="244" w:name="_Toc420910661"/>
            <w:bookmarkStart w:id="245" w:name="_Toc420479676"/>
            <w:bookmarkStart w:id="246" w:name="_Toc410064188"/>
            <w:bookmarkStart w:id="247" w:name="_Toc421000537"/>
            <w:bookmarkStart w:id="248" w:name="_Toc410900190"/>
            <w:bookmarkStart w:id="249" w:name="_Toc392949100"/>
            <w:bookmarkStart w:id="250" w:name="_Toc231267278"/>
            <w:r w:rsidRPr="00D53F00">
              <w:rPr>
                <w:rFonts w:asciiTheme="majorHAnsi" w:hAnsiTheme="majorHAnsi" w:cstheme="majorHAnsi"/>
                <w:szCs w:val="24"/>
              </w:rPr>
              <w:lastRenderedPageBreak/>
              <w:t>Clarification of Bids</w:t>
            </w:r>
            <w:bookmarkEnd w:id="243"/>
            <w:r w:rsidRPr="00D53F00">
              <w:rPr>
                <w:rFonts w:asciiTheme="majorHAnsi" w:hAnsiTheme="majorHAnsi" w:cstheme="majorHAnsi"/>
                <w:szCs w:val="24"/>
              </w:rPr>
              <w:t xml:space="preserve"> and</w:t>
            </w:r>
            <w:bookmarkEnd w:id="244"/>
            <w:r w:rsidRPr="00D53F00">
              <w:rPr>
                <w:rFonts w:asciiTheme="majorHAnsi" w:hAnsiTheme="majorHAnsi" w:cstheme="majorHAnsi"/>
                <w:szCs w:val="24"/>
              </w:rPr>
              <w:t xml:space="preserve"> </w:t>
            </w:r>
            <w:bookmarkStart w:id="251" w:name="_Toc410064189"/>
            <w:bookmarkStart w:id="252" w:name="_Toc420910662"/>
            <w:r w:rsidRPr="00D53F00">
              <w:rPr>
                <w:rFonts w:asciiTheme="majorHAnsi" w:hAnsiTheme="majorHAnsi" w:cstheme="majorHAnsi"/>
                <w:szCs w:val="24"/>
              </w:rPr>
              <w:t xml:space="preserve">Contacting </w:t>
            </w:r>
            <w:bookmarkEnd w:id="245"/>
            <w:bookmarkEnd w:id="246"/>
            <w:bookmarkEnd w:id="247"/>
            <w:bookmarkEnd w:id="248"/>
            <w:bookmarkEnd w:id="249"/>
            <w:bookmarkEnd w:id="250"/>
            <w:bookmarkEnd w:id="251"/>
            <w:bookmarkEnd w:id="252"/>
            <w:r w:rsidR="006A0607">
              <w:rPr>
                <w:rFonts w:asciiTheme="majorHAnsi" w:hAnsiTheme="majorHAnsi" w:cstheme="majorHAnsi"/>
                <w:szCs w:val="24"/>
              </w:rPr>
              <w:t>Contracting Entity</w:t>
            </w:r>
          </w:p>
          <w:p w14:paraId="03C38383" w14:textId="77777777" w:rsidR="006E0B9F" w:rsidRPr="00D53F00" w:rsidRDefault="006E0B9F" w:rsidP="006E0B9F">
            <w:pPr>
              <w:pStyle w:val="Head22"/>
              <w:ind w:firstLine="0"/>
              <w:jc w:val="left"/>
              <w:rPr>
                <w:rFonts w:asciiTheme="majorHAnsi" w:hAnsiTheme="majorHAnsi" w:cstheme="majorHAnsi"/>
                <w:szCs w:val="24"/>
              </w:rPr>
            </w:pPr>
          </w:p>
        </w:tc>
        <w:tc>
          <w:tcPr>
            <w:tcW w:w="7823" w:type="dxa"/>
          </w:tcPr>
          <w:p w14:paraId="7E98FD72" w14:textId="52DAC3ED" w:rsidR="006E0B9F" w:rsidRPr="00D53F00" w:rsidRDefault="00296C85" w:rsidP="003525AD">
            <w:pPr>
              <w:pStyle w:val="a3"/>
              <w:keepNext w:val="0"/>
              <w:spacing w:before="0" w:after="0" w:line="240" w:lineRule="auto"/>
              <w:ind w:left="0"/>
              <w:rPr>
                <w:rFonts w:asciiTheme="majorHAnsi" w:hAnsiTheme="majorHAnsi" w:cstheme="majorHAnsi"/>
                <w:sz w:val="24"/>
                <w:szCs w:val="24"/>
              </w:rPr>
            </w:pPr>
            <w:r>
              <w:rPr>
                <w:rFonts w:asciiTheme="majorHAnsi" w:hAnsiTheme="majorHAnsi" w:cstheme="majorHAnsi"/>
                <w:sz w:val="24"/>
                <w:szCs w:val="24"/>
                <w:lang w:val="en-US"/>
              </w:rPr>
              <w:t xml:space="preserve">23.1 </w:t>
            </w:r>
            <w:r w:rsidR="006E0B9F" w:rsidRPr="00D53F00">
              <w:rPr>
                <w:rFonts w:asciiTheme="majorHAnsi" w:hAnsiTheme="majorHAnsi" w:cstheme="majorHAnsi"/>
                <w:sz w:val="24"/>
                <w:szCs w:val="24"/>
              </w:rPr>
              <w:t xml:space="preserve">During evaluation of the bids, </w:t>
            </w:r>
            <w:r>
              <w:rPr>
                <w:rFonts w:asciiTheme="majorHAnsi" w:hAnsiTheme="majorHAnsi" w:cstheme="majorHAnsi"/>
                <w:sz w:val="24"/>
                <w:szCs w:val="24"/>
              </w:rPr>
              <w:t xml:space="preserve">the Contracting Entity </w:t>
            </w:r>
            <w:r w:rsidR="006E0B9F" w:rsidRPr="00D53F00">
              <w:rPr>
                <w:rFonts w:asciiTheme="majorHAnsi" w:hAnsiTheme="majorHAnsi" w:cstheme="majorHAnsi"/>
                <w:sz w:val="24"/>
                <w:szCs w:val="24"/>
              </w:rPr>
              <w:t>may, at its discretion, ask any Bidder for a clarification.  The request for clarification and the response shall be provided via e-mail, and no change in the prices or substance of the bid shall be sought, offered, or permitted. Only defined in bid e-mail shall be used for communication with bidd</w:t>
            </w:r>
            <w:r w:rsidR="00076944">
              <w:rPr>
                <w:rFonts w:asciiTheme="majorHAnsi" w:hAnsiTheme="majorHAnsi" w:cstheme="majorHAnsi"/>
                <w:sz w:val="24"/>
                <w:szCs w:val="24"/>
              </w:rPr>
              <w:t xml:space="preserve">er. From NIRAS side only e-mails </w:t>
            </w:r>
            <w:hyperlink r:id="rId27" w:history="1">
              <w:r w:rsidR="00076944" w:rsidRPr="00076944">
                <w:rPr>
                  <w:rStyle w:val="af4"/>
                  <w:rFonts w:asciiTheme="majorHAnsi" w:hAnsiTheme="majorHAnsi" w:cstheme="majorHAnsi"/>
                  <w:b/>
                  <w:lang w:val="en-US"/>
                </w:rPr>
                <w:t>anastasiia.yermoshenko@niras.se</w:t>
              </w:r>
            </w:hyperlink>
            <w:r w:rsidR="00076944">
              <w:rPr>
                <w:rFonts w:asciiTheme="majorHAnsi" w:hAnsiTheme="majorHAnsi" w:cstheme="majorHAnsi"/>
                <w:lang w:val="en-US"/>
              </w:rPr>
              <w:t xml:space="preserve">  and </w:t>
            </w:r>
            <w:hyperlink r:id="rId28" w:history="1">
              <w:r w:rsidR="00536DA5" w:rsidRPr="00D53F00">
                <w:rPr>
                  <w:rStyle w:val="af4"/>
                  <w:rFonts w:asciiTheme="majorHAnsi" w:hAnsiTheme="majorHAnsi" w:cstheme="majorHAnsi"/>
                  <w:b/>
                  <w:sz w:val="24"/>
                  <w:szCs w:val="24"/>
                  <w:lang w:val="en-US"/>
                </w:rPr>
                <w:t>honchar</w:t>
              </w:r>
              <w:r w:rsidR="00536DA5" w:rsidRPr="00D53F00">
                <w:rPr>
                  <w:rStyle w:val="af4"/>
                  <w:rFonts w:asciiTheme="majorHAnsi" w:hAnsiTheme="majorHAnsi" w:cstheme="majorHAnsi"/>
                  <w:b/>
                  <w:sz w:val="24"/>
                  <w:szCs w:val="24"/>
                </w:rPr>
                <w:t>@niras.com</w:t>
              </w:r>
            </w:hyperlink>
            <w:r w:rsidR="006E0B9F" w:rsidRPr="00D53F00">
              <w:rPr>
                <w:rFonts w:asciiTheme="majorHAnsi" w:hAnsiTheme="majorHAnsi" w:cstheme="majorHAnsi"/>
                <w:b/>
                <w:sz w:val="24"/>
                <w:szCs w:val="24"/>
              </w:rPr>
              <w:t xml:space="preserve"> </w:t>
            </w:r>
            <w:r w:rsidR="006E0B9F" w:rsidRPr="00D53F00">
              <w:rPr>
                <w:rFonts w:asciiTheme="majorHAnsi" w:hAnsiTheme="majorHAnsi" w:cstheme="majorHAnsi"/>
                <w:sz w:val="24"/>
                <w:szCs w:val="24"/>
              </w:rPr>
              <w:t>shall be used.</w:t>
            </w:r>
          </w:p>
          <w:p w14:paraId="4E3FFBD8" w14:textId="77777777" w:rsidR="006E0B9F" w:rsidRPr="00D53F00" w:rsidRDefault="006E0B9F" w:rsidP="006E0B9F">
            <w:pPr>
              <w:tabs>
                <w:tab w:val="left" w:pos="540"/>
              </w:tabs>
              <w:ind w:right="-72"/>
              <w:rPr>
                <w:rFonts w:asciiTheme="majorHAnsi" w:hAnsiTheme="majorHAnsi" w:cstheme="majorHAnsi"/>
                <w:lang w:val="en-US"/>
              </w:rPr>
            </w:pPr>
          </w:p>
        </w:tc>
      </w:tr>
      <w:tr w:rsidR="006E0B9F" w:rsidRPr="00372B8C" w14:paraId="72C97702" w14:textId="77777777" w:rsidTr="006E0B9F">
        <w:tc>
          <w:tcPr>
            <w:tcW w:w="2160" w:type="dxa"/>
          </w:tcPr>
          <w:p w14:paraId="22C88EB8" w14:textId="77777777" w:rsidR="006E0B9F" w:rsidRPr="00D53F00" w:rsidRDefault="006E0B9F" w:rsidP="00950DA3">
            <w:pPr>
              <w:pStyle w:val="Head22"/>
              <w:numPr>
                <w:ilvl w:val="0"/>
                <w:numId w:val="9"/>
              </w:numPr>
              <w:ind w:hanging="720"/>
              <w:rPr>
                <w:rFonts w:asciiTheme="majorHAnsi" w:hAnsiTheme="majorHAnsi" w:cstheme="majorHAnsi"/>
                <w:szCs w:val="24"/>
              </w:rPr>
            </w:pPr>
            <w:bookmarkStart w:id="253" w:name="_Toc231267279"/>
            <w:bookmarkStart w:id="254" w:name="_Toc340548879"/>
            <w:bookmarkStart w:id="255" w:name="_Toc420479677"/>
            <w:bookmarkStart w:id="256" w:name="_Toc410064190"/>
            <w:bookmarkStart w:id="257" w:name="_Toc420910663"/>
            <w:bookmarkStart w:id="258" w:name="_Toc421000538"/>
            <w:bookmarkStart w:id="259" w:name="_Toc410900191"/>
            <w:bookmarkStart w:id="260" w:name="_Toc392949101"/>
            <w:r w:rsidRPr="00D53F00">
              <w:rPr>
                <w:rFonts w:asciiTheme="majorHAnsi" w:hAnsiTheme="majorHAnsi" w:cstheme="majorHAnsi"/>
                <w:szCs w:val="24"/>
              </w:rPr>
              <w:t>Preliminary</w:t>
            </w:r>
            <w:bookmarkEnd w:id="253"/>
          </w:p>
          <w:p w14:paraId="0317E0F8" w14:textId="77777777" w:rsidR="006E0B9F" w:rsidRPr="00D53F00" w:rsidRDefault="006E0B9F" w:rsidP="006E0B9F">
            <w:pPr>
              <w:pStyle w:val="Head22"/>
              <w:ind w:left="0" w:firstLine="0"/>
              <w:rPr>
                <w:rFonts w:asciiTheme="majorHAnsi" w:hAnsiTheme="majorHAnsi" w:cstheme="majorHAnsi"/>
                <w:szCs w:val="24"/>
              </w:rPr>
            </w:pPr>
            <w:r w:rsidRPr="00D53F00">
              <w:rPr>
                <w:rFonts w:asciiTheme="majorHAnsi" w:hAnsiTheme="majorHAnsi" w:cstheme="majorHAnsi"/>
                <w:szCs w:val="24"/>
              </w:rPr>
              <w:t xml:space="preserve">     </w:t>
            </w:r>
            <w:bookmarkStart w:id="261" w:name="_Toc227662646"/>
            <w:bookmarkStart w:id="262" w:name="_Toc231267280"/>
            <w:r w:rsidRPr="00D53F00">
              <w:rPr>
                <w:rFonts w:asciiTheme="majorHAnsi" w:hAnsiTheme="majorHAnsi" w:cstheme="majorHAnsi"/>
                <w:szCs w:val="24"/>
              </w:rPr>
              <w:t>Examination</w:t>
            </w:r>
            <w:bookmarkEnd w:id="254"/>
            <w:bookmarkEnd w:id="255"/>
            <w:bookmarkEnd w:id="256"/>
            <w:bookmarkEnd w:id="257"/>
            <w:bookmarkEnd w:id="258"/>
            <w:bookmarkEnd w:id="259"/>
            <w:bookmarkEnd w:id="260"/>
            <w:bookmarkEnd w:id="261"/>
            <w:bookmarkEnd w:id="262"/>
          </w:p>
          <w:p w14:paraId="461E3F71" w14:textId="77777777" w:rsidR="006E0B9F" w:rsidRPr="00D53F00" w:rsidRDefault="006E0B9F" w:rsidP="006E0B9F">
            <w:pPr>
              <w:pStyle w:val="Head22"/>
              <w:ind w:firstLine="0"/>
              <w:rPr>
                <w:rFonts w:asciiTheme="majorHAnsi" w:hAnsiTheme="majorHAnsi" w:cstheme="majorHAnsi"/>
                <w:szCs w:val="24"/>
              </w:rPr>
            </w:pPr>
          </w:p>
        </w:tc>
        <w:tc>
          <w:tcPr>
            <w:tcW w:w="7823" w:type="dxa"/>
          </w:tcPr>
          <w:p w14:paraId="1174B87C" w14:textId="341A148D" w:rsidR="006E0B9F" w:rsidRPr="00D53F00" w:rsidRDefault="00296C85" w:rsidP="003525AD">
            <w:pPr>
              <w:pStyle w:val="a3"/>
              <w:keepNext w:val="0"/>
              <w:spacing w:before="0" w:after="0" w:line="240" w:lineRule="auto"/>
              <w:ind w:left="0"/>
              <w:rPr>
                <w:rFonts w:asciiTheme="majorHAnsi" w:hAnsiTheme="majorHAnsi" w:cstheme="majorHAnsi"/>
                <w:sz w:val="24"/>
                <w:szCs w:val="24"/>
              </w:rPr>
            </w:pPr>
            <w:r>
              <w:rPr>
                <w:rFonts w:asciiTheme="majorHAnsi" w:hAnsiTheme="majorHAnsi" w:cstheme="majorHAnsi"/>
                <w:sz w:val="24"/>
                <w:szCs w:val="24"/>
              </w:rPr>
              <w:t xml:space="preserve">24.1 The Contracting </w:t>
            </w:r>
            <w:proofErr w:type="gramStart"/>
            <w:r>
              <w:rPr>
                <w:rFonts w:asciiTheme="majorHAnsi" w:hAnsiTheme="majorHAnsi" w:cstheme="majorHAnsi"/>
                <w:sz w:val="24"/>
                <w:szCs w:val="24"/>
              </w:rPr>
              <w:t xml:space="preserve">Entity </w:t>
            </w:r>
            <w:r w:rsidRPr="00D53F00">
              <w:rPr>
                <w:rFonts w:asciiTheme="majorHAnsi" w:hAnsiTheme="majorHAnsi" w:cstheme="majorHAnsi"/>
                <w:sz w:val="24"/>
                <w:szCs w:val="24"/>
              </w:rPr>
              <w:t xml:space="preserve"> </w:t>
            </w:r>
            <w:r w:rsidR="006E0B9F" w:rsidRPr="00D53F00">
              <w:rPr>
                <w:rFonts w:asciiTheme="majorHAnsi" w:hAnsiTheme="majorHAnsi" w:cstheme="majorHAnsi"/>
                <w:sz w:val="24"/>
                <w:szCs w:val="24"/>
              </w:rPr>
              <w:t>will</w:t>
            </w:r>
            <w:proofErr w:type="gramEnd"/>
            <w:r w:rsidR="006E0B9F" w:rsidRPr="00D53F00">
              <w:rPr>
                <w:rFonts w:asciiTheme="majorHAnsi" w:hAnsiTheme="majorHAnsi" w:cstheme="majorHAnsi"/>
                <w:sz w:val="24"/>
                <w:szCs w:val="24"/>
              </w:rPr>
              <w:t xml:space="preserve"> examine the bids to determine whether they are complete, whether any computational errors have been made, whether required guarantees have been furnished, whether the documents have been properly signed, the bids meet </w:t>
            </w:r>
            <w:r w:rsidR="00076944">
              <w:rPr>
                <w:rFonts w:asciiTheme="majorHAnsi" w:hAnsiTheme="majorHAnsi" w:cstheme="majorHAnsi"/>
                <w:sz w:val="24"/>
                <w:szCs w:val="24"/>
              </w:rPr>
              <w:t xml:space="preserve">mandatory </w:t>
            </w:r>
            <w:r w:rsidR="00926599">
              <w:rPr>
                <w:rFonts w:asciiTheme="majorHAnsi" w:hAnsiTheme="majorHAnsi" w:cstheme="majorHAnsi"/>
                <w:sz w:val="24"/>
                <w:szCs w:val="24"/>
              </w:rPr>
              <w:t>services</w:t>
            </w:r>
            <w:r w:rsidR="006E0B9F" w:rsidRPr="00D53F00">
              <w:rPr>
                <w:rFonts w:asciiTheme="majorHAnsi" w:hAnsiTheme="majorHAnsi" w:cstheme="majorHAnsi"/>
                <w:sz w:val="24"/>
                <w:szCs w:val="24"/>
              </w:rPr>
              <w:t xml:space="preserve"> requirements, and whether the bids are generally in order.</w:t>
            </w:r>
          </w:p>
          <w:p w14:paraId="45D61CC7" w14:textId="77777777" w:rsidR="006E0B9F" w:rsidRPr="00D53F00" w:rsidRDefault="006E0B9F" w:rsidP="006E0B9F">
            <w:pPr>
              <w:tabs>
                <w:tab w:val="left" w:pos="540"/>
              </w:tabs>
              <w:ind w:left="540" w:right="-72" w:hanging="540"/>
              <w:rPr>
                <w:rFonts w:asciiTheme="majorHAnsi" w:hAnsiTheme="majorHAnsi" w:cstheme="majorHAnsi"/>
                <w:lang w:val="en-US"/>
              </w:rPr>
            </w:pPr>
          </w:p>
          <w:p w14:paraId="421ACCD1" w14:textId="4928D3DD" w:rsidR="006E0B9F" w:rsidRPr="003525AD" w:rsidRDefault="00296C85" w:rsidP="003525AD">
            <w:pPr>
              <w:ind w:right="-72"/>
              <w:jc w:val="both"/>
              <w:rPr>
                <w:rFonts w:asciiTheme="majorHAnsi" w:hAnsiTheme="majorHAnsi" w:cstheme="majorHAnsi"/>
                <w:lang w:val="en-US"/>
              </w:rPr>
            </w:pPr>
            <w:r>
              <w:rPr>
                <w:rFonts w:asciiTheme="majorHAnsi" w:hAnsiTheme="majorHAnsi" w:cstheme="majorHAnsi"/>
                <w:lang w:val="en-GB"/>
              </w:rPr>
              <w:t xml:space="preserve">24.2 </w:t>
            </w:r>
            <w:r w:rsidR="006E0B9F" w:rsidRPr="003525AD">
              <w:rPr>
                <w:rFonts w:asciiTheme="majorHAnsi" w:hAnsiTheme="majorHAnsi" w:cstheme="majorHAnsi"/>
                <w:lang w:val="en-US"/>
              </w:rPr>
              <w:t>Arithmetical errors will be rectified on the following basis.  If there is a discrepancy between the unit price and the total price that is obtained by multiplying the unit price and quantity, the unit price shall prevail, and the total price shall be corrected.  If the Bidder does not accept the correction of the errors, its bid will be rejected, and its bid security may be forfeited.  If there is a discrepancy between words and figures, the amount in words will prevail.</w:t>
            </w:r>
          </w:p>
          <w:p w14:paraId="1930558E" w14:textId="77777777" w:rsidR="006E0B9F" w:rsidRPr="00D53F00" w:rsidRDefault="006E0B9F" w:rsidP="006E0B9F">
            <w:pPr>
              <w:tabs>
                <w:tab w:val="left" w:pos="540"/>
              </w:tabs>
              <w:ind w:left="540" w:right="-72" w:hanging="540"/>
              <w:rPr>
                <w:rFonts w:asciiTheme="majorHAnsi" w:hAnsiTheme="majorHAnsi" w:cstheme="majorHAnsi"/>
                <w:lang w:val="en-US"/>
              </w:rPr>
            </w:pPr>
          </w:p>
          <w:p w14:paraId="6E4EE414" w14:textId="6793243C" w:rsidR="006E0B9F" w:rsidRPr="00D53F00" w:rsidRDefault="0082294A" w:rsidP="003525AD">
            <w:pPr>
              <w:ind w:right="-72"/>
              <w:jc w:val="both"/>
              <w:rPr>
                <w:rFonts w:asciiTheme="majorHAnsi" w:hAnsiTheme="majorHAnsi" w:cstheme="majorHAnsi"/>
                <w:lang w:val="en-US"/>
              </w:rPr>
            </w:pPr>
            <w:r>
              <w:rPr>
                <w:rFonts w:asciiTheme="majorHAnsi" w:hAnsiTheme="majorHAnsi" w:cstheme="majorHAnsi"/>
                <w:lang w:val="en-US"/>
              </w:rPr>
              <w:t xml:space="preserve">24.3 The Contracting Entity </w:t>
            </w:r>
            <w:r w:rsidR="006E0B9F" w:rsidRPr="00D53F00">
              <w:rPr>
                <w:rFonts w:asciiTheme="majorHAnsi" w:hAnsiTheme="majorHAnsi" w:cstheme="majorHAnsi"/>
                <w:lang w:val="en-US"/>
              </w:rPr>
              <w:t>may waive any minor informality, nonconformity, in a bid which does not constitute a material deviation, provided such waiver does not prejudice or affect the relative ranking of any Bidder.</w:t>
            </w:r>
          </w:p>
          <w:p w14:paraId="6390B5A5" w14:textId="77777777" w:rsidR="006E0B9F" w:rsidRPr="00D53F00" w:rsidRDefault="006E0B9F" w:rsidP="006E0B9F">
            <w:pPr>
              <w:pStyle w:val="a3"/>
              <w:rPr>
                <w:rFonts w:asciiTheme="majorHAnsi" w:hAnsiTheme="majorHAnsi" w:cstheme="majorHAnsi"/>
                <w:sz w:val="24"/>
                <w:szCs w:val="24"/>
              </w:rPr>
            </w:pPr>
          </w:p>
          <w:p w14:paraId="419567D0" w14:textId="12E208C9" w:rsidR="006E0B9F" w:rsidRPr="00760B18" w:rsidRDefault="0082294A" w:rsidP="003525AD">
            <w:pPr>
              <w:ind w:right="-72"/>
              <w:jc w:val="both"/>
              <w:rPr>
                <w:rFonts w:asciiTheme="majorHAnsi" w:hAnsiTheme="majorHAnsi" w:cstheme="majorHAnsi"/>
                <w:lang w:val="en-US"/>
              </w:rPr>
            </w:pPr>
            <w:r>
              <w:rPr>
                <w:rFonts w:asciiTheme="majorHAnsi" w:hAnsiTheme="majorHAnsi" w:cstheme="majorHAnsi"/>
                <w:lang w:val="en-GB"/>
              </w:rPr>
              <w:t xml:space="preserve">24.4 </w:t>
            </w:r>
            <w:r>
              <w:rPr>
                <w:rFonts w:asciiTheme="majorHAnsi" w:hAnsiTheme="majorHAnsi" w:cstheme="majorHAnsi"/>
                <w:lang w:val="en-US"/>
              </w:rPr>
              <w:t xml:space="preserve">The Contracting </w:t>
            </w:r>
            <w:proofErr w:type="gramStart"/>
            <w:r>
              <w:rPr>
                <w:rFonts w:asciiTheme="majorHAnsi" w:hAnsiTheme="majorHAnsi" w:cstheme="majorHAnsi"/>
                <w:lang w:val="en-US"/>
              </w:rPr>
              <w:t xml:space="preserve">Entity </w:t>
            </w:r>
            <w:r w:rsidRPr="00760B18">
              <w:rPr>
                <w:rFonts w:asciiTheme="majorHAnsi" w:hAnsiTheme="majorHAnsi" w:cstheme="majorHAnsi"/>
                <w:lang w:val="en-US"/>
              </w:rPr>
              <w:t xml:space="preserve"> </w:t>
            </w:r>
            <w:r w:rsidR="006E0B9F" w:rsidRPr="00760B18">
              <w:rPr>
                <w:rFonts w:asciiTheme="majorHAnsi" w:hAnsiTheme="majorHAnsi" w:cstheme="majorHAnsi"/>
                <w:lang w:val="en-US"/>
              </w:rPr>
              <w:t>will</w:t>
            </w:r>
            <w:proofErr w:type="gramEnd"/>
            <w:r w:rsidR="006E0B9F" w:rsidRPr="00760B18">
              <w:rPr>
                <w:rFonts w:asciiTheme="majorHAnsi" w:hAnsiTheme="majorHAnsi" w:cstheme="majorHAnsi"/>
                <w:lang w:val="en-US"/>
              </w:rPr>
              <w:t xml:space="preserve"> evaluate the acceptability of proposed </w:t>
            </w:r>
            <w:r w:rsidR="00926599" w:rsidRPr="00760B18">
              <w:rPr>
                <w:rFonts w:asciiTheme="majorHAnsi" w:hAnsiTheme="majorHAnsi" w:cstheme="majorHAnsi"/>
                <w:lang w:val="en-US"/>
              </w:rPr>
              <w:t>services</w:t>
            </w:r>
            <w:r w:rsidR="006E0B9F" w:rsidRPr="00760B18">
              <w:rPr>
                <w:rFonts w:asciiTheme="majorHAnsi" w:hAnsiTheme="majorHAnsi" w:cstheme="majorHAnsi"/>
                <w:lang w:val="en-US"/>
              </w:rPr>
              <w:t xml:space="preserve">. The bids containing unacceptable </w:t>
            </w:r>
            <w:r w:rsidR="00926599" w:rsidRPr="00760B18">
              <w:rPr>
                <w:rFonts w:asciiTheme="majorHAnsi" w:hAnsiTheme="majorHAnsi" w:cstheme="majorHAnsi"/>
                <w:lang w:val="en-US"/>
              </w:rPr>
              <w:t>services</w:t>
            </w:r>
            <w:r w:rsidR="006E0B9F" w:rsidRPr="00760B18">
              <w:rPr>
                <w:rFonts w:asciiTheme="majorHAnsi" w:hAnsiTheme="majorHAnsi" w:cstheme="majorHAnsi"/>
                <w:lang w:val="en-US"/>
              </w:rPr>
              <w:t xml:space="preserve"> that don’t meet </w:t>
            </w:r>
            <w:r w:rsidR="00B300B1" w:rsidRPr="00760B18">
              <w:rPr>
                <w:rFonts w:asciiTheme="majorHAnsi" w:hAnsiTheme="majorHAnsi" w:cstheme="majorHAnsi"/>
                <w:lang w:val="en-US"/>
              </w:rPr>
              <w:t>mandatory</w:t>
            </w:r>
            <w:r w:rsidR="006E0B9F" w:rsidRPr="00760B18">
              <w:rPr>
                <w:rFonts w:asciiTheme="majorHAnsi" w:hAnsiTheme="majorHAnsi" w:cstheme="majorHAnsi"/>
                <w:lang w:val="en-US"/>
              </w:rPr>
              <w:t xml:space="preserve"> </w:t>
            </w:r>
            <w:r w:rsidR="00926599" w:rsidRPr="00760B18">
              <w:rPr>
                <w:rFonts w:asciiTheme="majorHAnsi" w:hAnsiTheme="majorHAnsi" w:cstheme="majorHAnsi"/>
                <w:lang w:val="en-US"/>
              </w:rPr>
              <w:t>services</w:t>
            </w:r>
            <w:r w:rsidR="00076944" w:rsidRPr="00760B18">
              <w:rPr>
                <w:rFonts w:asciiTheme="majorHAnsi" w:hAnsiTheme="majorHAnsi" w:cstheme="majorHAnsi"/>
                <w:lang w:val="en-US"/>
              </w:rPr>
              <w:t xml:space="preserve"> </w:t>
            </w:r>
            <w:r w:rsidR="006E0B9F" w:rsidRPr="00760B18">
              <w:rPr>
                <w:rFonts w:asciiTheme="majorHAnsi" w:hAnsiTheme="majorHAnsi" w:cstheme="majorHAnsi"/>
                <w:lang w:val="en-US"/>
              </w:rPr>
              <w:t>requirements will be rejected.</w:t>
            </w:r>
          </w:p>
          <w:p w14:paraId="1BBC6D7B" w14:textId="77777777" w:rsidR="006E0B9F" w:rsidRPr="00D53F00" w:rsidRDefault="006E0B9F" w:rsidP="006E0B9F">
            <w:pPr>
              <w:tabs>
                <w:tab w:val="left" w:pos="540"/>
              </w:tabs>
              <w:ind w:left="540" w:right="-72" w:hanging="540"/>
              <w:jc w:val="both"/>
              <w:rPr>
                <w:rFonts w:asciiTheme="majorHAnsi" w:hAnsiTheme="majorHAnsi" w:cstheme="majorHAnsi"/>
                <w:lang w:val="en-US"/>
              </w:rPr>
            </w:pPr>
          </w:p>
          <w:p w14:paraId="26C0D623" w14:textId="50BC9084" w:rsidR="006E0B9F" w:rsidRPr="00D53F00" w:rsidRDefault="0082294A" w:rsidP="003525AD">
            <w:pPr>
              <w:ind w:right="-72"/>
              <w:jc w:val="both"/>
              <w:rPr>
                <w:rFonts w:asciiTheme="majorHAnsi" w:hAnsiTheme="majorHAnsi" w:cstheme="majorHAnsi"/>
                <w:lang w:val="en-US"/>
              </w:rPr>
            </w:pPr>
            <w:r>
              <w:rPr>
                <w:rFonts w:asciiTheme="majorHAnsi" w:hAnsiTheme="majorHAnsi" w:cstheme="majorHAnsi"/>
                <w:lang w:val="en-US"/>
              </w:rPr>
              <w:t xml:space="preserve">24.5 </w:t>
            </w:r>
            <w:r w:rsidR="006E0B9F" w:rsidRPr="00D53F00">
              <w:rPr>
                <w:rFonts w:asciiTheme="majorHAnsi" w:hAnsiTheme="majorHAnsi" w:cstheme="majorHAnsi"/>
                <w:lang w:val="en-US"/>
              </w:rPr>
              <w:t xml:space="preserve">Prior to the detailed evaluation, pursuant to </w:t>
            </w:r>
            <w:r w:rsidR="006E0B9F" w:rsidRPr="00690A8E">
              <w:rPr>
                <w:rFonts w:asciiTheme="majorHAnsi" w:hAnsiTheme="majorHAnsi" w:cstheme="majorHAnsi"/>
                <w:lang w:val="en-US"/>
              </w:rPr>
              <w:t>ITB Clause 2</w:t>
            </w:r>
            <w:r w:rsidRPr="00690A8E">
              <w:rPr>
                <w:rFonts w:asciiTheme="majorHAnsi" w:hAnsiTheme="majorHAnsi" w:cstheme="majorHAnsi"/>
                <w:lang w:val="en-US"/>
              </w:rPr>
              <w:t>6</w:t>
            </w:r>
            <w:r w:rsidR="006E0B9F" w:rsidRPr="00690A8E">
              <w:rPr>
                <w:rFonts w:asciiTheme="majorHAnsi" w:hAnsiTheme="majorHAnsi" w:cstheme="majorHAnsi"/>
                <w:lang w:val="en-US"/>
              </w:rPr>
              <w:t>,</w:t>
            </w:r>
            <w:r w:rsidR="006E0B9F" w:rsidRPr="00D53F00">
              <w:rPr>
                <w:rFonts w:asciiTheme="majorHAnsi" w:hAnsiTheme="majorHAnsi" w:cstheme="majorHAnsi"/>
                <w:lang w:val="en-US"/>
              </w:rPr>
              <w:t xml:space="preserve"> </w:t>
            </w:r>
            <w:r>
              <w:rPr>
                <w:rFonts w:asciiTheme="majorHAnsi" w:hAnsiTheme="majorHAnsi" w:cstheme="majorHAnsi"/>
                <w:lang w:val="en-US"/>
              </w:rPr>
              <w:t xml:space="preserve">the Contracting </w:t>
            </w:r>
            <w:proofErr w:type="gramStart"/>
            <w:r>
              <w:rPr>
                <w:rFonts w:asciiTheme="majorHAnsi" w:hAnsiTheme="majorHAnsi" w:cstheme="majorHAnsi"/>
                <w:lang w:val="en-US"/>
              </w:rPr>
              <w:t xml:space="preserve">Entity </w:t>
            </w:r>
            <w:r w:rsidRPr="00D53F00">
              <w:rPr>
                <w:rFonts w:asciiTheme="majorHAnsi" w:hAnsiTheme="majorHAnsi" w:cstheme="majorHAnsi"/>
                <w:lang w:val="en-US"/>
              </w:rPr>
              <w:t xml:space="preserve"> </w:t>
            </w:r>
            <w:r w:rsidR="006E0B9F" w:rsidRPr="00D53F00">
              <w:rPr>
                <w:rFonts w:asciiTheme="majorHAnsi" w:hAnsiTheme="majorHAnsi" w:cstheme="majorHAnsi"/>
                <w:lang w:val="en-US"/>
              </w:rPr>
              <w:t>will</w:t>
            </w:r>
            <w:proofErr w:type="gramEnd"/>
            <w:r w:rsidR="006E0B9F" w:rsidRPr="00D53F00">
              <w:rPr>
                <w:rFonts w:asciiTheme="majorHAnsi" w:hAnsiTheme="majorHAnsi" w:cstheme="majorHAnsi"/>
                <w:lang w:val="en-US"/>
              </w:rPr>
              <w:t xml:space="preserve"> determine the substantial responsiveness of each bid to the bidding documents. For purposes of these Clauses, a substantially responsive bid is one, which conforms to all the terms and conditions of the bidding documents without material deviations. Deviation from, or objection or reservations to critical provisions, such as those concerning Bid Security </w:t>
            </w:r>
            <w:r w:rsidR="006E0B9F" w:rsidRPr="00690A8E">
              <w:rPr>
                <w:rFonts w:asciiTheme="majorHAnsi" w:hAnsiTheme="majorHAnsi" w:cstheme="majorHAnsi"/>
                <w:lang w:val="en-US"/>
              </w:rPr>
              <w:t>(ITB Clause 1</w:t>
            </w:r>
            <w:r w:rsidR="00690A8E" w:rsidRPr="003525AD">
              <w:rPr>
                <w:rFonts w:asciiTheme="majorHAnsi" w:hAnsiTheme="majorHAnsi" w:cstheme="majorHAnsi"/>
                <w:lang w:val="en-US"/>
              </w:rPr>
              <w:t>6</w:t>
            </w:r>
            <w:r w:rsidR="006E0B9F" w:rsidRPr="00690A8E">
              <w:rPr>
                <w:rFonts w:asciiTheme="majorHAnsi" w:hAnsiTheme="majorHAnsi" w:cstheme="majorHAnsi"/>
                <w:lang w:val="en-US"/>
              </w:rPr>
              <w:t>),</w:t>
            </w:r>
            <w:r w:rsidR="006E0B9F" w:rsidRPr="00D53F00">
              <w:rPr>
                <w:rFonts w:asciiTheme="majorHAnsi" w:hAnsiTheme="majorHAnsi" w:cstheme="majorHAnsi"/>
                <w:lang w:val="en-US"/>
              </w:rPr>
              <w:t xml:space="preserve"> Price Schedule </w:t>
            </w:r>
            <w:r w:rsidR="006E0B9F" w:rsidRPr="00690A8E">
              <w:rPr>
                <w:rFonts w:asciiTheme="majorHAnsi" w:hAnsiTheme="majorHAnsi" w:cstheme="majorHAnsi"/>
                <w:lang w:val="en-US"/>
              </w:rPr>
              <w:t xml:space="preserve">(ITB Clause </w:t>
            </w:r>
            <w:r w:rsidR="000D795A" w:rsidRPr="003525AD">
              <w:rPr>
                <w:rFonts w:asciiTheme="majorHAnsi" w:hAnsiTheme="majorHAnsi" w:cstheme="majorHAnsi"/>
                <w:lang w:val="en-US"/>
              </w:rPr>
              <w:t>11</w:t>
            </w:r>
            <w:r w:rsidR="006E0B9F" w:rsidRPr="00690A8E">
              <w:rPr>
                <w:rFonts w:asciiTheme="majorHAnsi" w:hAnsiTheme="majorHAnsi" w:cstheme="majorHAnsi"/>
                <w:lang w:val="en-US"/>
              </w:rPr>
              <w:t>),</w:t>
            </w:r>
            <w:r w:rsidR="006E0B9F" w:rsidRPr="00760B18">
              <w:rPr>
                <w:rFonts w:asciiTheme="majorHAnsi" w:hAnsiTheme="majorHAnsi" w:cstheme="majorHAnsi"/>
                <w:lang w:val="en-US"/>
              </w:rPr>
              <w:t xml:space="preserve"> technical unacceptability of proposed </w:t>
            </w:r>
            <w:r w:rsidR="00926599" w:rsidRPr="00760B18">
              <w:rPr>
                <w:rFonts w:asciiTheme="majorHAnsi" w:hAnsiTheme="majorHAnsi" w:cstheme="majorHAnsi"/>
                <w:lang w:val="en-US"/>
              </w:rPr>
              <w:t>services</w:t>
            </w:r>
            <w:r w:rsidR="006E0B9F" w:rsidRPr="00D53F00">
              <w:rPr>
                <w:rFonts w:asciiTheme="majorHAnsi" w:hAnsiTheme="majorHAnsi" w:cstheme="majorHAnsi"/>
                <w:lang w:val="en-US"/>
              </w:rPr>
              <w:t xml:space="preserve"> will be deemed to be a material deviation. </w:t>
            </w:r>
            <w:proofErr w:type="gramStart"/>
            <w:r w:rsidR="006A0607">
              <w:rPr>
                <w:rFonts w:asciiTheme="majorHAnsi" w:hAnsiTheme="majorHAnsi" w:cstheme="majorHAnsi"/>
                <w:lang w:val="en-US"/>
              </w:rPr>
              <w:t xml:space="preserve">The </w:t>
            </w:r>
            <w:r w:rsidR="006A0607" w:rsidRPr="00D53F00">
              <w:rPr>
                <w:rFonts w:asciiTheme="majorHAnsi" w:hAnsiTheme="majorHAnsi" w:cstheme="majorHAnsi"/>
                <w:lang w:val="en-US"/>
              </w:rPr>
              <w:t xml:space="preserve"> </w:t>
            </w:r>
            <w:r w:rsidR="006E0B9F" w:rsidRPr="00D53F00">
              <w:rPr>
                <w:rFonts w:asciiTheme="majorHAnsi" w:hAnsiTheme="majorHAnsi" w:cstheme="majorHAnsi"/>
                <w:lang w:val="en-US"/>
              </w:rPr>
              <w:t>determination</w:t>
            </w:r>
            <w:proofErr w:type="gramEnd"/>
            <w:r w:rsidR="006E0B9F" w:rsidRPr="00D53F00">
              <w:rPr>
                <w:rFonts w:asciiTheme="majorHAnsi" w:hAnsiTheme="majorHAnsi" w:cstheme="majorHAnsi"/>
                <w:lang w:val="en-US"/>
              </w:rPr>
              <w:t xml:space="preserve"> of a bid’s responsiveness </w:t>
            </w:r>
            <w:r w:rsidR="006A0607">
              <w:rPr>
                <w:rFonts w:asciiTheme="majorHAnsi" w:hAnsiTheme="majorHAnsi" w:cstheme="majorHAnsi"/>
                <w:lang w:val="en-US"/>
              </w:rPr>
              <w:t xml:space="preserve">by the Contracting Entity </w:t>
            </w:r>
            <w:r w:rsidR="006E0B9F" w:rsidRPr="00D53F00">
              <w:rPr>
                <w:rFonts w:asciiTheme="majorHAnsi" w:hAnsiTheme="majorHAnsi" w:cstheme="majorHAnsi"/>
                <w:lang w:val="en-US"/>
              </w:rPr>
              <w:t>is to be based on the contents of the bid itself without recourse to extrinsic evidence.</w:t>
            </w:r>
          </w:p>
          <w:p w14:paraId="4EE3B702" w14:textId="77777777" w:rsidR="006E0B9F" w:rsidRPr="00D53F00" w:rsidRDefault="006E0B9F" w:rsidP="006E0B9F">
            <w:pPr>
              <w:ind w:right="-72"/>
              <w:jc w:val="both"/>
              <w:rPr>
                <w:rFonts w:asciiTheme="majorHAnsi" w:hAnsiTheme="majorHAnsi" w:cstheme="majorHAnsi"/>
                <w:lang w:val="en-US"/>
              </w:rPr>
            </w:pPr>
          </w:p>
          <w:p w14:paraId="10F0ADB5" w14:textId="6D00EF8B" w:rsidR="006E0B9F" w:rsidRPr="00D53F00" w:rsidRDefault="000D795A" w:rsidP="003525AD">
            <w:pPr>
              <w:ind w:right="-72"/>
              <w:jc w:val="both"/>
              <w:rPr>
                <w:rFonts w:asciiTheme="majorHAnsi" w:hAnsiTheme="majorHAnsi" w:cstheme="majorHAnsi"/>
                <w:lang w:val="en-US"/>
              </w:rPr>
            </w:pPr>
            <w:r>
              <w:rPr>
                <w:rFonts w:asciiTheme="majorHAnsi" w:hAnsiTheme="majorHAnsi" w:cstheme="majorHAnsi"/>
                <w:lang w:val="en-US"/>
              </w:rPr>
              <w:t xml:space="preserve">24.5 </w:t>
            </w:r>
            <w:r w:rsidR="006E0B9F" w:rsidRPr="00D53F00">
              <w:rPr>
                <w:rFonts w:asciiTheme="majorHAnsi" w:hAnsiTheme="majorHAnsi" w:cstheme="majorHAnsi"/>
                <w:lang w:val="en-US"/>
              </w:rPr>
              <w:t xml:space="preserve">If a bid is not substantially responsive, it will be rejected by </w:t>
            </w:r>
            <w:r w:rsidR="006A0607">
              <w:rPr>
                <w:rFonts w:asciiTheme="majorHAnsi" w:hAnsiTheme="majorHAnsi" w:cstheme="majorHAnsi"/>
                <w:lang w:val="en-US"/>
              </w:rPr>
              <w:t>the Contracting Entity</w:t>
            </w:r>
            <w:r w:rsidR="006A0607" w:rsidRPr="00D53F00">
              <w:rPr>
                <w:rFonts w:asciiTheme="majorHAnsi" w:hAnsiTheme="majorHAnsi" w:cstheme="majorHAnsi"/>
                <w:lang w:val="en-US"/>
              </w:rPr>
              <w:t xml:space="preserve"> </w:t>
            </w:r>
            <w:r w:rsidR="006E0B9F" w:rsidRPr="00D53F00">
              <w:rPr>
                <w:rFonts w:asciiTheme="majorHAnsi" w:hAnsiTheme="majorHAnsi" w:cstheme="majorHAnsi"/>
                <w:lang w:val="en-US"/>
              </w:rPr>
              <w:t>and may not subsequently be made responsive by the Bidder by correction of the nonconformity.</w:t>
            </w:r>
          </w:p>
          <w:p w14:paraId="7C44B465" w14:textId="77777777" w:rsidR="006E0B9F" w:rsidRPr="00D53F00" w:rsidRDefault="006E0B9F" w:rsidP="006E0B9F">
            <w:pPr>
              <w:tabs>
                <w:tab w:val="left" w:pos="540"/>
              </w:tabs>
              <w:ind w:left="540" w:right="-72" w:hanging="540"/>
              <w:rPr>
                <w:rFonts w:asciiTheme="majorHAnsi" w:hAnsiTheme="majorHAnsi" w:cstheme="majorHAnsi"/>
                <w:lang w:val="en-US"/>
              </w:rPr>
            </w:pPr>
          </w:p>
        </w:tc>
      </w:tr>
      <w:tr w:rsidR="006E0B9F" w:rsidRPr="00372B8C" w14:paraId="27A1F286" w14:textId="77777777" w:rsidTr="006E0B9F">
        <w:tc>
          <w:tcPr>
            <w:tcW w:w="2160" w:type="dxa"/>
          </w:tcPr>
          <w:p w14:paraId="35E76C5B" w14:textId="57F28E4C" w:rsidR="006E0B9F" w:rsidRPr="00D53F00" w:rsidRDefault="006E0B9F" w:rsidP="006E0B9F">
            <w:pPr>
              <w:pStyle w:val="Head22"/>
              <w:rPr>
                <w:rFonts w:asciiTheme="majorHAnsi" w:hAnsiTheme="majorHAnsi" w:cstheme="majorHAnsi"/>
                <w:szCs w:val="24"/>
              </w:rPr>
            </w:pPr>
            <w:bookmarkStart w:id="263" w:name="_Toc340548880"/>
            <w:bookmarkStart w:id="264" w:name="_Toc420479678"/>
            <w:bookmarkStart w:id="265" w:name="_Toc410064191"/>
            <w:bookmarkStart w:id="266" w:name="_Toc420910664"/>
            <w:bookmarkStart w:id="267" w:name="_Toc421000539"/>
            <w:bookmarkStart w:id="268" w:name="_Toc410900192"/>
            <w:bookmarkStart w:id="269" w:name="_Toc392949102"/>
            <w:bookmarkStart w:id="270" w:name="_Toc231267281"/>
            <w:r w:rsidRPr="00D53F00">
              <w:rPr>
                <w:rFonts w:asciiTheme="majorHAnsi" w:hAnsiTheme="majorHAnsi" w:cstheme="majorHAnsi"/>
                <w:szCs w:val="24"/>
              </w:rPr>
              <w:lastRenderedPageBreak/>
              <w:t>2</w:t>
            </w:r>
            <w:r w:rsidR="000D795A">
              <w:rPr>
                <w:rFonts w:asciiTheme="majorHAnsi" w:hAnsiTheme="majorHAnsi" w:cstheme="majorHAnsi"/>
                <w:szCs w:val="24"/>
              </w:rPr>
              <w:t>5</w:t>
            </w:r>
            <w:r w:rsidRPr="00D53F00">
              <w:rPr>
                <w:rFonts w:asciiTheme="majorHAnsi" w:hAnsiTheme="majorHAnsi" w:cstheme="majorHAnsi"/>
                <w:szCs w:val="24"/>
              </w:rPr>
              <w:t>.</w:t>
            </w:r>
            <w:r w:rsidRPr="00D53F00">
              <w:rPr>
                <w:rFonts w:asciiTheme="majorHAnsi" w:hAnsiTheme="majorHAnsi" w:cstheme="majorHAnsi"/>
                <w:szCs w:val="24"/>
              </w:rPr>
              <w:tab/>
              <w:t>Single Currency</w:t>
            </w:r>
            <w:bookmarkEnd w:id="263"/>
            <w:bookmarkEnd w:id="264"/>
            <w:bookmarkEnd w:id="265"/>
            <w:bookmarkEnd w:id="266"/>
            <w:bookmarkEnd w:id="267"/>
            <w:bookmarkEnd w:id="268"/>
            <w:bookmarkEnd w:id="269"/>
            <w:r w:rsidRPr="00D53F00">
              <w:rPr>
                <w:rFonts w:asciiTheme="majorHAnsi" w:hAnsiTheme="majorHAnsi" w:cstheme="majorHAnsi"/>
                <w:szCs w:val="24"/>
              </w:rPr>
              <w:t xml:space="preserve"> </w:t>
            </w:r>
            <w:bookmarkEnd w:id="270"/>
          </w:p>
        </w:tc>
        <w:tc>
          <w:tcPr>
            <w:tcW w:w="7823" w:type="dxa"/>
          </w:tcPr>
          <w:p w14:paraId="0A34B6CE" w14:textId="2DBE94A6" w:rsidR="006E0B9F" w:rsidRPr="00D53F00" w:rsidRDefault="000D795A" w:rsidP="003525AD">
            <w:pPr>
              <w:ind w:right="-72"/>
              <w:rPr>
                <w:rFonts w:asciiTheme="majorHAnsi" w:hAnsiTheme="majorHAnsi" w:cstheme="majorHAnsi"/>
                <w:lang w:val="en-US"/>
              </w:rPr>
            </w:pPr>
            <w:r>
              <w:rPr>
                <w:rFonts w:asciiTheme="majorHAnsi" w:hAnsiTheme="majorHAnsi" w:cstheme="majorHAnsi"/>
                <w:lang w:val="en-US"/>
              </w:rPr>
              <w:t xml:space="preserve">25.1 </w:t>
            </w:r>
            <w:r w:rsidR="006E0B9F" w:rsidRPr="00D53F00">
              <w:rPr>
                <w:rFonts w:asciiTheme="majorHAnsi" w:hAnsiTheme="majorHAnsi" w:cstheme="majorHAnsi"/>
                <w:lang w:val="en-US"/>
              </w:rPr>
              <w:t xml:space="preserve">Only </w:t>
            </w:r>
            <w:r w:rsidR="00B300B1" w:rsidRPr="00760B18">
              <w:rPr>
                <w:rFonts w:asciiTheme="majorHAnsi" w:hAnsiTheme="majorHAnsi" w:cstheme="majorHAnsi"/>
                <w:lang w:val="en-US"/>
              </w:rPr>
              <w:t>UAH</w:t>
            </w:r>
            <w:r w:rsidR="006E0B9F" w:rsidRPr="00D53F00">
              <w:rPr>
                <w:rFonts w:asciiTheme="majorHAnsi" w:hAnsiTheme="majorHAnsi" w:cstheme="majorHAnsi"/>
                <w:lang w:val="en-US"/>
              </w:rPr>
              <w:t xml:space="preserve"> is the single correct currency for the bids. All the bids in other currencies will be rejected.</w:t>
            </w:r>
          </w:p>
          <w:p w14:paraId="2355A4DA" w14:textId="77777777" w:rsidR="006E0B9F" w:rsidRPr="00D53F00" w:rsidRDefault="006E0B9F" w:rsidP="006E0B9F">
            <w:pPr>
              <w:ind w:right="-72"/>
              <w:rPr>
                <w:rFonts w:asciiTheme="majorHAnsi" w:hAnsiTheme="majorHAnsi" w:cstheme="majorHAnsi"/>
                <w:lang w:val="en-US"/>
              </w:rPr>
            </w:pPr>
          </w:p>
        </w:tc>
      </w:tr>
      <w:tr w:rsidR="006E0B9F" w:rsidRPr="00372B8C" w14:paraId="626CF261" w14:textId="77777777" w:rsidTr="006E0B9F">
        <w:tc>
          <w:tcPr>
            <w:tcW w:w="2160" w:type="dxa"/>
          </w:tcPr>
          <w:p w14:paraId="0AE1C26B" w14:textId="324B645E" w:rsidR="006E0B9F" w:rsidRPr="00D53F00" w:rsidRDefault="006E0B9F" w:rsidP="006E0B9F">
            <w:pPr>
              <w:pStyle w:val="Head22"/>
              <w:rPr>
                <w:rFonts w:asciiTheme="majorHAnsi" w:hAnsiTheme="majorHAnsi" w:cstheme="majorHAnsi"/>
                <w:szCs w:val="24"/>
              </w:rPr>
            </w:pPr>
            <w:bookmarkStart w:id="271" w:name="_Toc340548881"/>
            <w:bookmarkStart w:id="272" w:name="_Toc420479679"/>
            <w:bookmarkStart w:id="273" w:name="_Toc410064192"/>
            <w:bookmarkStart w:id="274" w:name="_Toc420910665"/>
            <w:bookmarkStart w:id="275" w:name="_Toc421000540"/>
            <w:bookmarkStart w:id="276" w:name="_Toc410900193"/>
            <w:bookmarkStart w:id="277" w:name="_Toc392949103"/>
            <w:bookmarkStart w:id="278" w:name="_Toc231267282"/>
            <w:r w:rsidRPr="00D53F00">
              <w:rPr>
                <w:rFonts w:asciiTheme="majorHAnsi" w:hAnsiTheme="majorHAnsi" w:cstheme="majorHAnsi"/>
                <w:szCs w:val="24"/>
              </w:rPr>
              <w:t>2</w:t>
            </w:r>
            <w:r w:rsidR="000D795A">
              <w:rPr>
                <w:rFonts w:asciiTheme="majorHAnsi" w:hAnsiTheme="majorHAnsi" w:cstheme="majorHAnsi"/>
                <w:szCs w:val="24"/>
              </w:rPr>
              <w:t>6</w:t>
            </w:r>
            <w:r w:rsidRPr="00D53F00">
              <w:rPr>
                <w:rFonts w:asciiTheme="majorHAnsi" w:hAnsiTheme="majorHAnsi" w:cstheme="majorHAnsi"/>
                <w:szCs w:val="24"/>
              </w:rPr>
              <w:t>.</w:t>
            </w:r>
            <w:r w:rsidRPr="00D53F00">
              <w:rPr>
                <w:rFonts w:asciiTheme="majorHAnsi" w:hAnsiTheme="majorHAnsi" w:cstheme="majorHAnsi"/>
                <w:szCs w:val="24"/>
              </w:rPr>
              <w:tab/>
              <w:t>Evaluation and Comparison of Bids</w:t>
            </w:r>
            <w:bookmarkEnd w:id="271"/>
            <w:bookmarkEnd w:id="272"/>
            <w:bookmarkEnd w:id="273"/>
            <w:bookmarkEnd w:id="274"/>
            <w:bookmarkEnd w:id="275"/>
            <w:bookmarkEnd w:id="276"/>
            <w:bookmarkEnd w:id="277"/>
            <w:bookmarkEnd w:id="278"/>
          </w:p>
        </w:tc>
        <w:tc>
          <w:tcPr>
            <w:tcW w:w="7823" w:type="dxa"/>
          </w:tcPr>
          <w:p w14:paraId="11EC3E24" w14:textId="3A659104" w:rsidR="006E0B9F" w:rsidRPr="00D53F00" w:rsidRDefault="006E0B9F" w:rsidP="006E0B9F">
            <w:pPr>
              <w:ind w:left="540" w:right="-72" w:hanging="540"/>
              <w:jc w:val="both"/>
              <w:rPr>
                <w:rFonts w:asciiTheme="majorHAnsi" w:hAnsiTheme="majorHAnsi" w:cstheme="majorHAnsi"/>
                <w:lang w:val="en-US"/>
              </w:rPr>
            </w:pPr>
            <w:r w:rsidRPr="00D53F00">
              <w:rPr>
                <w:rFonts w:asciiTheme="majorHAnsi" w:hAnsiTheme="majorHAnsi" w:cstheme="majorHAnsi"/>
                <w:lang w:val="en-US"/>
              </w:rPr>
              <w:t>2</w:t>
            </w:r>
            <w:r w:rsidR="000D795A">
              <w:rPr>
                <w:rFonts w:asciiTheme="majorHAnsi" w:hAnsiTheme="majorHAnsi" w:cstheme="majorHAnsi"/>
                <w:lang w:val="en-US"/>
              </w:rPr>
              <w:t>6.1 The Contracting Entity</w:t>
            </w:r>
            <w:r w:rsidRPr="00D53F00">
              <w:rPr>
                <w:rFonts w:asciiTheme="majorHAnsi" w:hAnsiTheme="majorHAnsi" w:cstheme="majorHAnsi"/>
                <w:lang w:val="en-US"/>
              </w:rPr>
              <w:t xml:space="preserve"> will evaluate and compare the bids, which have been determined to be substantially responsive, pursuant to ITB Clause 2</w:t>
            </w:r>
            <w:r w:rsidR="000D795A">
              <w:rPr>
                <w:rFonts w:asciiTheme="majorHAnsi" w:hAnsiTheme="majorHAnsi" w:cstheme="majorHAnsi"/>
                <w:lang w:val="en-US"/>
              </w:rPr>
              <w:t>6</w:t>
            </w:r>
            <w:r w:rsidRPr="00D53F00">
              <w:rPr>
                <w:rFonts w:asciiTheme="majorHAnsi" w:hAnsiTheme="majorHAnsi" w:cstheme="majorHAnsi"/>
                <w:lang w:val="en-US"/>
              </w:rPr>
              <w:t xml:space="preserve">. </w:t>
            </w:r>
          </w:p>
          <w:p w14:paraId="2F18B88E" w14:textId="77777777" w:rsidR="006E0B9F" w:rsidRPr="00D53F00" w:rsidRDefault="006E0B9F" w:rsidP="006E0B9F">
            <w:pPr>
              <w:ind w:right="-72"/>
              <w:jc w:val="both"/>
              <w:rPr>
                <w:rFonts w:asciiTheme="majorHAnsi" w:hAnsiTheme="majorHAnsi" w:cstheme="majorHAnsi"/>
                <w:lang w:val="en-US"/>
              </w:rPr>
            </w:pPr>
          </w:p>
        </w:tc>
      </w:tr>
      <w:tr w:rsidR="006E0B9F" w:rsidRPr="00372B8C" w14:paraId="2887DE96" w14:textId="77777777" w:rsidTr="006E0B9F">
        <w:tc>
          <w:tcPr>
            <w:tcW w:w="2160" w:type="dxa"/>
          </w:tcPr>
          <w:p w14:paraId="089B686E" w14:textId="77777777" w:rsidR="006E0B9F" w:rsidRPr="00D53F00" w:rsidRDefault="006E0B9F" w:rsidP="006E0B9F">
            <w:pPr>
              <w:rPr>
                <w:rFonts w:asciiTheme="majorHAnsi" w:hAnsiTheme="majorHAnsi" w:cstheme="majorHAnsi"/>
                <w:lang w:val="en-US"/>
              </w:rPr>
            </w:pPr>
          </w:p>
        </w:tc>
        <w:tc>
          <w:tcPr>
            <w:tcW w:w="7823" w:type="dxa"/>
          </w:tcPr>
          <w:p w14:paraId="4D01FABC" w14:textId="65791709" w:rsidR="006E0B9F" w:rsidRPr="00D53F00" w:rsidRDefault="006E0B9F" w:rsidP="006E0B9F">
            <w:pPr>
              <w:tabs>
                <w:tab w:val="left" w:pos="540"/>
              </w:tabs>
              <w:ind w:left="540" w:right="-72" w:hanging="540"/>
              <w:rPr>
                <w:rFonts w:asciiTheme="majorHAnsi" w:hAnsiTheme="majorHAnsi" w:cstheme="majorHAnsi"/>
                <w:lang w:val="en-US"/>
              </w:rPr>
            </w:pPr>
            <w:r w:rsidRPr="00D53F00">
              <w:rPr>
                <w:rFonts w:asciiTheme="majorHAnsi" w:hAnsiTheme="majorHAnsi" w:cstheme="majorHAnsi"/>
                <w:lang w:val="en-US"/>
              </w:rPr>
              <w:t>2</w:t>
            </w:r>
            <w:r w:rsidR="000D795A">
              <w:rPr>
                <w:rFonts w:asciiTheme="majorHAnsi" w:hAnsiTheme="majorHAnsi" w:cstheme="majorHAnsi"/>
                <w:lang w:val="en-US"/>
              </w:rPr>
              <w:t>6</w:t>
            </w:r>
            <w:r w:rsidRPr="00D53F00">
              <w:rPr>
                <w:rFonts w:asciiTheme="majorHAnsi" w:hAnsiTheme="majorHAnsi" w:cstheme="majorHAnsi"/>
                <w:lang w:val="en-US"/>
              </w:rPr>
              <w:t>.2</w:t>
            </w:r>
            <w:r w:rsidRPr="00D53F00">
              <w:rPr>
                <w:rFonts w:asciiTheme="majorHAnsi" w:hAnsiTheme="majorHAnsi" w:cstheme="majorHAnsi"/>
                <w:lang w:val="en-US"/>
              </w:rPr>
              <w:tab/>
              <w:t>Bids will be evaluated using the system defined below:</w:t>
            </w:r>
          </w:p>
          <w:p w14:paraId="5FFCCFAB" w14:textId="77777777" w:rsidR="006E0B9F" w:rsidRPr="00D53F00" w:rsidRDefault="006E0B9F" w:rsidP="006E0B9F">
            <w:pPr>
              <w:ind w:left="540" w:right="-72"/>
              <w:jc w:val="both"/>
              <w:rPr>
                <w:rFonts w:asciiTheme="majorHAnsi" w:hAnsiTheme="majorHAnsi" w:cstheme="majorHAnsi"/>
                <w:lang w:val="en-US"/>
              </w:rPr>
            </w:pPr>
          </w:p>
          <w:tbl>
            <w:tblPr>
              <w:tblW w:w="61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
              <w:gridCol w:w="4362"/>
              <w:gridCol w:w="1350"/>
            </w:tblGrid>
            <w:tr w:rsidR="006E0B9F" w:rsidRPr="00372B8C" w14:paraId="2997D314" w14:textId="77777777" w:rsidTr="006E0B9F">
              <w:trPr>
                <w:trHeight w:val="251"/>
              </w:trPr>
              <w:tc>
                <w:tcPr>
                  <w:tcW w:w="408" w:type="dxa"/>
                  <w:tcBorders>
                    <w:top w:val="single" w:sz="4" w:space="0" w:color="auto"/>
                    <w:left w:val="single" w:sz="4" w:space="0" w:color="auto"/>
                    <w:bottom w:val="single" w:sz="4" w:space="0" w:color="auto"/>
                    <w:right w:val="single" w:sz="4" w:space="0" w:color="auto"/>
                  </w:tcBorders>
                  <w:shd w:val="clear" w:color="auto" w:fill="EEECE1"/>
                </w:tcPr>
                <w:p w14:paraId="00B7B701" w14:textId="77777777" w:rsidR="006E0B9F" w:rsidRPr="00D53F00" w:rsidRDefault="006E0B9F" w:rsidP="006E0B9F">
                  <w:pPr>
                    <w:tabs>
                      <w:tab w:val="left" w:pos="531"/>
                    </w:tabs>
                    <w:suppressAutoHyphens/>
                    <w:jc w:val="center"/>
                    <w:rPr>
                      <w:rFonts w:asciiTheme="majorHAnsi" w:hAnsiTheme="majorHAnsi" w:cstheme="majorHAnsi"/>
                      <w:lang w:val="en-US"/>
                    </w:rPr>
                  </w:pPr>
                  <w:r w:rsidRPr="00D53F00">
                    <w:rPr>
                      <w:rFonts w:asciiTheme="majorHAnsi" w:hAnsiTheme="majorHAnsi" w:cstheme="majorHAnsi"/>
                      <w:lang w:val="en-US"/>
                    </w:rPr>
                    <w:t>#</w:t>
                  </w:r>
                </w:p>
              </w:tc>
              <w:tc>
                <w:tcPr>
                  <w:tcW w:w="4362" w:type="dxa"/>
                  <w:tcBorders>
                    <w:top w:val="single" w:sz="4" w:space="0" w:color="auto"/>
                    <w:left w:val="single" w:sz="4" w:space="0" w:color="auto"/>
                    <w:bottom w:val="single" w:sz="4" w:space="0" w:color="auto"/>
                    <w:right w:val="single" w:sz="4" w:space="0" w:color="auto"/>
                  </w:tcBorders>
                  <w:shd w:val="clear" w:color="auto" w:fill="EEECE1"/>
                  <w:hideMark/>
                </w:tcPr>
                <w:p w14:paraId="22F459B6" w14:textId="77777777" w:rsidR="006E0B9F" w:rsidRPr="00D53F00" w:rsidRDefault="006E0B9F" w:rsidP="006E0B9F">
                  <w:pPr>
                    <w:tabs>
                      <w:tab w:val="left" w:pos="531"/>
                    </w:tabs>
                    <w:suppressAutoHyphens/>
                    <w:jc w:val="center"/>
                    <w:rPr>
                      <w:rFonts w:asciiTheme="majorHAnsi" w:hAnsiTheme="majorHAnsi" w:cstheme="majorHAnsi"/>
                      <w:lang w:val="en-US"/>
                    </w:rPr>
                  </w:pPr>
                  <w:r w:rsidRPr="00D53F00">
                    <w:rPr>
                      <w:rFonts w:asciiTheme="majorHAnsi" w:hAnsiTheme="majorHAnsi" w:cstheme="majorHAnsi"/>
                      <w:lang w:val="en-US"/>
                    </w:rPr>
                    <w:t>Criteria</w:t>
                  </w:r>
                </w:p>
              </w:tc>
              <w:tc>
                <w:tcPr>
                  <w:tcW w:w="1350" w:type="dxa"/>
                  <w:tcBorders>
                    <w:top w:val="single" w:sz="4" w:space="0" w:color="auto"/>
                    <w:left w:val="single" w:sz="4" w:space="0" w:color="auto"/>
                    <w:bottom w:val="single" w:sz="4" w:space="0" w:color="auto"/>
                    <w:right w:val="single" w:sz="4" w:space="0" w:color="auto"/>
                  </w:tcBorders>
                  <w:shd w:val="clear" w:color="auto" w:fill="EEECE1"/>
                  <w:hideMark/>
                </w:tcPr>
                <w:p w14:paraId="13226560" w14:textId="77777777" w:rsidR="006E0B9F" w:rsidRPr="00D53F00" w:rsidRDefault="006E0B9F" w:rsidP="006E0B9F">
                  <w:pPr>
                    <w:tabs>
                      <w:tab w:val="left" w:pos="531"/>
                    </w:tabs>
                    <w:suppressAutoHyphens/>
                    <w:jc w:val="center"/>
                    <w:rPr>
                      <w:rFonts w:asciiTheme="majorHAnsi" w:hAnsiTheme="majorHAnsi" w:cstheme="majorHAnsi"/>
                      <w:lang w:val="en-US"/>
                    </w:rPr>
                  </w:pPr>
                  <w:r w:rsidRPr="00D53F00">
                    <w:rPr>
                      <w:rFonts w:asciiTheme="majorHAnsi" w:hAnsiTheme="majorHAnsi" w:cstheme="majorHAnsi"/>
                      <w:lang w:val="en-US"/>
                    </w:rPr>
                    <w:t xml:space="preserve">Max. score </w:t>
                  </w:r>
                </w:p>
              </w:tc>
            </w:tr>
            <w:tr w:rsidR="006E0B9F" w:rsidRPr="00372B8C" w14:paraId="3C057EA3" w14:textId="77777777" w:rsidTr="006E0B9F">
              <w:trPr>
                <w:trHeight w:val="265"/>
              </w:trPr>
              <w:tc>
                <w:tcPr>
                  <w:tcW w:w="408" w:type="dxa"/>
                  <w:tcBorders>
                    <w:top w:val="single" w:sz="4" w:space="0" w:color="auto"/>
                    <w:left w:val="single" w:sz="4" w:space="0" w:color="auto"/>
                    <w:bottom w:val="single" w:sz="4" w:space="0" w:color="auto"/>
                    <w:right w:val="single" w:sz="4" w:space="0" w:color="auto"/>
                  </w:tcBorders>
                  <w:hideMark/>
                </w:tcPr>
                <w:p w14:paraId="40897521" w14:textId="77777777" w:rsidR="006E0B9F" w:rsidRPr="00D53F00" w:rsidRDefault="006E0B9F" w:rsidP="006E0B9F">
                  <w:pPr>
                    <w:tabs>
                      <w:tab w:val="left" w:pos="531"/>
                    </w:tabs>
                    <w:suppressAutoHyphens/>
                    <w:jc w:val="both"/>
                    <w:rPr>
                      <w:rFonts w:asciiTheme="majorHAnsi" w:hAnsiTheme="majorHAnsi" w:cstheme="majorHAnsi"/>
                      <w:lang w:val="en-US"/>
                    </w:rPr>
                  </w:pPr>
                  <w:r w:rsidRPr="00D53F00">
                    <w:rPr>
                      <w:rFonts w:asciiTheme="majorHAnsi" w:hAnsiTheme="majorHAnsi" w:cstheme="majorHAnsi"/>
                      <w:lang w:val="en-US"/>
                    </w:rPr>
                    <w:t>1</w:t>
                  </w:r>
                </w:p>
              </w:tc>
              <w:tc>
                <w:tcPr>
                  <w:tcW w:w="4362" w:type="dxa"/>
                  <w:tcBorders>
                    <w:top w:val="single" w:sz="4" w:space="0" w:color="auto"/>
                    <w:left w:val="single" w:sz="4" w:space="0" w:color="auto"/>
                    <w:bottom w:val="single" w:sz="4" w:space="0" w:color="auto"/>
                    <w:right w:val="single" w:sz="4" w:space="0" w:color="auto"/>
                  </w:tcBorders>
                  <w:hideMark/>
                </w:tcPr>
                <w:p w14:paraId="745F406C" w14:textId="77777777" w:rsidR="006E0B9F" w:rsidRPr="00D53F00" w:rsidRDefault="006E0B9F" w:rsidP="006E0B9F">
                  <w:pPr>
                    <w:tabs>
                      <w:tab w:val="left" w:pos="531"/>
                    </w:tabs>
                    <w:suppressAutoHyphens/>
                    <w:rPr>
                      <w:rFonts w:asciiTheme="majorHAnsi" w:hAnsiTheme="majorHAnsi" w:cstheme="majorHAnsi"/>
                      <w:lang w:val="en-US"/>
                    </w:rPr>
                  </w:pPr>
                  <w:r w:rsidRPr="00D53F00">
                    <w:rPr>
                      <w:rFonts w:asciiTheme="majorHAnsi" w:hAnsiTheme="majorHAnsi" w:cstheme="majorHAnsi"/>
                      <w:lang w:val="en-US"/>
                    </w:rPr>
                    <w:t>Offered price</w:t>
                  </w:r>
                </w:p>
              </w:tc>
              <w:tc>
                <w:tcPr>
                  <w:tcW w:w="1350" w:type="dxa"/>
                  <w:tcBorders>
                    <w:top w:val="single" w:sz="4" w:space="0" w:color="auto"/>
                    <w:left w:val="single" w:sz="4" w:space="0" w:color="auto"/>
                    <w:bottom w:val="single" w:sz="4" w:space="0" w:color="auto"/>
                    <w:right w:val="single" w:sz="4" w:space="0" w:color="auto"/>
                  </w:tcBorders>
                </w:tcPr>
                <w:p w14:paraId="0537780F" w14:textId="77777777" w:rsidR="006E0B9F" w:rsidRPr="00D53F00" w:rsidRDefault="006E0B9F" w:rsidP="006E0B9F">
                  <w:pPr>
                    <w:tabs>
                      <w:tab w:val="left" w:pos="531"/>
                    </w:tabs>
                    <w:suppressAutoHyphens/>
                    <w:jc w:val="center"/>
                    <w:rPr>
                      <w:rFonts w:asciiTheme="majorHAnsi" w:hAnsiTheme="majorHAnsi" w:cstheme="majorHAnsi"/>
                      <w:lang w:val="en-US"/>
                    </w:rPr>
                  </w:pPr>
                  <w:r w:rsidRPr="00D53F00">
                    <w:rPr>
                      <w:rFonts w:asciiTheme="majorHAnsi" w:hAnsiTheme="majorHAnsi" w:cstheme="majorHAnsi"/>
                      <w:lang w:val="en-US"/>
                    </w:rPr>
                    <w:t>70</w:t>
                  </w:r>
                </w:p>
              </w:tc>
            </w:tr>
            <w:tr w:rsidR="008141CE" w:rsidRPr="00372B8C" w14:paraId="28D61CAC" w14:textId="77777777" w:rsidTr="006E0B9F">
              <w:trPr>
                <w:trHeight w:val="265"/>
              </w:trPr>
              <w:tc>
                <w:tcPr>
                  <w:tcW w:w="408" w:type="dxa"/>
                  <w:tcBorders>
                    <w:top w:val="single" w:sz="4" w:space="0" w:color="auto"/>
                    <w:left w:val="single" w:sz="4" w:space="0" w:color="auto"/>
                    <w:bottom w:val="single" w:sz="4" w:space="0" w:color="auto"/>
                    <w:right w:val="single" w:sz="4" w:space="0" w:color="auto"/>
                  </w:tcBorders>
                </w:tcPr>
                <w:p w14:paraId="39D80CFB" w14:textId="77777777" w:rsidR="008141CE" w:rsidRPr="00D53F00" w:rsidRDefault="008141CE" w:rsidP="006E0B9F">
                  <w:pPr>
                    <w:tabs>
                      <w:tab w:val="left" w:pos="531"/>
                    </w:tabs>
                    <w:suppressAutoHyphens/>
                    <w:jc w:val="both"/>
                    <w:rPr>
                      <w:rFonts w:asciiTheme="majorHAnsi" w:hAnsiTheme="majorHAnsi" w:cstheme="majorHAnsi"/>
                      <w:lang w:val="en-US"/>
                    </w:rPr>
                  </w:pPr>
                  <w:r w:rsidRPr="00D53F00">
                    <w:rPr>
                      <w:rFonts w:asciiTheme="majorHAnsi" w:hAnsiTheme="majorHAnsi" w:cstheme="majorHAnsi"/>
                      <w:lang w:val="en-US"/>
                    </w:rPr>
                    <w:t>2</w:t>
                  </w:r>
                </w:p>
              </w:tc>
              <w:tc>
                <w:tcPr>
                  <w:tcW w:w="4362" w:type="dxa"/>
                  <w:tcBorders>
                    <w:top w:val="single" w:sz="4" w:space="0" w:color="auto"/>
                    <w:left w:val="single" w:sz="4" w:space="0" w:color="auto"/>
                    <w:bottom w:val="single" w:sz="4" w:space="0" w:color="auto"/>
                    <w:right w:val="single" w:sz="4" w:space="0" w:color="auto"/>
                  </w:tcBorders>
                </w:tcPr>
                <w:p w14:paraId="3076C3E3" w14:textId="1AC3A618" w:rsidR="008141CE" w:rsidRPr="00D53F00" w:rsidRDefault="008141CE" w:rsidP="006E0B9F">
                  <w:pPr>
                    <w:tabs>
                      <w:tab w:val="left" w:pos="531"/>
                    </w:tabs>
                    <w:suppressAutoHyphens/>
                    <w:rPr>
                      <w:rFonts w:asciiTheme="majorHAnsi" w:hAnsiTheme="majorHAnsi" w:cstheme="majorHAnsi"/>
                      <w:lang w:val="en-US"/>
                    </w:rPr>
                  </w:pPr>
                  <w:r w:rsidRPr="00D53F00">
                    <w:rPr>
                      <w:rFonts w:asciiTheme="majorHAnsi" w:hAnsiTheme="majorHAnsi" w:cstheme="majorHAnsi"/>
                      <w:lang w:val="en-US"/>
                    </w:rPr>
                    <w:t>Payment Terms</w:t>
                  </w:r>
                </w:p>
              </w:tc>
              <w:tc>
                <w:tcPr>
                  <w:tcW w:w="1350" w:type="dxa"/>
                  <w:tcBorders>
                    <w:top w:val="single" w:sz="4" w:space="0" w:color="auto"/>
                    <w:left w:val="single" w:sz="4" w:space="0" w:color="auto"/>
                    <w:bottom w:val="single" w:sz="4" w:space="0" w:color="auto"/>
                    <w:right w:val="single" w:sz="4" w:space="0" w:color="auto"/>
                  </w:tcBorders>
                </w:tcPr>
                <w:p w14:paraId="5745B8F9" w14:textId="33F5FA86" w:rsidR="008141CE" w:rsidRPr="00D53F00" w:rsidRDefault="00465305" w:rsidP="006E0B9F">
                  <w:pPr>
                    <w:tabs>
                      <w:tab w:val="left" w:pos="531"/>
                    </w:tabs>
                    <w:suppressAutoHyphens/>
                    <w:jc w:val="center"/>
                    <w:rPr>
                      <w:rFonts w:asciiTheme="majorHAnsi" w:hAnsiTheme="majorHAnsi" w:cstheme="majorHAnsi"/>
                      <w:lang w:val="en-US"/>
                    </w:rPr>
                  </w:pPr>
                  <w:r>
                    <w:rPr>
                      <w:rFonts w:asciiTheme="majorHAnsi" w:hAnsiTheme="majorHAnsi" w:cstheme="majorHAnsi"/>
                      <w:lang w:val="en-US"/>
                    </w:rPr>
                    <w:t>30</w:t>
                  </w:r>
                </w:p>
              </w:tc>
            </w:tr>
            <w:tr w:rsidR="008141CE" w:rsidRPr="00372B8C" w14:paraId="3EA0E4A2" w14:textId="77777777" w:rsidTr="006E0B9F">
              <w:trPr>
                <w:trHeight w:val="265"/>
              </w:trPr>
              <w:tc>
                <w:tcPr>
                  <w:tcW w:w="408" w:type="dxa"/>
                  <w:tcBorders>
                    <w:top w:val="single" w:sz="4" w:space="0" w:color="auto"/>
                    <w:left w:val="single" w:sz="4" w:space="0" w:color="auto"/>
                    <w:bottom w:val="single" w:sz="4" w:space="0" w:color="auto"/>
                    <w:right w:val="single" w:sz="4" w:space="0" w:color="auto"/>
                  </w:tcBorders>
                </w:tcPr>
                <w:p w14:paraId="3916C1C2" w14:textId="7E98A95D" w:rsidR="008141CE" w:rsidRPr="00D53F00" w:rsidRDefault="008141CE" w:rsidP="006E0B9F">
                  <w:pPr>
                    <w:tabs>
                      <w:tab w:val="left" w:pos="531"/>
                    </w:tabs>
                    <w:suppressAutoHyphens/>
                    <w:jc w:val="both"/>
                    <w:rPr>
                      <w:rFonts w:asciiTheme="majorHAnsi" w:hAnsiTheme="majorHAnsi" w:cstheme="majorHAnsi"/>
                      <w:lang w:val="en-US"/>
                    </w:rPr>
                  </w:pPr>
                </w:p>
              </w:tc>
              <w:tc>
                <w:tcPr>
                  <w:tcW w:w="4362" w:type="dxa"/>
                  <w:tcBorders>
                    <w:top w:val="single" w:sz="4" w:space="0" w:color="auto"/>
                    <w:left w:val="single" w:sz="4" w:space="0" w:color="auto"/>
                    <w:bottom w:val="single" w:sz="4" w:space="0" w:color="auto"/>
                    <w:right w:val="single" w:sz="4" w:space="0" w:color="auto"/>
                  </w:tcBorders>
                </w:tcPr>
                <w:p w14:paraId="3914100F" w14:textId="1415F76B" w:rsidR="008141CE" w:rsidRPr="00D53F00" w:rsidRDefault="008141CE" w:rsidP="006E0B9F">
                  <w:pPr>
                    <w:tabs>
                      <w:tab w:val="left" w:pos="531"/>
                    </w:tabs>
                    <w:suppressAutoHyphens/>
                    <w:rPr>
                      <w:rFonts w:asciiTheme="majorHAnsi" w:hAnsiTheme="majorHAnsi" w:cstheme="majorHAnsi"/>
                      <w:lang w:val="en-US"/>
                    </w:rPr>
                  </w:pPr>
                </w:p>
              </w:tc>
              <w:tc>
                <w:tcPr>
                  <w:tcW w:w="1350" w:type="dxa"/>
                  <w:tcBorders>
                    <w:top w:val="single" w:sz="4" w:space="0" w:color="auto"/>
                    <w:left w:val="single" w:sz="4" w:space="0" w:color="auto"/>
                    <w:bottom w:val="single" w:sz="4" w:space="0" w:color="auto"/>
                    <w:right w:val="single" w:sz="4" w:space="0" w:color="auto"/>
                  </w:tcBorders>
                </w:tcPr>
                <w:p w14:paraId="51B8EE75" w14:textId="29C17327" w:rsidR="008141CE" w:rsidRPr="00D53F00" w:rsidRDefault="008141CE" w:rsidP="008141CE">
                  <w:pPr>
                    <w:tabs>
                      <w:tab w:val="left" w:pos="531"/>
                    </w:tabs>
                    <w:suppressAutoHyphens/>
                    <w:jc w:val="center"/>
                    <w:rPr>
                      <w:rFonts w:asciiTheme="majorHAnsi" w:hAnsiTheme="majorHAnsi" w:cstheme="majorHAnsi"/>
                      <w:lang w:val="en-US"/>
                    </w:rPr>
                  </w:pPr>
                </w:p>
              </w:tc>
            </w:tr>
            <w:tr w:rsidR="006E0B9F" w:rsidRPr="00372B8C" w14:paraId="2EBA4F0F" w14:textId="77777777" w:rsidTr="006E0B9F">
              <w:trPr>
                <w:trHeight w:val="265"/>
              </w:trPr>
              <w:tc>
                <w:tcPr>
                  <w:tcW w:w="408" w:type="dxa"/>
                  <w:tcBorders>
                    <w:top w:val="single" w:sz="4" w:space="0" w:color="auto"/>
                    <w:left w:val="single" w:sz="4" w:space="0" w:color="auto"/>
                    <w:bottom w:val="single" w:sz="4" w:space="0" w:color="auto"/>
                    <w:right w:val="single" w:sz="4" w:space="0" w:color="auto"/>
                  </w:tcBorders>
                </w:tcPr>
                <w:p w14:paraId="3D6FE46E" w14:textId="7D6B6A3E" w:rsidR="006E0B9F" w:rsidRPr="00D53F00" w:rsidRDefault="006E0B9F" w:rsidP="006E0B9F">
                  <w:pPr>
                    <w:tabs>
                      <w:tab w:val="left" w:pos="531"/>
                    </w:tabs>
                    <w:suppressAutoHyphens/>
                    <w:jc w:val="both"/>
                    <w:rPr>
                      <w:rFonts w:asciiTheme="majorHAnsi" w:hAnsiTheme="majorHAnsi" w:cstheme="majorHAnsi"/>
                      <w:lang w:val="en-US"/>
                    </w:rPr>
                  </w:pPr>
                </w:p>
              </w:tc>
              <w:tc>
                <w:tcPr>
                  <w:tcW w:w="4362" w:type="dxa"/>
                  <w:tcBorders>
                    <w:top w:val="single" w:sz="4" w:space="0" w:color="auto"/>
                    <w:left w:val="single" w:sz="4" w:space="0" w:color="auto"/>
                    <w:bottom w:val="single" w:sz="4" w:space="0" w:color="auto"/>
                    <w:right w:val="single" w:sz="4" w:space="0" w:color="auto"/>
                  </w:tcBorders>
                </w:tcPr>
                <w:p w14:paraId="089B380A" w14:textId="1CD7CCE1" w:rsidR="006E0B9F" w:rsidRPr="00D53F00" w:rsidRDefault="006E0B9F" w:rsidP="008141CE">
                  <w:pPr>
                    <w:tabs>
                      <w:tab w:val="left" w:pos="531"/>
                    </w:tabs>
                    <w:suppressAutoHyphens/>
                    <w:rPr>
                      <w:rFonts w:asciiTheme="majorHAnsi" w:hAnsiTheme="majorHAnsi" w:cstheme="majorHAnsi"/>
                      <w:lang w:val="en-US"/>
                    </w:rPr>
                  </w:pPr>
                </w:p>
              </w:tc>
              <w:tc>
                <w:tcPr>
                  <w:tcW w:w="1350" w:type="dxa"/>
                  <w:tcBorders>
                    <w:top w:val="single" w:sz="4" w:space="0" w:color="auto"/>
                    <w:left w:val="single" w:sz="4" w:space="0" w:color="auto"/>
                    <w:bottom w:val="single" w:sz="4" w:space="0" w:color="auto"/>
                    <w:right w:val="single" w:sz="4" w:space="0" w:color="auto"/>
                  </w:tcBorders>
                </w:tcPr>
                <w:p w14:paraId="45C19693" w14:textId="1DDB8D10" w:rsidR="006E0B9F" w:rsidRPr="00D53F00" w:rsidRDefault="006E0B9F" w:rsidP="006E0B9F">
                  <w:pPr>
                    <w:tabs>
                      <w:tab w:val="left" w:pos="531"/>
                    </w:tabs>
                    <w:suppressAutoHyphens/>
                    <w:jc w:val="center"/>
                    <w:rPr>
                      <w:rFonts w:asciiTheme="majorHAnsi" w:hAnsiTheme="majorHAnsi" w:cstheme="majorHAnsi"/>
                      <w:lang w:val="en-US"/>
                    </w:rPr>
                  </w:pPr>
                </w:p>
              </w:tc>
            </w:tr>
            <w:tr w:rsidR="006E0B9F" w:rsidRPr="00372B8C" w14:paraId="01D84A9E" w14:textId="77777777" w:rsidTr="006E0B9F">
              <w:trPr>
                <w:trHeight w:val="265"/>
              </w:trPr>
              <w:tc>
                <w:tcPr>
                  <w:tcW w:w="408" w:type="dxa"/>
                  <w:tcBorders>
                    <w:top w:val="single" w:sz="4" w:space="0" w:color="auto"/>
                    <w:left w:val="single" w:sz="4" w:space="0" w:color="auto"/>
                    <w:bottom w:val="single" w:sz="4" w:space="0" w:color="auto"/>
                    <w:right w:val="single" w:sz="4" w:space="0" w:color="auto"/>
                  </w:tcBorders>
                </w:tcPr>
                <w:p w14:paraId="3C77BB21" w14:textId="77777777" w:rsidR="006E0B9F" w:rsidRPr="00D53F00" w:rsidRDefault="006E0B9F" w:rsidP="006E0B9F">
                  <w:pPr>
                    <w:tabs>
                      <w:tab w:val="left" w:pos="531"/>
                    </w:tabs>
                    <w:suppressAutoHyphens/>
                    <w:jc w:val="center"/>
                    <w:rPr>
                      <w:rFonts w:asciiTheme="majorHAnsi" w:hAnsiTheme="majorHAnsi" w:cstheme="majorHAnsi"/>
                      <w:lang w:val="en-US"/>
                    </w:rPr>
                  </w:pPr>
                </w:p>
              </w:tc>
              <w:tc>
                <w:tcPr>
                  <w:tcW w:w="4362" w:type="dxa"/>
                  <w:tcBorders>
                    <w:top w:val="single" w:sz="4" w:space="0" w:color="auto"/>
                    <w:left w:val="single" w:sz="4" w:space="0" w:color="auto"/>
                    <w:bottom w:val="single" w:sz="4" w:space="0" w:color="auto"/>
                    <w:right w:val="single" w:sz="4" w:space="0" w:color="auto"/>
                  </w:tcBorders>
                  <w:hideMark/>
                </w:tcPr>
                <w:p w14:paraId="5852C22B" w14:textId="77777777" w:rsidR="006E0B9F" w:rsidRPr="00D53F00" w:rsidRDefault="006E0B9F" w:rsidP="006E0B9F">
                  <w:pPr>
                    <w:tabs>
                      <w:tab w:val="left" w:pos="531"/>
                    </w:tabs>
                    <w:suppressAutoHyphens/>
                    <w:jc w:val="center"/>
                    <w:rPr>
                      <w:rFonts w:asciiTheme="majorHAnsi" w:hAnsiTheme="majorHAnsi" w:cstheme="majorHAnsi"/>
                      <w:lang w:val="en-US"/>
                    </w:rPr>
                  </w:pPr>
                  <w:r w:rsidRPr="00D53F00">
                    <w:rPr>
                      <w:rFonts w:asciiTheme="majorHAnsi" w:hAnsiTheme="majorHAnsi" w:cstheme="majorHAnsi"/>
                      <w:lang w:val="en-US"/>
                    </w:rPr>
                    <w:t>Total</w:t>
                  </w:r>
                </w:p>
              </w:tc>
              <w:tc>
                <w:tcPr>
                  <w:tcW w:w="1350" w:type="dxa"/>
                  <w:tcBorders>
                    <w:top w:val="single" w:sz="4" w:space="0" w:color="auto"/>
                    <w:left w:val="single" w:sz="4" w:space="0" w:color="auto"/>
                    <w:bottom w:val="single" w:sz="4" w:space="0" w:color="auto"/>
                    <w:right w:val="single" w:sz="4" w:space="0" w:color="auto"/>
                  </w:tcBorders>
                  <w:hideMark/>
                </w:tcPr>
                <w:p w14:paraId="79EFDC03" w14:textId="77777777" w:rsidR="006E0B9F" w:rsidRPr="00D53F00" w:rsidRDefault="006E0B9F" w:rsidP="006E0B9F">
                  <w:pPr>
                    <w:tabs>
                      <w:tab w:val="left" w:pos="531"/>
                    </w:tabs>
                    <w:suppressAutoHyphens/>
                    <w:jc w:val="center"/>
                    <w:rPr>
                      <w:rFonts w:asciiTheme="majorHAnsi" w:hAnsiTheme="majorHAnsi" w:cstheme="majorHAnsi"/>
                      <w:lang w:val="en-US"/>
                    </w:rPr>
                  </w:pPr>
                  <w:r w:rsidRPr="00D53F00">
                    <w:rPr>
                      <w:rFonts w:asciiTheme="majorHAnsi" w:hAnsiTheme="majorHAnsi" w:cstheme="majorHAnsi"/>
                      <w:lang w:val="en-US"/>
                    </w:rPr>
                    <w:t>100</w:t>
                  </w:r>
                </w:p>
              </w:tc>
            </w:tr>
          </w:tbl>
          <w:p w14:paraId="61B335AF" w14:textId="77777777" w:rsidR="006E0B9F" w:rsidRPr="00D53F00" w:rsidRDefault="006E0B9F" w:rsidP="006E0B9F">
            <w:pPr>
              <w:ind w:left="540" w:right="-72"/>
              <w:jc w:val="both"/>
              <w:rPr>
                <w:rFonts w:asciiTheme="majorHAnsi" w:hAnsiTheme="majorHAnsi" w:cstheme="majorHAnsi"/>
                <w:lang w:val="en-US"/>
              </w:rPr>
            </w:pPr>
          </w:p>
          <w:p w14:paraId="331F73D0" w14:textId="77777777" w:rsidR="006E0B9F" w:rsidRPr="00D53F00" w:rsidRDefault="006E0B9F" w:rsidP="006E0B9F">
            <w:pPr>
              <w:pStyle w:val="af7"/>
              <w:ind w:left="534"/>
              <w:rPr>
                <w:rFonts w:asciiTheme="majorHAnsi" w:hAnsiTheme="majorHAnsi" w:cstheme="majorHAnsi"/>
              </w:rPr>
            </w:pPr>
            <w:r w:rsidRPr="00D53F00">
              <w:rPr>
                <w:rFonts w:asciiTheme="majorHAnsi" w:hAnsiTheme="majorHAnsi" w:cstheme="majorHAnsi"/>
              </w:rPr>
              <w:t>The bid scoring the highest number of points will be deemed to be the economically most advantageous bid.</w:t>
            </w:r>
          </w:p>
          <w:p w14:paraId="58AAB8FE" w14:textId="77777777" w:rsidR="006E0B9F" w:rsidRPr="00D53F00" w:rsidRDefault="006E0B9F" w:rsidP="006E0B9F">
            <w:pPr>
              <w:tabs>
                <w:tab w:val="left" w:pos="1080"/>
              </w:tabs>
              <w:ind w:right="-72"/>
              <w:jc w:val="both"/>
              <w:rPr>
                <w:rFonts w:asciiTheme="majorHAnsi" w:hAnsiTheme="majorHAnsi" w:cstheme="majorHAnsi"/>
                <w:lang w:val="en-US"/>
              </w:rPr>
            </w:pPr>
          </w:p>
        </w:tc>
      </w:tr>
      <w:tr w:rsidR="006E0B9F" w:rsidRPr="00372B8C" w14:paraId="76BF99D1" w14:textId="77777777" w:rsidTr="006E0B9F">
        <w:trPr>
          <w:trHeight w:val="2682"/>
        </w:trPr>
        <w:tc>
          <w:tcPr>
            <w:tcW w:w="2160" w:type="dxa"/>
          </w:tcPr>
          <w:p w14:paraId="7F72F30F" w14:textId="096063B9" w:rsidR="006E0B9F" w:rsidRPr="00D53F00" w:rsidRDefault="006E0B9F" w:rsidP="006E0B9F">
            <w:pPr>
              <w:pStyle w:val="Head22"/>
              <w:jc w:val="left"/>
              <w:rPr>
                <w:rFonts w:asciiTheme="majorHAnsi" w:hAnsiTheme="majorHAnsi" w:cstheme="majorHAnsi"/>
                <w:szCs w:val="24"/>
              </w:rPr>
            </w:pPr>
            <w:bookmarkStart w:id="279" w:name="_Toc340548883"/>
            <w:bookmarkStart w:id="280" w:name="_Toc420479681"/>
            <w:bookmarkStart w:id="281" w:name="_Toc410064194"/>
            <w:bookmarkStart w:id="282" w:name="_Toc420910667"/>
            <w:bookmarkStart w:id="283" w:name="_Toc421000542"/>
            <w:bookmarkStart w:id="284" w:name="_Toc410900195"/>
            <w:bookmarkStart w:id="285" w:name="_Toc392949105"/>
            <w:bookmarkStart w:id="286" w:name="_Toc231267283"/>
            <w:r w:rsidRPr="00D53F00">
              <w:rPr>
                <w:rFonts w:asciiTheme="majorHAnsi" w:hAnsiTheme="majorHAnsi" w:cstheme="majorHAnsi"/>
                <w:szCs w:val="24"/>
              </w:rPr>
              <w:t>2</w:t>
            </w:r>
            <w:r w:rsidR="000D795A">
              <w:rPr>
                <w:rFonts w:asciiTheme="majorHAnsi" w:hAnsiTheme="majorHAnsi" w:cstheme="majorHAnsi"/>
                <w:szCs w:val="24"/>
              </w:rPr>
              <w:t>7</w:t>
            </w:r>
            <w:r w:rsidRPr="00D53F00">
              <w:rPr>
                <w:rFonts w:asciiTheme="majorHAnsi" w:hAnsiTheme="majorHAnsi" w:cstheme="majorHAnsi"/>
                <w:szCs w:val="24"/>
              </w:rPr>
              <w:t>.</w:t>
            </w:r>
            <w:r w:rsidRPr="00D53F00">
              <w:rPr>
                <w:rFonts w:asciiTheme="majorHAnsi" w:hAnsiTheme="majorHAnsi" w:cstheme="majorHAnsi"/>
                <w:szCs w:val="24"/>
              </w:rPr>
              <w:tab/>
              <w:t>Clarification of Bids</w:t>
            </w:r>
            <w:bookmarkEnd w:id="279"/>
            <w:bookmarkEnd w:id="280"/>
            <w:bookmarkEnd w:id="281"/>
            <w:bookmarkEnd w:id="282"/>
            <w:bookmarkEnd w:id="283"/>
            <w:bookmarkEnd w:id="284"/>
            <w:bookmarkEnd w:id="285"/>
            <w:r w:rsidRPr="00D53F00">
              <w:rPr>
                <w:rFonts w:asciiTheme="majorHAnsi" w:hAnsiTheme="majorHAnsi" w:cstheme="majorHAnsi"/>
                <w:szCs w:val="24"/>
              </w:rPr>
              <w:t xml:space="preserve"> and Contacting </w:t>
            </w:r>
            <w:bookmarkEnd w:id="286"/>
            <w:r w:rsidR="006A0607">
              <w:rPr>
                <w:rFonts w:asciiTheme="majorHAnsi" w:hAnsiTheme="majorHAnsi" w:cstheme="majorHAnsi"/>
                <w:szCs w:val="24"/>
              </w:rPr>
              <w:t>the Contracting Entity</w:t>
            </w:r>
            <w:r w:rsidR="006A0607" w:rsidRPr="00D53F00">
              <w:rPr>
                <w:rFonts w:asciiTheme="majorHAnsi" w:hAnsiTheme="majorHAnsi" w:cstheme="majorHAnsi"/>
                <w:szCs w:val="24"/>
              </w:rPr>
              <w:t xml:space="preserve"> </w:t>
            </w:r>
          </w:p>
          <w:p w14:paraId="77E38D18" w14:textId="77777777" w:rsidR="006E0B9F" w:rsidRPr="00D53F00" w:rsidRDefault="006E0B9F" w:rsidP="006E0B9F">
            <w:pPr>
              <w:pStyle w:val="Head22"/>
              <w:rPr>
                <w:rFonts w:asciiTheme="majorHAnsi" w:hAnsiTheme="majorHAnsi" w:cstheme="majorHAnsi"/>
                <w:szCs w:val="24"/>
              </w:rPr>
            </w:pPr>
          </w:p>
          <w:p w14:paraId="6FA8BB4A" w14:textId="77777777" w:rsidR="006E0B9F" w:rsidRPr="00D53F00" w:rsidRDefault="006E0B9F" w:rsidP="006E0B9F">
            <w:pPr>
              <w:pStyle w:val="Head22"/>
              <w:rPr>
                <w:rFonts w:asciiTheme="majorHAnsi" w:hAnsiTheme="majorHAnsi" w:cstheme="majorHAnsi"/>
                <w:szCs w:val="24"/>
              </w:rPr>
            </w:pPr>
          </w:p>
          <w:p w14:paraId="3726038A" w14:textId="77777777" w:rsidR="006E0B9F" w:rsidRPr="00D53F00" w:rsidRDefault="006E0B9F" w:rsidP="006E0B9F">
            <w:pPr>
              <w:pStyle w:val="Head22"/>
              <w:rPr>
                <w:rFonts w:asciiTheme="majorHAnsi" w:hAnsiTheme="majorHAnsi" w:cstheme="majorHAnsi"/>
                <w:szCs w:val="24"/>
              </w:rPr>
            </w:pPr>
          </w:p>
          <w:p w14:paraId="48629023" w14:textId="77777777" w:rsidR="006E0B9F" w:rsidRPr="00D53F00" w:rsidRDefault="006E0B9F" w:rsidP="006E0B9F">
            <w:pPr>
              <w:pStyle w:val="Head22"/>
              <w:rPr>
                <w:rFonts w:asciiTheme="majorHAnsi" w:hAnsiTheme="majorHAnsi" w:cstheme="majorHAnsi"/>
                <w:szCs w:val="24"/>
              </w:rPr>
            </w:pPr>
          </w:p>
          <w:p w14:paraId="084061BD" w14:textId="77777777" w:rsidR="006E0B9F" w:rsidRPr="00D53F00" w:rsidRDefault="006E0B9F" w:rsidP="006E0B9F">
            <w:pPr>
              <w:pStyle w:val="Head22"/>
              <w:rPr>
                <w:rFonts w:asciiTheme="majorHAnsi" w:hAnsiTheme="majorHAnsi" w:cstheme="majorHAnsi"/>
                <w:szCs w:val="24"/>
              </w:rPr>
            </w:pPr>
          </w:p>
          <w:p w14:paraId="28F24D07" w14:textId="77777777" w:rsidR="006E0B9F" w:rsidRPr="00D53F00" w:rsidRDefault="006E0B9F" w:rsidP="006E0B9F">
            <w:pPr>
              <w:pStyle w:val="Head22"/>
              <w:ind w:left="0" w:firstLine="0"/>
              <w:rPr>
                <w:rFonts w:asciiTheme="majorHAnsi" w:hAnsiTheme="majorHAnsi" w:cstheme="majorHAnsi"/>
                <w:szCs w:val="24"/>
              </w:rPr>
            </w:pPr>
          </w:p>
        </w:tc>
        <w:tc>
          <w:tcPr>
            <w:tcW w:w="7823" w:type="dxa"/>
          </w:tcPr>
          <w:p w14:paraId="7281D650" w14:textId="62C44DAC" w:rsidR="006E0B9F" w:rsidRPr="00D53F00" w:rsidRDefault="006E0B9F" w:rsidP="006E0B9F">
            <w:pPr>
              <w:tabs>
                <w:tab w:val="left" w:pos="540"/>
              </w:tabs>
              <w:ind w:left="540" w:right="-72" w:hanging="540"/>
              <w:jc w:val="both"/>
              <w:rPr>
                <w:rFonts w:asciiTheme="majorHAnsi" w:hAnsiTheme="majorHAnsi" w:cstheme="majorHAnsi"/>
                <w:lang w:val="en-US"/>
              </w:rPr>
            </w:pPr>
            <w:r w:rsidRPr="00D53F00">
              <w:rPr>
                <w:rFonts w:asciiTheme="majorHAnsi" w:hAnsiTheme="majorHAnsi" w:cstheme="majorHAnsi"/>
                <w:lang w:val="en-US"/>
              </w:rPr>
              <w:t>2</w:t>
            </w:r>
            <w:r w:rsidR="006F51F7">
              <w:rPr>
                <w:rFonts w:asciiTheme="majorHAnsi" w:hAnsiTheme="majorHAnsi" w:cstheme="majorHAnsi"/>
                <w:lang w:val="en-US"/>
              </w:rPr>
              <w:t xml:space="preserve">7.1 </w:t>
            </w:r>
            <w:r w:rsidRPr="00D53F00">
              <w:rPr>
                <w:rFonts w:asciiTheme="majorHAnsi" w:hAnsiTheme="majorHAnsi" w:cstheme="majorHAnsi"/>
                <w:lang w:val="en-US"/>
              </w:rPr>
              <w:t xml:space="preserve">Subject to ITB </w:t>
            </w:r>
            <w:r w:rsidRPr="00690A8E">
              <w:rPr>
                <w:rFonts w:asciiTheme="majorHAnsi" w:hAnsiTheme="majorHAnsi" w:cstheme="majorHAnsi"/>
                <w:lang w:val="en-US"/>
              </w:rPr>
              <w:t>Clause 2</w:t>
            </w:r>
            <w:r w:rsidR="006F51F7" w:rsidRPr="003525AD">
              <w:rPr>
                <w:rFonts w:asciiTheme="majorHAnsi" w:hAnsiTheme="majorHAnsi" w:cstheme="majorHAnsi"/>
                <w:lang w:val="en-US"/>
              </w:rPr>
              <w:t>3</w:t>
            </w:r>
            <w:r w:rsidRPr="00690A8E">
              <w:rPr>
                <w:rFonts w:asciiTheme="majorHAnsi" w:hAnsiTheme="majorHAnsi" w:cstheme="majorHAnsi"/>
                <w:lang w:val="en-US"/>
              </w:rPr>
              <w:t>,</w:t>
            </w:r>
            <w:r w:rsidRPr="00D53F00">
              <w:rPr>
                <w:rFonts w:asciiTheme="majorHAnsi" w:hAnsiTheme="majorHAnsi" w:cstheme="majorHAnsi"/>
                <w:lang w:val="en-US"/>
              </w:rPr>
              <w:t xml:space="preserve"> no Bidder shall contact </w:t>
            </w:r>
            <w:r w:rsidR="006F51F7">
              <w:rPr>
                <w:rFonts w:asciiTheme="majorHAnsi" w:hAnsiTheme="majorHAnsi" w:cstheme="majorHAnsi"/>
                <w:lang w:val="en-US"/>
              </w:rPr>
              <w:t>the Contracting Authority</w:t>
            </w:r>
            <w:r w:rsidR="006F51F7" w:rsidRPr="00D53F00">
              <w:rPr>
                <w:rFonts w:asciiTheme="majorHAnsi" w:hAnsiTheme="majorHAnsi" w:cstheme="majorHAnsi"/>
                <w:lang w:val="en-US"/>
              </w:rPr>
              <w:t xml:space="preserve"> </w:t>
            </w:r>
            <w:r w:rsidRPr="00D53F00">
              <w:rPr>
                <w:rFonts w:asciiTheme="majorHAnsi" w:hAnsiTheme="majorHAnsi" w:cstheme="majorHAnsi"/>
                <w:lang w:val="en-US"/>
              </w:rPr>
              <w:t xml:space="preserve">on any matter relating to its bid, from the time of the bid opening to the time the contract is awarded. If the Bidder wishes to bring additional information to the notice of </w:t>
            </w:r>
            <w:r w:rsidR="006F51F7">
              <w:rPr>
                <w:rFonts w:asciiTheme="majorHAnsi" w:hAnsiTheme="majorHAnsi" w:cstheme="majorHAnsi"/>
                <w:lang w:val="en-US"/>
              </w:rPr>
              <w:t>the Contracting Authority</w:t>
            </w:r>
            <w:r w:rsidRPr="00D53F00">
              <w:rPr>
                <w:rFonts w:asciiTheme="majorHAnsi" w:hAnsiTheme="majorHAnsi" w:cstheme="majorHAnsi"/>
                <w:lang w:val="en-US"/>
              </w:rPr>
              <w:t>, it should do so via e-mail, as described in ITB Clause 2</w:t>
            </w:r>
            <w:r w:rsidR="006F51F7">
              <w:rPr>
                <w:rFonts w:asciiTheme="majorHAnsi" w:hAnsiTheme="majorHAnsi" w:cstheme="majorHAnsi"/>
                <w:lang w:val="en-US"/>
              </w:rPr>
              <w:t>3</w:t>
            </w:r>
            <w:r w:rsidRPr="00D53F00">
              <w:rPr>
                <w:rFonts w:asciiTheme="majorHAnsi" w:hAnsiTheme="majorHAnsi" w:cstheme="majorHAnsi"/>
                <w:lang w:val="en-US"/>
              </w:rPr>
              <w:t>.</w:t>
            </w:r>
          </w:p>
          <w:p w14:paraId="7A07B3EB" w14:textId="77777777" w:rsidR="006E0B9F" w:rsidRPr="00D53F00" w:rsidRDefault="006E0B9F" w:rsidP="006E0B9F">
            <w:pPr>
              <w:tabs>
                <w:tab w:val="left" w:pos="540"/>
              </w:tabs>
              <w:ind w:left="540" w:right="-72" w:hanging="540"/>
              <w:rPr>
                <w:rFonts w:asciiTheme="majorHAnsi" w:hAnsiTheme="majorHAnsi" w:cstheme="majorHAnsi"/>
                <w:lang w:val="en-US"/>
              </w:rPr>
            </w:pPr>
          </w:p>
          <w:p w14:paraId="148E3E20" w14:textId="1FE4AB3C" w:rsidR="006E0B9F" w:rsidRPr="00D53F00" w:rsidRDefault="006F51F7" w:rsidP="003525AD">
            <w:pPr>
              <w:ind w:right="-72"/>
              <w:jc w:val="both"/>
              <w:rPr>
                <w:rFonts w:asciiTheme="majorHAnsi" w:hAnsiTheme="majorHAnsi" w:cstheme="majorHAnsi"/>
                <w:lang w:val="en-US"/>
              </w:rPr>
            </w:pPr>
            <w:r>
              <w:rPr>
                <w:rFonts w:asciiTheme="majorHAnsi" w:hAnsiTheme="majorHAnsi" w:cstheme="majorHAnsi"/>
                <w:lang w:val="en-US"/>
              </w:rPr>
              <w:t xml:space="preserve">27.2 </w:t>
            </w:r>
            <w:r w:rsidR="006E0B9F" w:rsidRPr="00D53F00">
              <w:rPr>
                <w:rFonts w:asciiTheme="majorHAnsi" w:hAnsiTheme="majorHAnsi" w:cstheme="majorHAnsi"/>
                <w:lang w:val="en-US"/>
              </w:rPr>
              <w:t xml:space="preserve">Any effort by a Bidder to influence </w:t>
            </w:r>
            <w:r>
              <w:rPr>
                <w:rFonts w:asciiTheme="majorHAnsi" w:hAnsiTheme="majorHAnsi" w:cstheme="majorHAnsi"/>
                <w:lang w:val="en-US"/>
              </w:rPr>
              <w:t xml:space="preserve">the Contracting Authority </w:t>
            </w:r>
            <w:r w:rsidR="006E0B9F" w:rsidRPr="00D53F00">
              <w:rPr>
                <w:rFonts w:asciiTheme="majorHAnsi" w:hAnsiTheme="majorHAnsi" w:cstheme="majorHAnsi"/>
                <w:lang w:val="en-US"/>
              </w:rPr>
              <w:t>in its decisions on bid evaluation, bid comparison, or contract award may result in the rejection of the Bidder’s bid.</w:t>
            </w:r>
          </w:p>
          <w:p w14:paraId="2FF21FED" w14:textId="77777777" w:rsidR="006E0B9F" w:rsidRPr="00D53F00" w:rsidRDefault="006E0B9F" w:rsidP="006E0B9F">
            <w:pPr>
              <w:ind w:left="540" w:right="-72"/>
              <w:jc w:val="both"/>
              <w:rPr>
                <w:rFonts w:asciiTheme="majorHAnsi" w:hAnsiTheme="majorHAnsi" w:cstheme="majorHAnsi"/>
                <w:lang w:val="en-US"/>
              </w:rPr>
            </w:pPr>
          </w:p>
        </w:tc>
      </w:tr>
      <w:tr w:rsidR="006E0B9F" w:rsidRPr="00372B8C" w14:paraId="251B4BB1" w14:textId="77777777" w:rsidTr="006E0B9F">
        <w:tc>
          <w:tcPr>
            <w:tcW w:w="2160" w:type="dxa"/>
          </w:tcPr>
          <w:p w14:paraId="2F7CD526" w14:textId="2289D7EB" w:rsidR="006E0B9F" w:rsidRPr="00D53F00" w:rsidRDefault="006E0B9F" w:rsidP="006E0B9F">
            <w:pPr>
              <w:pStyle w:val="Head22"/>
              <w:rPr>
                <w:rFonts w:asciiTheme="majorHAnsi" w:hAnsiTheme="majorHAnsi" w:cstheme="majorHAnsi"/>
                <w:szCs w:val="24"/>
              </w:rPr>
            </w:pPr>
            <w:bookmarkStart w:id="287" w:name="_Toc340548885"/>
            <w:bookmarkStart w:id="288" w:name="_Toc420479683"/>
            <w:bookmarkStart w:id="289" w:name="_Toc410064196"/>
            <w:bookmarkStart w:id="290" w:name="_Toc420910669"/>
            <w:bookmarkStart w:id="291" w:name="_Toc421000544"/>
            <w:bookmarkStart w:id="292" w:name="_Toc410900197"/>
            <w:bookmarkStart w:id="293" w:name="_Toc392949107"/>
            <w:bookmarkStart w:id="294" w:name="_Toc231267284"/>
            <w:r w:rsidRPr="00D53F00">
              <w:rPr>
                <w:rFonts w:asciiTheme="majorHAnsi" w:hAnsiTheme="majorHAnsi" w:cstheme="majorHAnsi"/>
                <w:szCs w:val="24"/>
              </w:rPr>
              <w:t>2</w:t>
            </w:r>
            <w:r w:rsidR="006F51F7">
              <w:rPr>
                <w:rFonts w:asciiTheme="majorHAnsi" w:hAnsiTheme="majorHAnsi" w:cstheme="majorHAnsi"/>
                <w:szCs w:val="24"/>
              </w:rPr>
              <w:t>8</w:t>
            </w:r>
            <w:r w:rsidRPr="00D53F00">
              <w:rPr>
                <w:rFonts w:asciiTheme="majorHAnsi" w:hAnsiTheme="majorHAnsi" w:cstheme="majorHAnsi"/>
                <w:szCs w:val="24"/>
              </w:rPr>
              <w:t>.</w:t>
            </w:r>
            <w:r w:rsidRPr="00D53F00">
              <w:rPr>
                <w:rFonts w:asciiTheme="majorHAnsi" w:hAnsiTheme="majorHAnsi" w:cstheme="majorHAnsi"/>
                <w:szCs w:val="24"/>
              </w:rPr>
              <w:tab/>
              <w:t>Post-qualification</w:t>
            </w:r>
            <w:bookmarkEnd w:id="287"/>
            <w:bookmarkEnd w:id="288"/>
            <w:bookmarkEnd w:id="289"/>
            <w:bookmarkEnd w:id="290"/>
            <w:bookmarkEnd w:id="291"/>
            <w:bookmarkEnd w:id="292"/>
            <w:bookmarkEnd w:id="293"/>
            <w:bookmarkEnd w:id="294"/>
          </w:p>
        </w:tc>
        <w:tc>
          <w:tcPr>
            <w:tcW w:w="7823" w:type="dxa"/>
          </w:tcPr>
          <w:p w14:paraId="6309CDC5" w14:textId="0917B008" w:rsidR="006E0B9F" w:rsidRPr="00D53F00" w:rsidRDefault="006E0B9F" w:rsidP="006E0B9F">
            <w:pPr>
              <w:tabs>
                <w:tab w:val="left" w:pos="540"/>
              </w:tabs>
              <w:ind w:left="547" w:right="-72" w:hanging="547"/>
              <w:jc w:val="both"/>
              <w:rPr>
                <w:rFonts w:asciiTheme="majorHAnsi" w:hAnsiTheme="majorHAnsi" w:cstheme="majorHAnsi"/>
                <w:lang w:val="en-US"/>
              </w:rPr>
            </w:pPr>
            <w:r w:rsidRPr="00D53F00">
              <w:rPr>
                <w:rFonts w:asciiTheme="majorHAnsi" w:hAnsiTheme="majorHAnsi" w:cstheme="majorHAnsi"/>
                <w:lang w:val="en-US"/>
              </w:rPr>
              <w:t>2</w:t>
            </w:r>
            <w:r w:rsidR="006F51F7">
              <w:rPr>
                <w:rFonts w:asciiTheme="majorHAnsi" w:hAnsiTheme="majorHAnsi" w:cstheme="majorHAnsi"/>
                <w:lang w:val="en-US"/>
              </w:rPr>
              <w:t xml:space="preserve">8.1 </w:t>
            </w:r>
            <w:r w:rsidRPr="00D53F00">
              <w:rPr>
                <w:rFonts w:asciiTheme="majorHAnsi" w:hAnsiTheme="majorHAnsi" w:cstheme="majorHAnsi"/>
                <w:lang w:val="en-US"/>
              </w:rPr>
              <w:t xml:space="preserve">In the absence of pre-qualification, </w:t>
            </w:r>
            <w:r w:rsidR="006F51F7">
              <w:rPr>
                <w:rFonts w:asciiTheme="majorHAnsi" w:hAnsiTheme="majorHAnsi" w:cstheme="majorHAnsi"/>
                <w:lang w:val="en-US"/>
              </w:rPr>
              <w:t>the Contracting Authority</w:t>
            </w:r>
            <w:r w:rsidR="006F51F7" w:rsidRPr="00D53F00">
              <w:rPr>
                <w:rFonts w:asciiTheme="majorHAnsi" w:hAnsiTheme="majorHAnsi" w:cstheme="majorHAnsi"/>
                <w:lang w:val="en-US"/>
              </w:rPr>
              <w:t xml:space="preserve"> </w:t>
            </w:r>
            <w:r w:rsidRPr="00D53F00">
              <w:rPr>
                <w:rFonts w:asciiTheme="majorHAnsi" w:hAnsiTheme="majorHAnsi" w:cstheme="majorHAnsi"/>
                <w:lang w:val="en-US"/>
              </w:rPr>
              <w:t>will determine to its satisfaction whether the Bidder that is selected as having submitted the highest evaluated responsive bid is qualified to perform the contract satisfactorily, in accordance with the criteria listed in ITB Clause 1</w:t>
            </w:r>
            <w:r w:rsidR="006F51F7">
              <w:rPr>
                <w:rFonts w:asciiTheme="majorHAnsi" w:hAnsiTheme="majorHAnsi" w:cstheme="majorHAnsi"/>
                <w:lang w:val="en-US"/>
              </w:rPr>
              <w:t>3</w:t>
            </w:r>
            <w:r w:rsidRPr="00D53F00">
              <w:rPr>
                <w:rFonts w:asciiTheme="majorHAnsi" w:hAnsiTheme="majorHAnsi" w:cstheme="majorHAnsi"/>
                <w:lang w:val="en-US"/>
              </w:rPr>
              <w:t>.</w:t>
            </w:r>
          </w:p>
          <w:p w14:paraId="0A27FCE6" w14:textId="77777777" w:rsidR="006E0B9F" w:rsidRPr="00D53F00" w:rsidRDefault="006E0B9F" w:rsidP="006E0B9F">
            <w:pPr>
              <w:tabs>
                <w:tab w:val="left" w:pos="540"/>
              </w:tabs>
              <w:ind w:left="547" w:right="-72" w:hanging="547"/>
              <w:jc w:val="both"/>
              <w:rPr>
                <w:rFonts w:asciiTheme="majorHAnsi" w:hAnsiTheme="majorHAnsi" w:cstheme="majorHAnsi"/>
                <w:lang w:val="en-US"/>
              </w:rPr>
            </w:pPr>
          </w:p>
          <w:p w14:paraId="3B1DC079" w14:textId="4ADF65FC" w:rsidR="006E0B9F" w:rsidRPr="00D53F00" w:rsidRDefault="0003673E" w:rsidP="003525AD">
            <w:pPr>
              <w:tabs>
                <w:tab w:val="left" w:pos="540"/>
              </w:tabs>
              <w:ind w:right="-72"/>
              <w:jc w:val="both"/>
              <w:rPr>
                <w:rFonts w:asciiTheme="majorHAnsi" w:hAnsiTheme="majorHAnsi" w:cstheme="majorHAnsi"/>
                <w:lang w:val="en-US"/>
              </w:rPr>
            </w:pPr>
            <w:r>
              <w:rPr>
                <w:rFonts w:asciiTheme="majorHAnsi" w:hAnsiTheme="majorHAnsi" w:cstheme="majorHAnsi"/>
                <w:lang w:val="en-US"/>
              </w:rPr>
              <w:t xml:space="preserve">28.2 </w:t>
            </w:r>
            <w:r w:rsidR="006E0B9F" w:rsidRPr="00D53F00">
              <w:rPr>
                <w:rFonts w:asciiTheme="majorHAnsi" w:hAnsiTheme="majorHAnsi" w:cstheme="majorHAnsi"/>
                <w:lang w:val="en-US"/>
              </w:rPr>
              <w:t>The determination will take into account the Bidder’s financial, technical, and production capabilities.  It will be based upon an examination of the documentary evidence of the Bidder’s qualifications submitted by the Bidder, pursuant to ITB Clause 1</w:t>
            </w:r>
            <w:r w:rsidR="001B2CAF">
              <w:rPr>
                <w:rFonts w:asciiTheme="majorHAnsi" w:hAnsiTheme="majorHAnsi" w:cstheme="majorHAnsi"/>
                <w:lang w:val="en-US"/>
              </w:rPr>
              <w:t>3</w:t>
            </w:r>
            <w:r w:rsidR="006E0B9F" w:rsidRPr="00D53F00">
              <w:rPr>
                <w:rFonts w:asciiTheme="majorHAnsi" w:hAnsiTheme="majorHAnsi" w:cstheme="majorHAnsi"/>
                <w:lang w:val="en-US"/>
              </w:rPr>
              <w:t xml:space="preserve">, as well as such other information as </w:t>
            </w:r>
            <w:r w:rsidR="001B2CAF">
              <w:rPr>
                <w:rFonts w:asciiTheme="majorHAnsi" w:hAnsiTheme="majorHAnsi" w:cstheme="majorHAnsi"/>
                <w:lang w:val="en-US"/>
              </w:rPr>
              <w:t xml:space="preserve">the Contracting Entity </w:t>
            </w:r>
            <w:r w:rsidR="006E0B9F" w:rsidRPr="00D53F00">
              <w:rPr>
                <w:rFonts w:asciiTheme="majorHAnsi" w:hAnsiTheme="majorHAnsi" w:cstheme="majorHAnsi"/>
                <w:lang w:val="en-US"/>
              </w:rPr>
              <w:t>deems necessary and appropriate.</w:t>
            </w:r>
          </w:p>
          <w:p w14:paraId="7F6DAF48" w14:textId="77777777" w:rsidR="006E0B9F" w:rsidRPr="00D53F00" w:rsidRDefault="006E0B9F" w:rsidP="006E0B9F">
            <w:pPr>
              <w:tabs>
                <w:tab w:val="left" w:pos="540"/>
              </w:tabs>
              <w:ind w:left="540" w:right="-72" w:hanging="540"/>
              <w:jc w:val="both"/>
              <w:rPr>
                <w:rFonts w:asciiTheme="majorHAnsi" w:hAnsiTheme="majorHAnsi" w:cstheme="majorHAnsi"/>
                <w:lang w:val="en-US"/>
              </w:rPr>
            </w:pPr>
          </w:p>
          <w:p w14:paraId="2DEA4861" w14:textId="10C70905" w:rsidR="006E0B9F" w:rsidRPr="00D53F00" w:rsidRDefault="0003673E" w:rsidP="00D901FD">
            <w:pPr>
              <w:tabs>
                <w:tab w:val="left" w:pos="540"/>
              </w:tabs>
              <w:ind w:right="-72"/>
              <w:jc w:val="both"/>
              <w:rPr>
                <w:rFonts w:asciiTheme="majorHAnsi" w:hAnsiTheme="majorHAnsi" w:cstheme="majorHAnsi"/>
                <w:lang w:val="en-US"/>
              </w:rPr>
            </w:pPr>
            <w:r>
              <w:rPr>
                <w:rFonts w:asciiTheme="majorHAnsi" w:hAnsiTheme="majorHAnsi" w:cstheme="majorHAnsi"/>
                <w:lang w:val="en-US"/>
              </w:rPr>
              <w:t xml:space="preserve">28.3 </w:t>
            </w:r>
            <w:r w:rsidR="006E0B9F" w:rsidRPr="00D53F00">
              <w:rPr>
                <w:rFonts w:asciiTheme="majorHAnsi" w:hAnsiTheme="majorHAnsi" w:cstheme="majorHAnsi"/>
                <w:lang w:val="en-US"/>
              </w:rPr>
              <w:t xml:space="preserve">Prior to award, </w:t>
            </w:r>
            <w:r>
              <w:rPr>
                <w:rFonts w:asciiTheme="majorHAnsi" w:hAnsiTheme="majorHAnsi" w:cstheme="majorHAnsi"/>
                <w:lang w:val="en-US"/>
              </w:rPr>
              <w:t>the Contracting Entity</w:t>
            </w:r>
            <w:r w:rsidRPr="00D53F00">
              <w:rPr>
                <w:rFonts w:asciiTheme="majorHAnsi" w:hAnsiTheme="majorHAnsi" w:cstheme="majorHAnsi"/>
                <w:lang w:val="en-US"/>
              </w:rPr>
              <w:t xml:space="preserve"> </w:t>
            </w:r>
            <w:r w:rsidR="006E0B9F" w:rsidRPr="00D53F00">
              <w:rPr>
                <w:rFonts w:asciiTheme="majorHAnsi" w:hAnsiTheme="majorHAnsi" w:cstheme="majorHAnsi"/>
                <w:lang w:val="en-US"/>
              </w:rPr>
              <w:t xml:space="preserve">shall verify and validate any      documents/information submitted and if </w:t>
            </w:r>
            <w:r w:rsidR="00D901FD" w:rsidRPr="00D53F00">
              <w:rPr>
                <w:rFonts w:asciiTheme="majorHAnsi" w:hAnsiTheme="majorHAnsi" w:cstheme="majorHAnsi"/>
                <w:lang w:val="en-US"/>
              </w:rPr>
              <w:t>necessary,</w:t>
            </w:r>
            <w:r w:rsidR="006E0B9F" w:rsidRPr="00D53F00">
              <w:rPr>
                <w:rFonts w:asciiTheme="majorHAnsi" w:hAnsiTheme="majorHAnsi" w:cstheme="majorHAnsi"/>
                <w:lang w:val="en-US"/>
              </w:rPr>
              <w:t xml:space="preserve"> shall </w:t>
            </w:r>
            <w:proofErr w:type="gramStart"/>
            <w:r w:rsidR="006E0B9F" w:rsidRPr="00D53F00">
              <w:rPr>
                <w:rFonts w:asciiTheme="majorHAnsi" w:hAnsiTheme="majorHAnsi" w:cstheme="majorHAnsi"/>
                <w:lang w:val="en-US"/>
              </w:rPr>
              <w:t xml:space="preserve">conduct </w:t>
            </w:r>
            <w:r w:rsidRPr="00D53F00">
              <w:rPr>
                <w:rFonts w:asciiTheme="majorHAnsi" w:hAnsiTheme="majorHAnsi" w:cstheme="majorHAnsi"/>
                <w:lang w:val="en-US"/>
              </w:rPr>
              <w:t xml:space="preserve"> </w:t>
            </w:r>
            <w:r w:rsidR="006E0B9F" w:rsidRPr="00D53F00">
              <w:rPr>
                <w:rFonts w:asciiTheme="majorHAnsi" w:hAnsiTheme="majorHAnsi" w:cstheme="majorHAnsi"/>
                <w:lang w:val="en-US"/>
              </w:rPr>
              <w:t>inspection</w:t>
            </w:r>
            <w:proofErr w:type="gramEnd"/>
            <w:r w:rsidR="006E0B9F" w:rsidRPr="00D53F00">
              <w:rPr>
                <w:rFonts w:asciiTheme="majorHAnsi" w:hAnsiTheme="majorHAnsi" w:cstheme="majorHAnsi"/>
                <w:lang w:val="en-US"/>
              </w:rPr>
              <w:t xml:space="preserve"> </w:t>
            </w:r>
            <w:r w:rsidR="006E0B9F" w:rsidRPr="00D53F00">
              <w:rPr>
                <w:rFonts w:asciiTheme="majorHAnsi" w:hAnsiTheme="majorHAnsi" w:cstheme="majorHAnsi"/>
                <w:lang w:val="en-US"/>
              </w:rPr>
              <w:lastRenderedPageBreak/>
              <w:t>of the Bidder</w:t>
            </w:r>
            <w:r>
              <w:rPr>
                <w:rFonts w:asciiTheme="majorHAnsi" w:hAnsiTheme="majorHAnsi" w:cstheme="majorHAnsi"/>
                <w:lang w:val="en-US"/>
              </w:rPr>
              <w:t>’s</w:t>
            </w:r>
            <w:r w:rsidR="006E0B9F" w:rsidRPr="00D53F00">
              <w:rPr>
                <w:rFonts w:asciiTheme="majorHAnsi" w:hAnsiTheme="majorHAnsi" w:cstheme="majorHAnsi"/>
                <w:lang w:val="en-US"/>
              </w:rPr>
              <w:t xml:space="preserve"> office, plant/warehouse and equipment.</w:t>
            </w:r>
          </w:p>
          <w:p w14:paraId="0FE78862" w14:textId="77777777" w:rsidR="006E0B9F" w:rsidRPr="00D53F00" w:rsidRDefault="006E0B9F" w:rsidP="006E0B9F">
            <w:pPr>
              <w:pStyle w:val="a3"/>
              <w:rPr>
                <w:rFonts w:asciiTheme="majorHAnsi" w:hAnsiTheme="majorHAnsi" w:cstheme="majorHAnsi"/>
                <w:sz w:val="24"/>
                <w:szCs w:val="24"/>
              </w:rPr>
            </w:pPr>
          </w:p>
          <w:p w14:paraId="4067D498" w14:textId="3EB1C960" w:rsidR="006E0B9F" w:rsidRPr="00D53F00" w:rsidRDefault="0003673E" w:rsidP="003525AD">
            <w:pPr>
              <w:tabs>
                <w:tab w:val="left" w:pos="540"/>
              </w:tabs>
              <w:ind w:right="-72"/>
              <w:jc w:val="both"/>
              <w:rPr>
                <w:rFonts w:asciiTheme="majorHAnsi" w:hAnsiTheme="majorHAnsi" w:cstheme="majorHAnsi"/>
                <w:lang w:val="en-US"/>
              </w:rPr>
            </w:pPr>
            <w:r>
              <w:rPr>
                <w:rFonts w:asciiTheme="majorHAnsi" w:hAnsiTheme="majorHAnsi" w:cstheme="majorHAnsi"/>
                <w:lang w:val="en-US"/>
              </w:rPr>
              <w:t xml:space="preserve">28.4 </w:t>
            </w:r>
            <w:r w:rsidR="006E0B9F" w:rsidRPr="00D53F00">
              <w:rPr>
                <w:rFonts w:asciiTheme="majorHAnsi" w:hAnsiTheme="majorHAnsi" w:cstheme="majorHAnsi"/>
                <w:lang w:val="en-US"/>
              </w:rPr>
              <w:t xml:space="preserve">An affirmative determination will be a pre-requisite for award of the contract to the Bidder.  A negative determination will result in rejection of the Bidder’s bid, in which event </w:t>
            </w:r>
            <w:r w:rsidR="00A32EA0">
              <w:rPr>
                <w:rFonts w:asciiTheme="majorHAnsi" w:hAnsiTheme="majorHAnsi" w:cstheme="majorHAnsi"/>
                <w:lang w:val="en-US"/>
              </w:rPr>
              <w:t>the Contracting Entity</w:t>
            </w:r>
            <w:r w:rsidR="00A32EA0" w:rsidRPr="00D53F00">
              <w:rPr>
                <w:rFonts w:asciiTheme="majorHAnsi" w:hAnsiTheme="majorHAnsi" w:cstheme="majorHAnsi"/>
                <w:lang w:val="en-US"/>
              </w:rPr>
              <w:t xml:space="preserve"> </w:t>
            </w:r>
            <w:r w:rsidR="006E0B9F" w:rsidRPr="00D53F00">
              <w:rPr>
                <w:rFonts w:asciiTheme="majorHAnsi" w:hAnsiTheme="majorHAnsi" w:cstheme="majorHAnsi"/>
                <w:lang w:val="en-US"/>
              </w:rPr>
              <w:t>will proceed to the next highest evaluated bid to make a similar determination of that Bidder’s capabilities to perform satisfactorily.</w:t>
            </w:r>
          </w:p>
          <w:p w14:paraId="6A539F83" w14:textId="77777777" w:rsidR="006E0B9F" w:rsidRPr="00D53F00" w:rsidRDefault="006E0B9F" w:rsidP="006E0B9F">
            <w:pPr>
              <w:tabs>
                <w:tab w:val="left" w:pos="540"/>
              </w:tabs>
              <w:ind w:right="-72"/>
              <w:jc w:val="both"/>
              <w:rPr>
                <w:rFonts w:asciiTheme="majorHAnsi" w:hAnsiTheme="majorHAnsi" w:cstheme="majorHAnsi"/>
                <w:lang w:val="en-US"/>
              </w:rPr>
            </w:pPr>
          </w:p>
        </w:tc>
      </w:tr>
      <w:tr w:rsidR="006E0B9F" w:rsidRPr="00372B8C" w14:paraId="3CE8D7A4" w14:textId="77777777" w:rsidTr="006E0B9F">
        <w:tc>
          <w:tcPr>
            <w:tcW w:w="2160" w:type="dxa"/>
          </w:tcPr>
          <w:p w14:paraId="23339CBF" w14:textId="4587496E" w:rsidR="006E0B9F" w:rsidRPr="00D53F00" w:rsidRDefault="00A32EA0" w:rsidP="006E0B9F">
            <w:pPr>
              <w:pStyle w:val="Head22"/>
              <w:jc w:val="left"/>
              <w:rPr>
                <w:rFonts w:asciiTheme="majorHAnsi" w:hAnsiTheme="majorHAnsi" w:cstheme="majorHAnsi"/>
                <w:szCs w:val="24"/>
              </w:rPr>
            </w:pPr>
            <w:bookmarkStart w:id="295" w:name="_Toc340548888"/>
            <w:bookmarkStart w:id="296" w:name="_Toc420479686"/>
            <w:bookmarkStart w:id="297" w:name="_Toc410064199"/>
            <w:bookmarkStart w:id="298" w:name="_Toc420910672"/>
            <w:bookmarkStart w:id="299" w:name="_Toc421000547"/>
            <w:bookmarkStart w:id="300" w:name="_Toc410900200"/>
            <w:bookmarkStart w:id="301" w:name="_Toc392949110"/>
            <w:bookmarkStart w:id="302" w:name="_Toc231267285"/>
            <w:r>
              <w:rPr>
                <w:rFonts w:asciiTheme="majorHAnsi" w:hAnsiTheme="majorHAnsi" w:cstheme="majorHAnsi"/>
                <w:szCs w:val="24"/>
              </w:rPr>
              <w:lastRenderedPageBreak/>
              <w:t>29. Contracting Entity’s</w:t>
            </w:r>
            <w:r w:rsidRPr="00D53F00">
              <w:rPr>
                <w:rFonts w:asciiTheme="majorHAnsi" w:hAnsiTheme="majorHAnsi" w:cstheme="majorHAnsi"/>
                <w:szCs w:val="24"/>
              </w:rPr>
              <w:t xml:space="preserve"> </w:t>
            </w:r>
            <w:r w:rsidR="006E0B9F" w:rsidRPr="00D53F00">
              <w:rPr>
                <w:rFonts w:asciiTheme="majorHAnsi" w:hAnsiTheme="majorHAnsi" w:cstheme="majorHAnsi"/>
                <w:szCs w:val="24"/>
              </w:rPr>
              <w:t xml:space="preserve">Right to </w:t>
            </w:r>
            <w:bookmarkStart w:id="303" w:name="_Toc420479687"/>
            <w:r w:rsidR="006E0B9F" w:rsidRPr="00D53F00">
              <w:rPr>
                <w:rFonts w:asciiTheme="majorHAnsi" w:hAnsiTheme="majorHAnsi" w:cstheme="majorHAnsi"/>
                <w:szCs w:val="24"/>
              </w:rPr>
              <w:t xml:space="preserve">Accept any Bid </w:t>
            </w:r>
            <w:bookmarkStart w:id="304" w:name="_Toc421000548"/>
            <w:bookmarkStart w:id="305" w:name="_Toc392949111"/>
            <w:r w:rsidR="006E0B9F" w:rsidRPr="00D53F00">
              <w:rPr>
                <w:rFonts w:asciiTheme="majorHAnsi" w:hAnsiTheme="majorHAnsi" w:cstheme="majorHAnsi"/>
                <w:szCs w:val="24"/>
              </w:rPr>
              <w:t>and to Reject any or All Bids</w:t>
            </w:r>
            <w:bookmarkEnd w:id="295"/>
            <w:bookmarkEnd w:id="296"/>
            <w:bookmarkEnd w:id="297"/>
            <w:bookmarkEnd w:id="298"/>
            <w:bookmarkEnd w:id="299"/>
            <w:bookmarkEnd w:id="300"/>
            <w:bookmarkEnd w:id="301"/>
            <w:bookmarkEnd w:id="302"/>
            <w:bookmarkEnd w:id="303"/>
            <w:bookmarkEnd w:id="304"/>
            <w:bookmarkEnd w:id="305"/>
          </w:p>
        </w:tc>
        <w:tc>
          <w:tcPr>
            <w:tcW w:w="7823" w:type="dxa"/>
          </w:tcPr>
          <w:p w14:paraId="0E10FDE4" w14:textId="1D259619" w:rsidR="006E0B9F" w:rsidRPr="00D53F00" w:rsidRDefault="00A32EA0" w:rsidP="006E0B9F">
            <w:pPr>
              <w:tabs>
                <w:tab w:val="left" w:pos="540"/>
              </w:tabs>
              <w:ind w:left="547" w:right="-72" w:hanging="547"/>
              <w:jc w:val="both"/>
              <w:rPr>
                <w:rFonts w:asciiTheme="majorHAnsi" w:hAnsiTheme="majorHAnsi" w:cstheme="majorHAnsi"/>
                <w:b/>
                <w:lang w:val="en-US"/>
              </w:rPr>
            </w:pPr>
            <w:r>
              <w:rPr>
                <w:rFonts w:asciiTheme="majorHAnsi" w:hAnsiTheme="majorHAnsi" w:cstheme="majorHAnsi"/>
                <w:lang w:val="en-US"/>
              </w:rPr>
              <w:t>29.1 The Contracting Entity r</w:t>
            </w:r>
            <w:r w:rsidR="006E0B9F" w:rsidRPr="00D53F00">
              <w:rPr>
                <w:rFonts w:asciiTheme="majorHAnsi" w:hAnsiTheme="majorHAnsi" w:cstheme="majorHAnsi"/>
                <w:lang w:val="en-US"/>
              </w:rPr>
              <w:t xml:space="preserve">eserves the right to accept or reject any bid, and to annul the bidding process and reject all bids at any time prior to contract award, without thereby incurring any liability to the affected Bidder or bidders or any obligation to inform the affected Bidder or bidders of the grounds for </w:t>
            </w:r>
            <w:r>
              <w:rPr>
                <w:rFonts w:asciiTheme="majorHAnsi" w:hAnsiTheme="majorHAnsi" w:cstheme="majorHAnsi"/>
                <w:lang w:val="en-US"/>
              </w:rPr>
              <w:t xml:space="preserve">Contracting </w:t>
            </w:r>
            <w:r w:rsidR="007C18BB">
              <w:rPr>
                <w:rFonts w:asciiTheme="majorHAnsi" w:hAnsiTheme="majorHAnsi" w:cstheme="majorHAnsi"/>
                <w:lang w:val="en-US"/>
              </w:rPr>
              <w:t>Entity</w:t>
            </w:r>
            <w:r>
              <w:rPr>
                <w:rFonts w:asciiTheme="majorHAnsi" w:hAnsiTheme="majorHAnsi" w:cstheme="majorHAnsi"/>
                <w:lang w:val="en-US"/>
              </w:rPr>
              <w:t xml:space="preserve">’s </w:t>
            </w:r>
            <w:r w:rsidR="006E0B9F" w:rsidRPr="00D53F00">
              <w:rPr>
                <w:rFonts w:asciiTheme="majorHAnsi" w:hAnsiTheme="majorHAnsi" w:cstheme="majorHAnsi"/>
                <w:lang w:val="en-US"/>
              </w:rPr>
              <w:t>action.</w:t>
            </w:r>
          </w:p>
        </w:tc>
      </w:tr>
    </w:tbl>
    <w:p w14:paraId="4BA570D0" w14:textId="77777777" w:rsidR="006E0B9F" w:rsidRPr="00076944" w:rsidRDefault="006E0B9F" w:rsidP="00F569AD">
      <w:pPr>
        <w:pStyle w:val="1"/>
        <w:numPr>
          <w:ilvl w:val="0"/>
          <w:numId w:val="0"/>
        </w:numPr>
        <w:ind w:left="720"/>
        <w:jc w:val="center"/>
        <w:rPr>
          <w:rFonts w:cstheme="majorHAnsi"/>
          <w:b/>
          <w:color w:val="auto"/>
        </w:rPr>
      </w:pPr>
      <w:bookmarkStart w:id="306" w:name="_Toc340548884"/>
      <w:bookmarkStart w:id="307" w:name="_Toc420479682"/>
      <w:bookmarkStart w:id="308" w:name="_Toc410064195"/>
      <w:bookmarkStart w:id="309" w:name="_Toc420910668"/>
      <w:bookmarkStart w:id="310" w:name="_Toc421000543"/>
      <w:bookmarkStart w:id="311" w:name="_Toc410900196"/>
      <w:bookmarkStart w:id="312" w:name="_Toc392949106"/>
      <w:bookmarkStart w:id="313" w:name="_Toc464872068"/>
      <w:bookmarkStart w:id="314" w:name="_Toc231267286"/>
      <w:bookmarkStart w:id="315" w:name="_Toc3545484"/>
      <w:r w:rsidRPr="00076944">
        <w:rPr>
          <w:rFonts w:cstheme="majorHAnsi"/>
          <w:b/>
          <w:color w:val="auto"/>
        </w:rPr>
        <w:t>F.  Award of Contract</w:t>
      </w:r>
      <w:bookmarkEnd w:id="306"/>
      <w:bookmarkEnd w:id="307"/>
      <w:bookmarkEnd w:id="308"/>
      <w:bookmarkEnd w:id="309"/>
      <w:bookmarkEnd w:id="310"/>
      <w:bookmarkEnd w:id="311"/>
      <w:bookmarkEnd w:id="312"/>
      <w:bookmarkEnd w:id="313"/>
      <w:bookmarkEnd w:id="314"/>
      <w:bookmarkEnd w:id="315"/>
    </w:p>
    <w:p w14:paraId="24E5CB48" w14:textId="77777777" w:rsidR="006E0B9F" w:rsidRPr="00D53F00" w:rsidRDefault="006E0B9F" w:rsidP="006E0B9F">
      <w:pPr>
        <w:rPr>
          <w:rFonts w:asciiTheme="majorHAnsi" w:hAnsiTheme="majorHAnsi" w:cstheme="majorHAnsi"/>
        </w:rPr>
      </w:pPr>
    </w:p>
    <w:tbl>
      <w:tblPr>
        <w:tblW w:w="9747" w:type="dxa"/>
        <w:tblLayout w:type="fixed"/>
        <w:tblLook w:val="0000" w:firstRow="0" w:lastRow="0" w:firstColumn="0" w:lastColumn="0" w:noHBand="0" w:noVBand="0"/>
      </w:tblPr>
      <w:tblGrid>
        <w:gridCol w:w="2160"/>
        <w:gridCol w:w="7587"/>
      </w:tblGrid>
      <w:tr w:rsidR="006E0B9F" w:rsidRPr="00372B8C" w14:paraId="43AF8089" w14:textId="77777777" w:rsidTr="006E0B9F">
        <w:tc>
          <w:tcPr>
            <w:tcW w:w="2160" w:type="dxa"/>
          </w:tcPr>
          <w:p w14:paraId="1EB45C54" w14:textId="20F87397" w:rsidR="006E0B9F" w:rsidRPr="00D53F00" w:rsidRDefault="006E0B9F" w:rsidP="006E0B9F">
            <w:pPr>
              <w:pStyle w:val="Head22"/>
              <w:jc w:val="left"/>
              <w:rPr>
                <w:rFonts w:asciiTheme="majorHAnsi" w:hAnsiTheme="majorHAnsi" w:cstheme="majorHAnsi"/>
                <w:szCs w:val="24"/>
              </w:rPr>
            </w:pPr>
            <w:bookmarkStart w:id="316" w:name="_Toc340548886"/>
            <w:bookmarkStart w:id="317" w:name="_Toc420479684"/>
            <w:bookmarkStart w:id="318" w:name="_Toc410064197"/>
            <w:bookmarkStart w:id="319" w:name="_Toc420910670"/>
            <w:bookmarkStart w:id="320" w:name="_Toc421000545"/>
            <w:bookmarkStart w:id="321" w:name="_Toc410900198"/>
            <w:bookmarkStart w:id="322" w:name="_Toc392949108"/>
            <w:bookmarkStart w:id="323" w:name="_Toc231267287"/>
            <w:r w:rsidRPr="00D53F00">
              <w:rPr>
                <w:rFonts w:asciiTheme="majorHAnsi" w:hAnsiTheme="majorHAnsi" w:cstheme="majorHAnsi"/>
                <w:szCs w:val="24"/>
              </w:rPr>
              <w:t>3</w:t>
            </w:r>
            <w:r w:rsidR="00A32EA0">
              <w:rPr>
                <w:rFonts w:asciiTheme="majorHAnsi" w:hAnsiTheme="majorHAnsi" w:cstheme="majorHAnsi"/>
                <w:szCs w:val="24"/>
              </w:rPr>
              <w:t>0</w:t>
            </w:r>
            <w:r w:rsidRPr="00D53F00">
              <w:rPr>
                <w:rFonts w:asciiTheme="majorHAnsi" w:hAnsiTheme="majorHAnsi" w:cstheme="majorHAnsi"/>
                <w:szCs w:val="24"/>
              </w:rPr>
              <w:t>.</w:t>
            </w:r>
            <w:r w:rsidRPr="00D53F00">
              <w:rPr>
                <w:rFonts w:asciiTheme="majorHAnsi" w:hAnsiTheme="majorHAnsi" w:cstheme="majorHAnsi"/>
                <w:szCs w:val="24"/>
              </w:rPr>
              <w:tab/>
              <w:t>Award Criteria</w:t>
            </w:r>
            <w:bookmarkEnd w:id="316"/>
            <w:bookmarkEnd w:id="317"/>
            <w:bookmarkEnd w:id="318"/>
            <w:bookmarkEnd w:id="319"/>
            <w:bookmarkEnd w:id="320"/>
            <w:bookmarkEnd w:id="321"/>
            <w:bookmarkEnd w:id="322"/>
            <w:bookmarkEnd w:id="323"/>
          </w:p>
        </w:tc>
        <w:tc>
          <w:tcPr>
            <w:tcW w:w="7587" w:type="dxa"/>
          </w:tcPr>
          <w:p w14:paraId="0846CDD3" w14:textId="49FD8101" w:rsidR="006E0B9F" w:rsidRPr="00D53F00" w:rsidRDefault="006E0B9F" w:rsidP="006E0B9F">
            <w:pPr>
              <w:tabs>
                <w:tab w:val="left" w:pos="540"/>
              </w:tabs>
              <w:ind w:left="547" w:right="-72" w:hanging="547"/>
              <w:jc w:val="both"/>
              <w:rPr>
                <w:rFonts w:asciiTheme="majorHAnsi" w:hAnsiTheme="majorHAnsi" w:cstheme="majorHAnsi"/>
                <w:lang w:val="en-US"/>
              </w:rPr>
            </w:pPr>
            <w:r w:rsidRPr="00D53F00">
              <w:rPr>
                <w:rFonts w:asciiTheme="majorHAnsi" w:hAnsiTheme="majorHAnsi" w:cstheme="majorHAnsi"/>
                <w:lang w:val="en-US"/>
              </w:rPr>
              <w:t>3</w:t>
            </w:r>
            <w:r w:rsidR="00A32EA0">
              <w:rPr>
                <w:rFonts w:asciiTheme="majorHAnsi" w:hAnsiTheme="majorHAnsi" w:cstheme="majorHAnsi"/>
                <w:lang w:val="en-US"/>
              </w:rPr>
              <w:t>0.1 the Contracting Entity</w:t>
            </w:r>
            <w:r w:rsidRPr="00D53F00">
              <w:rPr>
                <w:rFonts w:asciiTheme="majorHAnsi" w:hAnsiTheme="majorHAnsi" w:cstheme="majorHAnsi"/>
                <w:lang w:val="en-US"/>
              </w:rPr>
              <w:t xml:space="preserve"> will award the contract to the successful Bidder whose bid has been determined to be substantially responsive and scored the highest number of points according to the evaluation results, provided further that the Bidder is determined to be qualified to perform the contract satisfactorily.</w:t>
            </w:r>
          </w:p>
          <w:p w14:paraId="1F52B9D2" w14:textId="77777777" w:rsidR="006E0B9F" w:rsidRPr="00D53F00" w:rsidRDefault="006E0B9F" w:rsidP="006E0B9F">
            <w:pPr>
              <w:tabs>
                <w:tab w:val="left" w:pos="540"/>
              </w:tabs>
              <w:ind w:left="547" w:right="-72" w:hanging="547"/>
              <w:jc w:val="both"/>
              <w:rPr>
                <w:rFonts w:asciiTheme="majorHAnsi" w:hAnsiTheme="majorHAnsi" w:cstheme="majorHAnsi"/>
                <w:b/>
                <w:lang w:val="en-US"/>
              </w:rPr>
            </w:pPr>
          </w:p>
        </w:tc>
      </w:tr>
      <w:tr w:rsidR="006E0B9F" w:rsidRPr="00372B8C" w14:paraId="4755DF2B" w14:textId="77777777" w:rsidTr="006E0B9F">
        <w:tc>
          <w:tcPr>
            <w:tcW w:w="2160" w:type="dxa"/>
          </w:tcPr>
          <w:p w14:paraId="3EE2DA0B" w14:textId="1D4AEDEA" w:rsidR="006E0B9F" w:rsidRPr="00D53F00" w:rsidRDefault="006E0B9F" w:rsidP="00F569AD">
            <w:pPr>
              <w:pStyle w:val="Head22"/>
              <w:jc w:val="left"/>
              <w:rPr>
                <w:rFonts w:asciiTheme="majorHAnsi" w:hAnsiTheme="majorHAnsi" w:cstheme="majorHAnsi"/>
                <w:szCs w:val="24"/>
              </w:rPr>
            </w:pPr>
            <w:bookmarkStart w:id="324" w:name="_Toc340548887"/>
            <w:bookmarkStart w:id="325" w:name="_Toc420479685"/>
            <w:bookmarkStart w:id="326" w:name="_Toc410064198"/>
            <w:bookmarkStart w:id="327" w:name="_Toc420910671"/>
            <w:bookmarkStart w:id="328" w:name="_Toc421000546"/>
            <w:bookmarkStart w:id="329" w:name="_Toc410900199"/>
            <w:bookmarkStart w:id="330" w:name="_Toc392949109"/>
            <w:bookmarkStart w:id="331" w:name="_Toc231267288"/>
            <w:r w:rsidRPr="00D53F00">
              <w:rPr>
                <w:rFonts w:asciiTheme="majorHAnsi" w:hAnsiTheme="majorHAnsi" w:cstheme="majorHAnsi"/>
                <w:szCs w:val="24"/>
              </w:rPr>
              <w:t>3</w:t>
            </w:r>
            <w:r w:rsidR="007C18BB">
              <w:rPr>
                <w:rFonts w:asciiTheme="majorHAnsi" w:hAnsiTheme="majorHAnsi" w:cstheme="majorHAnsi"/>
                <w:szCs w:val="24"/>
              </w:rPr>
              <w:t xml:space="preserve">1. </w:t>
            </w:r>
            <w:bookmarkEnd w:id="324"/>
            <w:bookmarkEnd w:id="325"/>
            <w:bookmarkEnd w:id="326"/>
            <w:bookmarkEnd w:id="327"/>
            <w:bookmarkEnd w:id="328"/>
            <w:bookmarkEnd w:id="329"/>
            <w:bookmarkEnd w:id="330"/>
            <w:bookmarkEnd w:id="331"/>
            <w:r w:rsidR="00F569AD" w:rsidRPr="00D53F00">
              <w:rPr>
                <w:rFonts w:asciiTheme="majorHAnsi" w:hAnsiTheme="majorHAnsi" w:cstheme="majorHAnsi"/>
                <w:szCs w:val="24"/>
              </w:rPr>
              <w:t>Contract Value</w:t>
            </w:r>
          </w:p>
        </w:tc>
        <w:tc>
          <w:tcPr>
            <w:tcW w:w="7587" w:type="dxa"/>
          </w:tcPr>
          <w:p w14:paraId="1FD39C68" w14:textId="70C3EF1E" w:rsidR="006E0B9F" w:rsidRPr="00D53F00" w:rsidRDefault="006E0B9F" w:rsidP="006E0B9F">
            <w:pPr>
              <w:tabs>
                <w:tab w:val="left" w:pos="540"/>
              </w:tabs>
              <w:ind w:left="547" w:right="-72" w:hanging="547"/>
              <w:jc w:val="both"/>
              <w:rPr>
                <w:rFonts w:asciiTheme="majorHAnsi" w:hAnsiTheme="majorHAnsi" w:cstheme="majorHAnsi"/>
                <w:lang w:val="en-US"/>
              </w:rPr>
            </w:pPr>
            <w:r w:rsidRPr="00D53F00">
              <w:rPr>
                <w:rFonts w:asciiTheme="majorHAnsi" w:hAnsiTheme="majorHAnsi" w:cstheme="majorHAnsi"/>
                <w:lang w:val="en-US"/>
              </w:rPr>
              <w:t>3</w:t>
            </w:r>
            <w:r w:rsidR="007C18BB">
              <w:rPr>
                <w:rFonts w:asciiTheme="majorHAnsi" w:hAnsiTheme="majorHAnsi" w:cstheme="majorHAnsi"/>
                <w:lang w:val="en-US"/>
              </w:rPr>
              <w:t xml:space="preserve">1.1 </w:t>
            </w:r>
            <w:r w:rsidR="00F569AD" w:rsidRPr="00D53F00">
              <w:rPr>
                <w:rFonts w:asciiTheme="majorHAnsi" w:hAnsiTheme="majorHAnsi" w:cstheme="majorHAnsi"/>
                <w:lang w:val="en-US"/>
              </w:rPr>
              <w:t>The contract</w:t>
            </w:r>
            <w:r w:rsidR="00076944">
              <w:rPr>
                <w:rFonts w:asciiTheme="majorHAnsi" w:hAnsiTheme="majorHAnsi" w:cstheme="majorHAnsi"/>
                <w:lang w:val="en-US"/>
              </w:rPr>
              <w:t>’s</w:t>
            </w:r>
            <w:r w:rsidR="00F569AD" w:rsidRPr="00D53F00">
              <w:rPr>
                <w:rFonts w:asciiTheme="majorHAnsi" w:hAnsiTheme="majorHAnsi" w:cstheme="majorHAnsi"/>
                <w:lang w:val="en-US"/>
              </w:rPr>
              <w:t xml:space="preserve"> maximum value is 193,000 EURO</w:t>
            </w:r>
            <w:r w:rsidR="00076944">
              <w:rPr>
                <w:rFonts w:asciiTheme="majorHAnsi" w:hAnsiTheme="majorHAnsi" w:cstheme="majorHAnsi"/>
                <w:lang w:val="en-US"/>
              </w:rPr>
              <w:t xml:space="preserve"> (UAH equivalent)</w:t>
            </w:r>
            <w:r w:rsidR="00F569AD" w:rsidRPr="00D53F00">
              <w:rPr>
                <w:rFonts w:asciiTheme="majorHAnsi" w:hAnsiTheme="majorHAnsi" w:cstheme="majorHAnsi"/>
                <w:lang w:val="en-US"/>
              </w:rPr>
              <w:t xml:space="preserve"> for the period till November 2019. However, </w:t>
            </w:r>
            <w:r w:rsidR="007C18BB">
              <w:rPr>
                <w:rFonts w:asciiTheme="majorHAnsi" w:hAnsiTheme="majorHAnsi" w:cstheme="majorHAnsi"/>
                <w:lang w:val="en-US"/>
              </w:rPr>
              <w:t xml:space="preserve">the Contracting </w:t>
            </w:r>
            <w:proofErr w:type="gramStart"/>
            <w:r w:rsidR="007C18BB">
              <w:rPr>
                <w:rFonts w:asciiTheme="majorHAnsi" w:hAnsiTheme="majorHAnsi" w:cstheme="majorHAnsi"/>
                <w:lang w:val="en-US"/>
              </w:rPr>
              <w:t xml:space="preserve">Entity </w:t>
            </w:r>
            <w:r w:rsidR="007C18BB" w:rsidRPr="00D53F00">
              <w:rPr>
                <w:rFonts w:asciiTheme="majorHAnsi" w:hAnsiTheme="majorHAnsi" w:cstheme="majorHAnsi"/>
                <w:lang w:val="en-US"/>
              </w:rPr>
              <w:t xml:space="preserve"> </w:t>
            </w:r>
            <w:r w:rsidR="00F569AD" w:rsidRPr="00D53F00">
              <w:rPr>
                <w:rFonts w:asciiTheme="majorHAnsi" w:hAnsiTheme="majorHAnsi" w:cstheme="majorHAnsi"/>
                <w:lang w:val="en-US"/>
              </w:rPr>
              <w:t>does</w:t>
            </w:r>
            <w:proofErr w:type="gramEnd"/>
            <w:r w:rsidR="00F569AD" w:rsidRPr="00D53F00">
              <w:rPr>
                <w:rFonts w:asciiTheme="majorHAnsi" w:hAnsiTheme="majorHAnsi" w:cstheme="majorHAnsi"/>
                <w:lang w:val="en-US"/>
              </w:rPr>
              <w:t xml:space="preserve"> not guarantee any volumes of </w:t>
            </w:r>
            <w:r w:rsidR="00926599">
              <w:rPr>
                <w:rFonts w:asciiTheme="majorHAnsi" w:hAnsiTheme="majorHAnsi" w:cstheme="majorHAnsi"/>
                <w:lang w:val="en-US"/>
              </w:rPr>
              <w:t>services</w:t>
            </w:r>
            <w:r w:rsidR="00F569AD" w:rsidRPr="00D53F00">
              <w:rPr>
                <w:rFonts w:asciiTheme="majorHAnsi" w:hAnsiTheme="majorHAnsi" w:cstheme="majorHAnsi"/>
                <w:lang w:val="en-US"/>
              </w:rPr>
              <w:t xml:space="preserve">, and the value stated in this section is only an estimation. The actual contract value within the </w:t>
            </w:r>
            <w:r w:rsidR="00926599" w:rsidRPr="00760B18">
              <w:rPr>
                <w:rFonts w:asciiTheme="majorHAnsi" w:hAnsiTheme="majorHAnsi" w:cstheme="majorHAnsi"/>
                <w:lang w:val="en-US"/>
              </w:rPr>
              <w:t>services</w:t>
            </w:r>
            <w:r w:rsidR="00F569AD" w:rsidRPr="00760B18">
              <w:rPr>
                <w:rFonts w:asciiTheme="majorHAnsi" w:hAnsiTheme="majorHAnsi" w:cstheme="majorHAnsi"/>
                <w:lang w:val="en-US"/>
              </w:rPr>
              <w:t xml:space="preserve"> provision contract</w:t>
            </w:r>
            <w:r w:rsidR="00F569AD" w:rsidRPr="00D53F00">
              <w:rPr>
                <w:rFonts w:asciiTheme="majorHAnsi" w:hAnsiTheme="majorHAnsi" w:cstheme="majorHAnsi"/>
                <w:lang w:val="en-US"/>
              </w:rPr>
              <w:t xml:space="preserve"> may differ from this estimation.</w:t>
            </w:r>
          </w:p>
          <w:p w14:paraId="14241567" w14:textId="77777777" w:rsidR="006E0B9F" w:rsidRPr="00D53F00" w:rsidRDefault="006E0B9F" w:rsidP="006E0B9F">
            <w:pPr>
              <w:tabs>
                <w:tab w:val="left" w:pos="540"/>
              </w:tabs>
              <w:ind w:left="547" w:right="-72" w:hanging="547"/>
              <w:jc w:val="both"/>
              <w:rPr>
                <w:rFonts w:asciiTheme="majorHAnsi" w:hAnsiTheme="majorHAnsi" w:cstheme="majorHAnsi"/>
                <w:b/>
                <w:lang w:val="en-US"/>
              </w:rPr>
            </w:pPr>
          </w:p>
        </w:tc>
      </w:tr>
      <w:tr w:rsidR="006E0B9F" w:rsidRPr="00372B8C" w14:paraId="21F7EDDB" w14:textId="77777777" w:rsidTr="006E0B9F">
        <w:tc>
          <w:tcPr>
            <w:tcW w:w="2160" w:type="dxa"/>
          </w:tcPr>
          <w:p w14:paraId="445F4ACA" w14:textId="27B934F5" w:rsidR="006E0B9F" w:rsidRPr="00D53F00" w:rsidRDefault="006E0B9F" w:rsidP="006E0B9F">
            <w:pPr>
              <w:pStyle w:val="Head22"/>
              <w:rPr>
                <w:rFonts w:asciiTheme="majorHAnsi" w:hAnsiTheme="majorHAnsi" w:cstheme="majorHAnsi"/>
                <w:szCs w:val="24"/>
              </w:rPr>
            </w:pPr>
            <w:bookmarkStart w:id="332" w:name="_Toc340548889"/>
            <w:bookmarkStart w:id="333" w:name="_Toc420479688"/>
            <w:bookmarkStart w:id="334" w:name="_Toc410064200"/>
            <w:bookmarkStart w:id="335" w:name="_Toc420910673"/>
            <w:bookmarkStart w:id="336" w:name="_Toc421000549"/>
            <w:bookmarkStart w:id="337" w:name="_Toc410900201"/>
            <w:bookmarkStart w:id="338" w:name="_Toc392949112"/>
            <w:bookmarkStart w:id="339" w:name="_Toc231267289"/>
            <w:r w:rsidRPr="00D53F00">
              <w:rPr>
                <w:rFonts w:asciiTheme="majorHAnsi" w:hAnsiTheme="majorHAnsi" w:cstheme="majorHAnsi"/>
                <w:szCs w:val="24"/>
              </w:rPr>
              <w:t>3</w:t>
            </w:r>
            <w:r w:rsidR="007C18BB">
              <w:rPr>
                <w:rFonts w:asciiTheme="majorHAnsi" w:hAnsiTheme="majorHAnsi" w:cstheme="majorHAnsi"/>
                <w:szCs w:val="24"/>
              </w:rPr>
              <w:t>2</w:t>
            </w:r>
            <w:r w:rsidRPr="00D53F00">
              <w:rPr>
                <w:rFonts w:asciiTheme="majorHAnsi" w:hAnsiTheme="majorHAnsi" w:cstheme="majorHAnsi"/>
                <w:szCs w:val="24"/>
              </w:rPr>
              <w:t>.</w:t>
            </w:r>
            <w:r w:rsidRPr="00D53F00">
              <w:rPr>
                <w:rFonts w:asciiTheme="majorHAnsi" w:hAnsiTheme="majorHAnsi" w:cstheme="majorHAnsi"/>
                <w:szCs w:val="24"/>
              </w:rPr>
              <w:tab/>
              <w:t xml:space="preserve">Notification of </w:t>
            </w:r>
            <w:bookmarkStart w:id="340" w:name="_Toc410064201"/>
            <w:r w:rsidRPr="00D53F00">
              <w:rPr>
                <w:rFonts w:asciiTheme="majorHAnsi" w:hAnsiTheme="majorHAnsi" w:cstheme="majorHAnsi"/>
                <w:szCs w:val="24"/>
              </w:rPr>
              <w:t>Award</w:t>
            </w:r>
            <w:bookmarkEnd w:id="332"/>
            <w:bookmarkEnd w:id="333"/>
            <w:bookmarkEnd w:id="334"/>
            <w:bookmarkEnd w:id="335"/>
            <w:bookmarkEnd w:id="336"/>
            <w:bookmarkEnd w:id="337"/>
            <w:bookmarkEnd w:id="338"/>
            <w:bookmarkEnd w:id="339"/>
            <w:bookmarkEnd w:id="340"/>
          </w:p>
        </w:tc>
        <w:tc>
          <w:tcPr>
            <w:tcW w:w="7587" w:type="dxa"/>
          </w:tcPr>
          <w:p w14:paraId="16C4FCE1" w14:textId="6AD1ACC2" w:rsidR="006E0B9F" w:rsidRPr="00D53F00" w:rsidRDefault="006E0B9F" w:rsidP="006E0B9F">
            <w:pPr>
              <w:tabs>
                <w:tab w:val="left" w:pos="540"/>
              </w:tabs>
              <w:ind w:left="547" w:right="-72" w:hanging="547"/>
              <w:jc w:val="both"/>
              <w:rPr>
                <w:rFonts w:asciiTheme="majorHAnsi" w:hAnsiTheme="majorHAnsi" w:cstheme="majorHAnsi"/>
                <w:lang w:val="en-US"/>
              </w:rPr>
            </w:pPr>
            <w:r w:rsidRPr="00D53F00">
              <w:rPr>
                <w:rFonts w:asciiTheme="majorHAnsi" w:hAnsiTheme="majorHAnsi" w:cstheme="majorHAnsi"/>
                <w:lang w:val="en-US"/>
              </w:rPr>
              <w:t>3</w:t>
            </w:r>
            <w:r w:rsidR="007C18BB">
              <w:rPr>
                <w:rFonts w:asciiTheme="majorHAnsi" w:hAnsiTheme="majorHAnsi" w:cstheme="majorHAnsi"/>
                <w:lang w:val="en-US"/>
              </w:rPr>
              <w:t>2</w:t>
            </w:r>
            <w:r w:rsidRPr="00D53F00">
              <w:rPr>
                <w:rFonts w:asciiTheme="majorHAnsi" w:hAnsiTheme="majorHAnsi" w:cstheme="majorHAnsi"/>
                <w:lang w:val="en-US"/>
              </w:rPr>
              <w:t>.1</w:t>
            </w:r>
            <w:r w:rsidRPr="00D53F00">
              <w:rPr>
                <w:rFonts w:asciiTheme="majorHAnsi" w:hAnsiTheme="majorHAnsi" w:cstheme="majorHAnsi"/>
                <w:lang w:val="en-US"/>
              </w:rPr>
              <w:tab/>
              <w:t xml:space="preserve">Prior to the expiration of the period of bid validity, </w:t>
            </w:r>
            <w:r w:rsidR="007C18BB">
              <w:rPr>
                <w:rFonts w:asciiTheme="majorHAnsi" w:hAnsiTheme="majorHAnsi" w:cstheme="majorHAnsi"/>
                <w:lang w:val="en-US"/>
              </w:rPr>
              <w:t>the Contracting Entity</w:t>
            </w:r>
            <w:r w:rsidR="007C18BB" w:rsidRPr="00D53F00">
              <w:rPr>
                <w:rFonts w:asciiTheme="majorHAnsi" w:hAnsiTheme="majorHAnsi" w:cstheme="majorHAnsi"/>
                <w:lang w:val="en-US"/>
              </w:rPr>
              <w:t xml:space="preserve"> </w:t>
            </w:r>
            <w:r w:rsidRPr="00D53F00">
              <w:rPr>
                <w:rFonts w:asciiTheme="majorHAnsi" w:hAnsiTheme="majorHAnsi" w:cstheme="majorHAnsi"/>
                <w:lang w:val="en-US"/>
              </w:rPr>
              <w:t>will notify the successful Bidder via e-mail, that its bid has been accepted.</w:t>
            </w:r>
          </w:p>
          <w:p w14:paraId="1E2600E2" w14:textId="77777777" w:rsidR="006E0B9F" w:rsidRPr="00D53F00" w:rsidRDefault="006E0B9F" w:rsidP="006E0B9F">
            <w:pPr>
              <w:tabs>
                <w:tab w:val="left" w:pos="540"/>
              </w:tabs>
              <w:ind w:left="547" w:right="-72" w:hanging="547"/>
              <w:jc w:val="both"/>
              <w:rPr>
                <w:rFonts w:asciiTheme="majorHAnsi" w:hAnsiTheme="majorHAnsi" w:cstheme="majorHAnsi"/>
                <w:lang w:val="en-US"/>
              </w:rPr>
            </w:pPr>
          </w:p>
          <w:p w14:paraId="32FC99F8" w14:textId="08DD8145" w:rsidR="006E0B9F" w:rsidRPr="00D53F00" w:rsidRDefault="006E0B9F" w:rsidP="006E0B9F">
            <w:pPr>
              <w:tabs>
                <w:tab w:val="left" w:pos="540"/>
              </w:tabs>
              <w:ind w:left="547" w:right="-72" w:hanging="547"/>
              <w:jc w:val="both"/>
              <w:rPr>
                <w:rFonts w:asciiTheme="majorHAnsi" w:hAnsiTheme="majorHAnsi" w:cstheme="majorHAnsi"/>
                <w:lang w:val="en-US"/>
              </w:rPr>
            </w:pPr>
            <w:r w:rsidRPr="00D53F00">
              <w:rPr>
                <w:rFonts w:asciiTheme="majorHAnsi" w:hAnsiTheme="majorHAnsi" w:cstheme="majorHAnsi"/>
                <w:lang w:val="en-US"/>
              </w:rPr>
              <w:t>3</w:t>
            </w:r>
            <w:r w:rsidR="007C18BB">
              <w:rPr>
                <w:rFonts w:asciiTheme="majorHAnsi" w:hAnsiTheme="majorHAnsi" w:cstheme="majorHAnsi"/>
                <w:lang w:val="en-US"/>
              </w:rPr>
              <w:t>2</w:t>
            </w:r>
            <w:r w:rsidRPr="00D53F00">
              <w:rPr>
                <w:rFonts w:asciiTheme="majorHAnsi" w:hAnsiTheme="majorHAnsi" w:cstheme="majorHAnsi"/>
                <w:lang w:val="en-US"/>
              </w:rPr>
              <w:t>.2</w:t>
            </w:r>
            <w:r w:rsidRPr="00D53F00">
              <w:rPr>
                <w:rFonts w:asciiTheme="majorHAnsi" w:hAnsiTheme="majorHAnsi" w:cstheme="majorHAnsi"/>
                <w:lang w:val="en-US"/>
              </w:rPr>
              <w:tab/>
              <w:t>The notification of award will constitute the formation of the Contract.</w:t>
            </w:r>
          </w:p>
          <w:p w14:paraId="1FAB9DF5" w14:textId="77777777" w:rsidR="006E0B9F" w:rsidRPr="00D53F00" w:rsidRDefault="006E0B9F" w:rsidP="006E0B9F">
            <w:pPr>
              <w:tabs>
                <w:tab w:val="left" w:pos="540"/>
              </w:tabs>
              <w:ind w:left="547" w:right="-72" w:hanging="547"/>
              <w:jc w:val="both"/>
              <w:rPr>
                <w:rFonts w:asciiTheme="majorHAnsi" w:hAnsiTheme="majorHAnsi" w:cstheme="majorHAnsi"/>
                <w:lang w:val="en-US"/>
              </w:rPr>
            </w:pPr>
          </w:p>
          <w:p w14:paraId="15D771D6" w14:textId="5BE735B3" w:rsidR="006E0B9F" w:rsidRPr="00D53F00" w:rsidRDefault="006E0B9F" w:rsidP="006E0B9F">
            <w:pPr>
              <w:tabs>
                <w:tab w:val="left" w:pos="540"/>
              </w:tabs>
              <w:ind w:left="547" w:right="-72" w:hanging="547"/>
              <w:jc w:val="both"/>
              <w:rPr>
                <w:rFonts w:asciiTheme="majorHAnsi" w:hAnsiTheme="majorHAnsi" w:cstheme="majorHAnsi"/>
                <w:lang w:val="en-US"/>
              </w:rPr>
            </w:pPr>
            <w:r w:rsidRPr="00D53F00">
              <w:rPr>
                <w:rFonts w:asciiTheme="majorHAnsi" w:hAnsiTheme="majorHAnsi" w:cstheme="majorHAnsi"/>
                <w:lang w:val="en-US"/>
              </w:rPr>
              <w:t>3</w:t>
            </w:r>
            <w:r w:rsidR="007C18BB">
              <w:rPr>
                <w:rFonts w:asciiTheme="majorHAnsi" w:hAnsiTheme="majorHAnsi" w:cstheme="majorHAnsi"/>
                <w:lang w:val="en-US"/>
              </w:rPr>
              <w:t>2</w:t>
            </w:r>
            <w:r w:rsidRPr="00D53F00">
              <w:rPr>
                <w:rFonts w:asciiTheme="majorHAnsi" w:hAnsiTheme="majorHAnsi" w:cstheme="majorHAnsi"/>
                <w:lang w:val="en-US"/>
              </w:rPr>
              <w:t>.3</w:t>
            </w:r>
            <w:r w:rsidRPr="00D53F00">
              <w:rPr>
                <w:rFonts w:asciiTheme="majorHAnsi" w:hAnsiTheme="majorHAnsi" w:cstheme="majorHAnsi"/>
                <w:lang w:val="en-US"/>
              </w:rPr>
              <w:tab/>
              <w:t>Upon the successful Bidder’s furnishing of the hardcopy of its bid and the performance security pursuant to ITB Clause 3</w:t>
            </w:r>
            <w:r w:rsidR="007C18BB">
              <w:rPr>
                <w:rFonts w:asciiTheme="majorHAnsi" w:hAnsiTheme="majorHAnsi" w:cstheme="majorHAnsi"/>
                <w:lang w:val="en-US"/>
              </w:rPr>
              <w:t>3</w:t>
            </w:r>
            <w:r w:rsidRPr="00D53F00">
              <w:rPr>
                <w:rFonts w:asciiTheme="majorHAnsi" w:hAnsiTheme="majorHAnsi" w:cstheme="majorHAnsi"/>
                <w:lang w:val="en-US"/>
              </w:rPr>
              <w:t xml:space="preserve"> (if applicable), </w:t>
            </w:r>
            <w:r w:rsidR="007C18BB">
              <w:rPr>
                <w:rFonts w:asciiTheme="majorHAnsi" w:hAnsiTheme="majorHAnsi" w:cstheme="majorHAnsi"/>
                <w:lang w:val="en-US"/>
              </w:rPr>
              <w:t>the Contracting Entity</w:t>
            </w:r>
            <w:r w:rsidR="007C18BB" w:rsidRPr="00D53F00">
              <w:rPr>
                <w:rFonts w:asciiTheme="majorHAnsi" w:hAnsiTheme="majorHAnsi" w:cstheme="majorHAnsi"/>
                <w:lang w:val="en-US"/>
              </w:rPr>
              <w:t xml:space="preserve"> </w:t>
            </w:r>
            <w:r w:rsidRPr="00D53F00">
              <w:rPr>
                <w:rFonts w:asciiTheme="majorHAnsi" w:hAnsiTheme="majorHAnsi" w:cstheme="majorHAnsi"/>
                <w:lang w:val="en-US"/>
              </w:rPr>
              <w:t xml:space="preserve">will promptly notify each unsuccessful Bidder and will discharge its bid security, pursuant to ITB </w:t>
            </w:r>
            <w:r w:rsidRPr="007C18BB">
              <w:rPr>
                <w:rFonts w:asciiTheme="majorHAnsi" w:hAnsiTheme="majorHAnsi" w:cstheme="majorHAnsi"/>
                <w:lang w:val="en-US"/>
              </w:rPr>
              <w:t>Clause 1</w:t>
            </w:r>
            <w:r w:rsidR="007C18BB" w:rsidRPr="007C18BB">
              <w:rPr>
                <w:rFonts w:asciiTheme="majorHAnsi" w:hAnsiTheme="majorHAnsi" w:cstheme="majorHAnsi"/>
                <w:lang w:val="en-US"/>
              </w:rPr>
              <w:t>6</w:t>
            </w:r>
            <w:r w:rsidRPr="007C18BB">
              <w:rPr>
                <w:rFonts w:asciiTheme="majorHAnsi" w:hAnsiTheme="majorHAnsi" w:cstheme="majorHAnsi"/>
                <w:lang w:val="en-US"/>
              </w:rPr>
              <w:t>.</w:t>
            </w:r>
          </w:p>
          <w:p w14:paraId="0536CA34" w14:textId="77777777" w:rsidR="006E0B9F" w:rsidRPr="00D53F00" w:rsidRDefault="006E0B9F" w:rsidP="006E0B9F">
            <w:pPr>
              <w:tabs>
                <w:tab w:val="left" w:pos="540"/>
              </w:tabs>
              <w:ind w:right="-72"/>
              <w:rPr>
                <w:rFonts w:asciiTheme="majorHAnsi" w:hAnsiTheme="majorHAnsi" w:cstheme="majorHAnsi"/>
                <w:b/>
                <w:lang w:val="en-US"/>
              </w:rPr>
            </w:pPr>
          </w:p>
        </w:tc>
      </w:tr>
      <w:tr w:rsidR="006E0B9F" w:rsidRPr="00372B8C" w14:paraId="66C16D3A" w14:textId="77777777" w:rsidTr="006E0B9F">
        <w:tc>
          <w:tcPr>
            <w:tcW w:w="2160" w:type="dxa"/>
          </w:tcPr>
          <w:p w14:paraId="3F6CB08B" w14:textId="50040BD6" w:rsidR="006E0B9F" w:rsidRPr="00D53F00" w:rsidRDefault="006E0B9F" w:rsidP="006E0B9F">
            <w:pPr>
              <w:pStyle w:val="Head22"/>
              <w:rPr>
                <w:rFonts w:asciiTheme="majorHAnsi" w:hAnsiTheme="majorHAnsi" w:cstheme="majorHAnsi"/>
                <w:szCs w:val="24"/>
              </w:rPr>
            </w:pPr>
            <w:bookmarkStart w:id="341" w:name="_Toc420479690"/>
            <w:bookmarkStart w:id="342" w:name="_Toc410064203"/>
            <w:bookmarkStart w:id="343" w:name="_Toc420910675"/>
            <w:bookmarkStart w:id="344" w:name="_Toc421000551"/>
            <w:bookmarkStart w:id="345" w:name="_Toc410900203"/>
            <w:bookmarkStart w:id="346" w:name="_Toc392949114"/>
            <w:bookmarkStart w:id="347" w:name="_Toc231267290"/>
            <w:r w:rsidRPr="00D53F00">
              <w:rPr>
                <w:rFonts w:asciiTheme="majorHAnsi" w:hAnsiTheme="majorHAnsi" w:cstheme="majorHAnsi"/>
                <w:szCs w:val="24"/>
              </w:rPr>
              <w:t>3</w:t>
            </w:r>
            <w:r w:rsidR="007C18BB">
              <w:rPr>
                <w:rFonts w:asciiTheme="majorHAnsi" w:hAnsiTheme="majorHAnsi" w:cstheme="majorHAnsi"/>
                <w:szCs w:val="24"/>
              </w:rPr>
              <w:t>3</w:t>
            </w:r>
            <w:r w:rsidRPr="00D53F00">
              <w:rPr>
                <w:rFonts w:asciiTheme="majorHAnsi" w:hAnsiTheme="majorHAnsi" w:cstheme="majorHAnsi"/>
                <w:szCs w:val="24"/>
              </w:rPr>
              <w:t>.</w:t>
            </w:r>
            <w:r w:rsidRPr="00D53F00">
              <w:rPr>
                <w:rFonts w:asciiTheme="majorHAnsi" w:hAnsiTheme="majorHAnsi" w:cstheme="majorHAnsi"/>
                <w:szCs w:val="24"/>
              </w:rPr>
              <w:tab/>
              <w:t>Performance Security</w:t>
            </w:r>
            <w:bookmarkEnd w:id="341"/>
            <w:bookmarkEnd w:id="342"/>
            <w:bookmarkEnd w:id="343"/>
            <w:bookmarkEnd w:id="344"/>
            <w:bookmarkEnd w:id="345"/>
            <w:bookmarkEnd w:id="346"/>
            <w:bookmarkEnd w:id="347"/>
          </w:p>
        </w:tc>
        <w:tc>
          <w:tcPr>
            <w:tcW w:w="7587" w:type="dxa"/>
          </w:tcPr>
          <w:p w14:paraId="47BD90FF" w14:textId="368E9C1F" w:rsidR="006E0B9F" w:rsidRPr="00D53F00" w:rsidRDefault="006E0B9F" w:rsidP="006E0B9F">
            <w:pPr>
              <w:tabs>
                <w:tab w:val="left" w:pos="540"/>
              </w:tabs>
              <w:ind w:left="547" w:right="-72" w:hanging="547"/>
              <w:jc w:val="both"/>
              <w:rPr>
                <w:rFonts w:asciiTheme="majorHAnsi" w:hAnsiTheme="majorHAnsi" w:cstheme="majorHAnsi"/>
                <w:lang w:val="en-US"/>
              </w:rPr>
            </w:pPr>
            <w:r w:rsidRPr="00D53F00">
              <w:rPr>
                <w:rFonts w:asciiTheme="majorHAnsi" w:hAnsiTheme="majorHAnsi" w:cstheme="majorHAnsi"/>
                <w:lang w:val="en-US"/>
              </w:rPr>
              <w:t>3</w:t>
            </w:r>
            <w:r w:rsidR="007C18BB">
              <w:rPr>
                <w:rFonts w:asciiTheme="majorHAnsi" w:hAnsiTheme="majorHAnsi" w:cstheme="majorHAnsi"/>
                <w:lang w:val="en-US"/>
              </w:rPr>
              <w:t>3</w:t>
            </w:r>
            <w:r w:rsidRPr="00D53F00">
              <w:rPr>
                <w:rFonts w:asciiTheme="majorHAnsi" w:hAnsiTheme="majorHAnsi" w:cstheme="majorHAnsi"/>
                <w:lang w:val="en-US"/>
              </w:rPr>
              <w:t>.1</w:t>
            </w:r>
            <w:r w:rsidRPr="00D53F00">
              <w:rPr>
                <w:rFonts w:asciiTheme="majorHAnsi" w:hAnsiTheme="majorHAnsi" w:cstheme="majorHAnsi"/>
                <w:lang w:val="en-US"/>
              </w:rPr>
              <w:tab/>
              <w:t xml:space="preserve">Within 5 (five) days of the receipt of notification of award from </w:t>
            </w:r>
            <w:r w:rsidR="007C18BB">
              <w:rPr>
                <w:rFonts w:asciiTheme="majorHAnsi" w:hAnsiTheme="majorHAnsi" w:cstheme="majorHAnsi"/>
                <w:lang w:val="en-US"/>
              </w:rPr>
              <w:t>the Contracting Entity</w:t>
            </w:r>
            <w:r w:rsidRPr="00D53F00">
              <w:rPr>
                <w:rFonts w:asciiTheme="majorHAnsi" w:hAnsiTheme="majorHAnsi" w:cstheme="majorHAnsi"/>
                <w:lang w:val="en-US"/>
              </w:rPr>
              <w:t xml:space="preserve">, the successful Bidder shall furnish a performance security equivalent in accordance with the Conditions of Contract (if applicable), in the form provided in the bidding documents, or in another form acceptable to </w:t>
            </w:r>
            <w:r w:rsidR="007C18BB">
              <w:rPr>
                <w:rFonts w:asciiTheme="majorHAnsi" w:hAnsiTheme="majorHAnsi" w:cstheme="majorHAnsi"/>
                <w:lang w:val="en-US"/>
              </w:rPr>
              <w:t>the Contracting Entity</w:t>
            </w:r>
            <w:r w:rsidRPr="00D53F00">
              <w:rPr>
                <w:rFonts w:asciiTheme="majorHAnsi" w:hAnsiTheme="majorHAnsi" w:cstheme="majorHAnsi"/>
                <w:lang w:val="en-US"/>
              </w:rPr>
              <w:t>.</w:t>
            </w:r>
          </w:p>
          <w:p w14:paraId="4E7071EF" w14:textId="77777777" w:rsidR="006E0B9F" w:rsidRPr="00D53F00" w:rsidRDefault="006E0B9F" w:rsidP="006E0B9F">
            <w:pPr>
              <w:tabs>
                <w:tab w:val="left" w:pos="540"/>
              </w:tabs>
              <w:ind w:left="547" w:right="-72" w:hanging="547"/>
              <w:jc w:val="both"/>
              <w:rPr>
                <w:rFonts w:asciiTheme="majorHAnsi" w:hAnsiTheme="majorHAnsi" w:cstheme="majorHAnsi"/>
                <w:lang w:val="en-US"/>
              </w:rPr>
            </w:pPr>
          </w:p>
          <w:p w14:paraId="4ACFBBDC" w14:textId="1D936F2F" w:rsidR="006E0B9F" w:rsidRPr="00D53F00" w:rsidRDefault="006E0B9F" w:rsidP="006E0B9F">
            <w:pPr>
              <w:tabs>
                <w:tab w:val="left" w:pos="540"/>
              </w:tabs>
              <w:ind w:left="547" w:right="-72" w:hanging="547"/>
              <w:jc w:val="both"/>
              <w:rPr>
                <w:rFonts w:asciiTheme="majorHAnsi" w:hAnsiTheme="majorHAnsi" w:cstheme="majorHAnsi"/>
                <w:lang w:val="en-US"/>
              </w:rPr>
            </w:pPr>
            <w:r w:rsidRPr="00D53F00">
              <w:rPr>
                <w:rFonts w:asciiTheme="majorHAnsi" w:hAnsiTheme="majorHAnsi" w:cstheme="majorHAnsi"/>
                <w:lang w:val="en-US"/>
              </w:rPr>
              <w:t>3</w:t>
            </w:r>
            <w:r w:rsidR="007C18BB">
              <w:rPr>
                <w:rFonts w:asciiTheme="majorHAnsi" w:hAnsiTheme="majorHAnsi" w:cstheme="majorHAnsi"/>
                <w:lang w:val="en-US"/>
              </w:rPr>
              <w:t>3</w:t>
            </w:r>
            <w:r w:rsidRPr="00D53F00">
              <w:rPr>
                <w:rFonts w:asciiTheme="majorHAnsi" w:hAnsiTheme="majorHAnsi" w:cstheme="majorHAnsi"/>
                <w:lang w:val="en-US"/>
              </w:rPr>
              <w:t>.2</w:t>
            </w:r>
            <w:r w:rsidRPr="00D53F00">
              <w:rPr>
                <w:rFonts w:asciiTheme="majorHAnsi" w:hAnsiTheme="majorHAnsi" w:cstheme="majorHAnsi"/>
                <w:lang w:val="en-US"/>
              </w:rPr>
              <w:tab/>
              <w:t>Failure of the successful Bidder to comply with the requirement of ITB Clause 3</w:t>
            </w:r>
            <w:r w:rsidR="007C18BB">
              <w:rPr>
                <w:rFonts w:asciiTheme="majorHAnsi" w:hAnsiTheme="majorHAnsi" w:cstheme="majorHAnsi"/>
                <w:lang w:val="en-US"/>
              </w:rPr>
              <w:t>2</w:t>
            </w:r>
            <w:r w:rsidRPr="00D53F00">
              <w:rPr>
                <w:rFonts w:asciiTheme="majorHAnsi" w:hAnsiTheme="majorHAnsi" w:cstheme="majorHAnsi"/>
                <w:lang w:val="en-US"/>
              </w:rPr>
              <w:t xml:space="preserve"> or ITB Clause 3</w:t>
            </w:r>
            <w:r w:rsidR="007C18BB">
              <w:rPr>
                <w:rFonts w:asciiTheme="majorHAnsi" w:hAnsiTheme="majorHAnsi" w:cstheme="majorHAnsi"/>
                <w:lang w:val="en-US"/>
              </w:rPr>
              <w:t>3</w:t>
            </w:r>
            <w:r w:rsidRPr="00D53F00">
              <w:rPr>
                <w:rFonts w:asciiTheme="majorHAnsi" w:hAnsiTheme="majorHAnsi" w:cstheme="majorHAnsi"/>
                <w:lang w:val="en-US"/>
              </w:rPr>
              <w:t xml:space="preserve">.1 shall constitute sufficient grounds for the annulment of the award and forfeiture of the bid security, in which event </w:t>
            </w:r>
            <w:r w:rsidR="006A0607">
              <w:rPr>
                <w:rFonts w:asciiTheme="majorHAnsi" w:hAnsiTheme="majorHAnsi" w:cstheme="majorHAnsi"/>
                <w:lang w:val="en-US"/>
              </w:rPr>
              <w:t>the Contracting Entity</w:t>
            </w:r>
            <w:r w:rsidR="006A0607" w:rsidRPr="00D53F00">
              <w:rPr>
                <w:rFonts w:asciiTheme="majorHAnsi" w:hAnsiTheme="majorHAnsi" w:cstheme="majorHAnsi"/>
                <w:lang w:val="en-US"/>
              </w:rPr>
              <w:t xml:space="preserve"> </w:t>
            </w:r>
            <w:r w:rsidRPr="00D53F00">
              <w:rPr>
                <w:rFonts w:asciiTheme="majorHAnsi" w:hAnsiTheme="majorHAnsi" w:cstheme="majorHAnsi"/>
                <w:lang w:val="en-US"/>
              </w:rPr>
              <w:t>may make the award to the next highest evaluated Bidder or call for new bids.</w:t>
            </w:r>
          </w:p>
          <w:p w14:paraId="1E66BF31" w14:textId="77777777" w:rsidR="006E0B9F" w:rsidRPr="00D53F00" w:rsidRDefault="006E0B9F" w:rsidP="006E0B9F">
            <w:pPr>
              <w:tabs>
                <w:tab w:val="left" w:pos="540"/>
              </w:tabs>
              <w:ind w:left="547" w:right="-72" w:hanging="547"/>
              <w:jc w:val="both"/>
              <w:rPr>
                <w:rFonts w:asciiTheme="majorHAnsi" w:hAnsiTheme="majorHAnsi" w:cstheme="majorHAnsi"/>
                <w:lang w:val="en-US"/>
              </w:rPr>
            </w:pPr>
          </w:p>
        </w:tc>
      </w:tr>
      <w:tr w:rsidR="006E0B9F" w:rsidRPr="00372B8C" w14:paraId="111B47CA" w14:textId="77777777" w:rsidTr="006E0B9F">
        <w:tc>
          <w:tcPr>
            <w:tcW w:w="2160" w:type="dxa"/>
          </w:tcPr>
          <w:p w14:paraId="25882D47" w14:textId="3C1D2050" w:rsidR="006E0B9F" w:rsidRPr="00D53F00" w:rsidRDefault="006E0B9F" w:rsidP="006E0B9F">
            <w:pPr>
              <w:pStyle w:val="Head22"/>
              <w:jc w:val="left"/>
              <w:rPr>
                <w:rFonts w:asciiTheme="majorHAnsi" w:hAnsiTheme="majorHAnsi" w:cstheme="majorHAnsi"/>
                <w:szCs w:val="24"/>
              </w:rPr>
            </w:pPr>
            <w:bookmarkStart w:id="348" w:name="_Toc340548890"/>
            <w:bookmarkStart w:id="349" w:name="_Toc420479689"/>
            <w:bookmarkStart w:id="350" w:name="_Toc410064202"/>
            <w:bookmarkStart w:id="351" w:name="_Toc420910674"/>
            <w:bookmarkStart w:id="352" w:name="_Toc421000550"/>
            <w:bookmarkStart w:id="353" w:name="_Toc410900202"/>
            <w:bookmarkStart w:id="354" w:name="_Toc392949113"/>
            <w:bookmarkStart w:id="355" w:name="_Toc231267291"/>
            <w:r w:rsidRPr="00D53F00">
              <w:rPr>
                <w:rFonts w:asciiTheme="majorHAnsi" w:hAnsiTheme="majorHAnsi" w:cstheme="majorHAnsi"/>
                <w:szCs w:val="24"/>
              </w:rPr>
              <w:lastRenderedPageBreak/>
              <w:t>3</w:t>
            </w:r>
            <w:r w:rsidR="007C18BB">
              <w:rPr>
                <w:rFonts w:asciiTheme="majorHAnsi" w:hAnsiTheme="majorHAnsi" w:cstheme="majorHAnsi"/>
                <w:szCs w:val="24"/>
              </w:rPr>
              <w:t>4</w:t>
            </w:r>
            <w:r w:rsidRPr="00D53F00">
              <w:rPr>
                <w:rFonts w:asciiTheme="majorHAnsi" w:hAnsiTheme="majorHAnsi" w:cstheme="majorHAnsi"/>
                <w:szCs w:val="24"/>
              </w:rPr>
              <w:t>.</w:t>
            </w:r>
            <w:r w:rsidRPr="00D53F00">
              <w:rPr>
                <w:rFonts w:asciiTheme="majorHAnsi" w:hAnsiTheme="majorHAnsi" w:cstheme="majorHAnsi"/>
                <w:szCs w:val="24"/>
              </w:rPr>
              <w:tab/>
              <w:t>Signing of Contract</w:t>
            </w:r>
            <w:bookmarkEnd w:id="348"/>
            <w:bookmarkEnd w:id="349"/>
            <w:bookmarkEnd w:id="350"/>
            <w:bookmarkEnd w:id="351"/>
            <w:bookmarkEnd w:id="352"/>
            <w:bookmarkEnd w:id="353"/>
            <w:bookmarkEnd w:id="354"/>
            <w:bookmarkEnd w:id="355"/>
          </w:p>
        </w:tc>
        <w:tc>
          <w:tcPr>
            <w:tcW w:w="7587" w:type="dxa"/>
          </w:tcPr>
          <w:p w14:paraId="743DC326" w14:textId="2FA39C46" w:rsidR="006E0B9F" w:rsidRPr="00D53F00" w:rsidRDefault="006E0B9F" w:rsidP="006E0B9F">
            <w:pPr>
              <w:tabs>
                <w:tab w:val="left" w:pos="540"/>
              </w:tabs>
              <w:ind w:left="547" w:right="-72" w:hanging="547"/>
              <w:jc w:val="both"/>
              <w:rPr>
                <w:rFonts w:asciiTheme="majorHAnsi" w:hAnsiTheme="majorHAnsi" w:cstheme="majorHAnsi"/>
                <w:lang w:val="en-US"/>
              </w:rPr>
            </w:pPr>
            <w:r w:rsidRPr="00D53F00">
              <w:rPr>
                <w:rFonts w:asciiTheme="majorHAnsi" w:hAnsiTheme="majorHAnsi" w:cstheme="majorHAnsi"/>
                <w:lang w:val="en-US"/>
              </w:rPr>
              <w:t>3</w:t>
            </w:r>
            <w:r w:rsidR="007C18BB">
              <w:rPr>
                <w:rFonts w:asciiTheme="majorHAnsi" w:hAnsiTheme="majorHAnsi" w:cstheme="majorHAnsi"/>
                <w:lang w:val="en-US"/>
              </w:rPr>
              <w:t>4</w:t>
            </w:r>
            <w:r w:rsidRPr="00D53F00">
              <w:rPr>
                <w:rFonts w:asciiTheme="majorHAnsi" w:hAnsiTheme="majorHAnsi" w:cstheme="majorHAnsi"/>
                <w:lang w:val="en-US"/>
              </w:rPr>
              <w:t>.1</w:t>
            </w:r>
            <w:r w:rsidRPr="00D53F00">
              <w:rPr>
                <w:rFonts w:asciiTheme="majorHAnsi" w:hAnsiTheme="majorHAnsi" w:cstheme="majorHAnsi"/>
                <w:lang w:val="en-US"/>
              </w:rPr>
              <w:tab/>
              <w:t xml:space="preserve">At the same time as </w:t>
            </w:r>
            <w:r w:rsidR="007C18BB">
              <w:rPr>
                <w:rFonts w:asciiTheme="majorHAnsi" w:hAnsiTheme="majorHAnsi" w:cstheme="majorHAnsi"/>
                <w:lang w:val="en-US"/>
              </w:rPr>
              <w:t>the Contracting Entity</w:t>
            </w:r>
            <w:r w:rsidR="007C18BB" w:rsidRPr="00D53F00">
              <w:rPr>
                <w:rFonts w:asciiTheme="majorHAnsi" w:hAnsiTheme="majorHAnsi" w:cstheme="majorHAnsi"/>
                <w:lang w:val="en-US"/>
              </w:rPr>
              <w:t xml:space="preserve"> </w:t>
            </w:r>
            <w:r w:rsidRPr="00D53F00">
              <w:rPr>
                <w:rFonts w:asciiTheme="majorHAnsi" w:hAnsiTheme="majorHAnsi" w:cstheme="majorHAnsi"/>
                <w:lang w:val="en-US"/>
              </w:rPr>
              <w:t xml:space="preserve">notifies the successful Bidder that its bid has been accepted, </w:t>
            </w:r>
            <w:r w:rsidR="007C18BB">
              <w:rPr>
                <w:rFonts w:asciiTheme="majorHAnsi" w:hAnsiTheme="majorHAnsi" w:cstheme="majorHAnsi"/>
                <w:lang w:val="en-US"/>
              </w:rPr>
              <w:t>it</w:t>
            </w:r>
            <w:r w:rsidR="007C18BB" w:rsidRPr="00D53F00">
              <w:rPr>
                <w:rFonts w:asciiTheme="majorHAnsi" w:hAnsiTheme="majorHAnsi" w:cstheme="majorHAnsi"/>
                <w:lang w:val="en-US"/>
              </w:rPr>
              <w:t xml:space="preserve"> </w:t>
            </w:r>
            <w:r w:rsidRPr="00D53F00">
              <w:rPr>
                <w:rFonts w:asciiTheme="majorHAnsi" w:hAnsiTheme="majorHAnsi" w:cstheme="majorHAnsi"/>
                <w:lang w:val="en-US"/>
              </w:rPr>
              <w:t>will send the Bidder the Contract provided in the bidding documents, incorporating all agreements between the parties.</w:t>
            </w:r>
          </w:p>
          <w:p w14:paraId="00747827" w14:textId="77777777" w:rsidR="006E0B9F" w:rsidRPr="00D53F00" w:rsidRDefault="006E0B9F" w:rsidP="006E0B9F">
            <w:pPr>
              <w:tabs>
                <w:tab w:val="left" w:pos="540"/>
              </w:tabs>
              <w:ind w:left="547" w:right="-72" w:hanging="547"/>
              <w:jc w:val="both"/>
              <w:rPr>
                <w:rFonts w:asciiTheme="majorHAnsi" w:hAnsiTheme="majorHAnsi" w:cstheme="majorHAnsi"/>
                <w:lang w:val="en-US"/>
              </w:rPr>
            </w:pPr>
          </w:p>
          <w:p w14:paraId="0F3220A6" w14:textId="7D73D2E0" w:rsidR="006E0B9F" w:rsidRPr="00D53F00" w:rsidRDefault="006E0B9F" w:rsidP="006E0B9F">
            <w:pPr>
              <w:tabs>
                <w:tab w:val="left" w:pos="540"/>
              </w:tabs>
              <w:ind w:left="547" w:right="-72" w:hanging="547"/>
              <w:jc w:val="both"/>
              <w:rPr>
                <w:rFonts w:asciiTheme="majorHAnsi" w:hAnsiTheme="majorHAnsi" w:cstheme="majorHAnsi"/>
                <w:lang w:val="en-US"/>
              </w:rPr>
            </w:pPr>
            <w:r w:rsidRPr="00D53F00">
              <w:rPr>
                <w:rFonts w:asciiTheme="majorHAnsi" w:hAnsiTheme="majorHAnsi" w:cstheme="majorHAnsi"/>
                <w:lang w:val="en-US"/>
              </w:rPr>
              <w:t>3</w:t>
            </w:r>
            <w:r w:rsidR="007C18BB">
              <w:rPr>
                <w:rFonts w:asciiTheme="majorHAnsi" w:hAnsiTheme="majorHAnsi" w:cstheme="majorHAnsi"/>
                <w:lang w:val="en-US"/>
              </w:rPr>
              <w:t>4</w:t>
            </w:r>
            <w:r w:rsidRPr="00D53F00">
              <w:rPr>
                <w:rFonts w:asciiTheme="majorHAnsi" w:hAnsiTheme="majorHAnsi" w:cstheme="majorHAnsi"/>
                <w:lang w:val="en-US"/>
              </w:rPr>
              <w:t>.2</w:t>
            </w:r>
            <w:r w:rsidRPr="00D53F00">
              <w:rPr>
                <w:rFonts w:asciiTheme="majorHAnsi" w:hAnsiTheme="majorHAnsi" w:cstheme="majorHAnsi"/>
                <w:lang w:val="en-US"/>
              </w:rPr>
              <w:tab/>
              <w:t xml:space="preserve">Within 5 (five) days of receipt of the Contract, the successful Bidder shall print, sign and date the contract and return it to </w:t>
            </w:r>
            <w:r w:rsidR="007C18BB">
              <w:rPr>
                <w:rFonts w:asciiTheme="majorHAnsi" w:hAnsiTheme="majorHAnsi" w:cstheme="majorHAnsi"/>
                <w:lang w:val="en-US"/>
              </w:rPr>
              <w:t>the Contracting Entity</w:t>
            </w:r>
            <w:r w:rsidRPr="00D53F00">
              <w:rPr>
                <w:rFonts w:asciiTheme="majorHAnsi" w:hAnsiTheme="majorHAnsi" w:cstheme="majorHAnsi"/>
                <w:lang w:val="en-US"/>
              </w:rPr>
              <w:t>.</w:t>
            </w:r>
          </w:p>
        </w:tc>
      </w:tr>
    </w:tbl>
    <w:p w14:paraId="5E9DDA4C" w14:textId="77777777" w:rsidR="006E0B9F" w:rsidRPr="00D53F00" w:rsidRDefault="006E0B9F" w:rsidP="006E0B9F">
      <w:pPr>
        <w:jc w:val="center"/>
        <w:rPr>
          <w:rFonts w:asciiTheme="majorHAnsi" w:hAnsiTheme="majorHAnsi" w:cstheme="majorHAnsi"/>
          <w:lang w:val="en-US"/>
        </w:rPr>
        <w:sectPr w:rsidR="006E0B9F" w:rsidRPr="00D53F00" w:rsidSect="006E0B9F">
          <w:headerReference w:type="default" r:id="rId29"/>
          <w:footerReference w:type="default" r:id="rId30"/>
          <w:headerReference w:type="first" r:id="rId31"/>
          <w:pgSz w:w="11909" w:h="16834" w:code="1"/>
          <w:pgMar w:top="1418" w:right="851" w:bottom="1418" w:left="1418" w:header="720" w:footer="720" w:gutter="0"/>
          <w:cols w:space="720"/>
          <w:noEndnote/>
          <w:titlePg/>
          <w:docGrid w:linePitch="326"/>
        </w:sectPr>
      </w:pPr>
    </w:p>
    <w:p w14:paraId="68CC89DC" w14:textId="129B0CD1" w:rsidR="006E0B9F" w:rsidRPr="006A3F2D" w:rsidRDefault="006E0B9F" w:rsidP="008B3D0A">
      <w:pPr>
        <w:pStyle w:val="1"/>
        <w:numPr>
          <w:ilvl w:val="0"/>
          <w:numId w:val="0"/>
        </w:numPr>
        <w:ind w:left="720"/>
        <w:jc w:val="center"/>
        <w:rPr>
          <w:rFonts w:cstheme="majorHAnsi"/>
          <w:b/>
          <w:color w:val="auto"/>
          <w:sz w:val="36"/>
          <w:szCs w:val="36"/>
        </w:rPr>
      </w:pPr>
      <w:bookmarkStart w:id="356" w:name="_Toc420479971"/>
      <w:bookmarkStart w:id="357" w:name="_Toc420910687"/>
      <w:bookmarkStart w:id="358" w:name="_Toc421000427"/>
      <w:bookmarkStart w:id="359" w:name="_Toc421001156"/>
      <w:bookmarkStart w:id="360" w:name="_Toc421001236"/>
      <w:bookmarkStart w:id="361" w:name="_Toc410900071"/>
      <w:bookmarkStart w:id="362" w:name="_Toc410900214"/>
      <w:bookmarkStart w:id="363" w:name="_Toc392949059"/>
      <w:bookmarkStart w:id="364" w:name="_Toc227662205"/>
      <w:bookmarkStart w:id="365" w:name="_Toc231291824"/>
      <w:bookmarkStart w:id="366" w:name="_Toc3545485"/>
      <w:r w:rsidRPr="006A3F2D">
        <w:rPr>
          <w:rFonts w:cstheme="majorHAnsi"/>
          <w:b/>
          <w:color w:val="auto"/>
          <w:sz w:val="36"/>
          <w:szCs w:val="36"/>
        </w:rPr>
        <w:lastRenderedPageBreak/>
        <w:t xml:space="preserve">Section II. </w:t>
      </w:r>
      <w:r w:rsidR="00926599" w:rsidRPr="006A3F2D">
        <w:rPr>
          <w:rFonts w:cstheme="majorHAnsi"/>
          <w:b/>
          <w:color w:val="auto"/>
          <w:sz w:val="36"/>
          <w:szCs w:val="36"/>
        </w:rPr>
        <w:t xml:space="preserve">Services </w:t>
      </w:r>
      <w:r w:rsidRPr="006A3F2D">
        <w:rPr>
          <w:rFonts w:cstheme="majorHAnsi"/>
          <w:b/>
          <w:color w:val="auto"/>
          <w:sz w:val="36"/>
          <w:szCs w:val="36"/>
        </w:rPr>
        <w:t xml:space="preserve">Specification </w:t>
      </w:r>
      <w:bookmarkEnd w:id="356"/>
      <w:bookmarkEnd w:id="357"/>
      <w:bookmarkEnd w:id="358"/>
      <w:bookmarkEnd w:id="359"/>
      <w:bookmarkEnd w:id="360"/>
      <w:bookmarkEnd w:id="361"/>
      <w:bookmarkEnd w:id="362"/>
      <w:bookmarkEnd w:id="363"/>
      <w:bookmarkEnd w:id="364"/>
      <w:bookmarkEnd w:id="365"/>
      <w:r w:rsidRPr="006A3F2D">
        <w:rPr>
          <w:rFonts w:cstheme="majorHAnsi"/>
          <w:b/>
          <w:color w:val="auto"/>
          <w:sz w:val="36"/>
          <w:szCs w:val="36"/>
        </w:rPr>
        <w:t>and Information</w:t>
      </w:r>
      <w:bookmarkEnd w:id="366"/>
    </w:p>
    <w:p w14:paraId="18E015A2" w14:textId="77777777" w:rsidR="00E87A78" w:rsidRPr="00D53F00" w:rsidRDefault="00E87A78" w:rsidP="00C06E95">
      <w:pPr>
        <w:jc w:val="both"/>
        <w:rPr>
          <w:rFonts w:asciiTheme="majorHAnsi" w:hAnsiTheme="majorHAnsi" w:cstheme="majorHAnsi"/>
          <w:bCs/>
          <w:highlight w:val="darkCyan"/>
          <w:lang w:val="en-AU"/>
        </w:rPr>
      </w:pPr>
      <w:bookmarkStart w:id="367" w:name="_Toc469751380"/>
      <w:bookmarkStart w:id="368" w:name="_Toc469754727"/>
      <w:bookmarkStart w:id="369" w:name="_Toc469755783"/>
      <w:bookmarkStart w:id="370" w:name="_Toc469751381"/>
      <w:bookmarkStart w:id="371" w:name="_Toc469754728"/>
      <w:bookmarkStart w:id="372" w:name="_Toc469755784"/>
      <w:bookmarkStart w:id="373" w:name="_Toc469751383"/>
      <w:bookmarkStart w:id="374" w:name="_Toc469754730"/>
      <w:bookmarkStart w:id="375" w:name="_Toc469755786"/>
      <w:bookmarkEnd w:id="367"/>
      <w:bookmarkEnd w:id="368"/>
      <w:bookmarkEnd w:id="369"/>
      <w:bookmarkEnd w:id="370"/>
      <w:bookmarkEnd w:id="371"/>
      <w:bookmarkEnd w:id="372"/>
      <w:bookmarkEnd w:id="373"/>
      <w:bookmarkEnd w:id="374"/>
      <w:bookmarkEnd w:id="375"/>
    </w:p>
    <w:p w14:paraId="35215572" w14:textId="306DAB5E" w:rsidR="00F569AD" w:rsidRPr="00076944" w:rsidRDefault="00F569AD" w:rsidP="00950DA3">
      <w:pPr>
        <w:pStyle w:val="a3"/>
        <w:numPr>
          <w:ilvl w:val="0"/>
          <w:numId w:val="15"/>
        </w:numPr>
        <w:jc w:val="center"/>
        <w:rPr>
          <w:rFonts w:asciiTheme="majorHAnsi" w:eastAsiaTheme="majorEastAsia" w:hAnsiTheme="majorHAnsi" w:cstheme="majorHAnsi"/>
          <w:b/>
          <w:sz w:val="32"/>
          <w:szCs w:val="32"/>
        </w:rPr>
      </w:pPr>
      <w:bookmarkStart w:id="376" w:name="_Toc469751386"/>
      <w:bookmarkStart w:id="377" w:name="_Toc469754733"/>
      <w:bookmarkStart w:id="378" w:name="_Toc469755789"/>
      <w:bookmarkStart w:id="379" w:name="_Toc469751389"/>
      <w:bookmarkStart w:id="380" w:name="_Toc469754736"/>
      <w:bookmarkStart w:id="381" w:name="_Toc469755792"/>
      <w:bookmarkStart w:id="382" w:name="_Toc469751394"/>
      <w:bookmarkStart w:id="383" w:name="_Toc469754741"/>
      <w:bookmarkStart w:id="384" w:name="_Toc469755797"/>
      <w:bookmarkEnd w:id="376"/>
      <w:bookmarkEnd w:id="377"/>
      <w:bookmarkEnd w:id="378"/>
      <w:bookmarkEnd w:id="379"/>
      <w:bookmarkEnd w:id="380"/>
      <w:bookmarkEnd w:id="381"/>
      <w:bookmarkEnd w:id="382"/>
      <w:bookmarkEnd w:id="383"/>
      <w:bookmarkEnd w:id="384"/>
      <w:r w:rsidRPr="00076944">
        <w:rPr>
          <w:rFonts w:asciiTheme="majorHAnsi" w:eastAsiaTheme="majorEastAsia" w:hAnsiTheme="majorHAnsi" w:cstheme="majorHAnsi"/>
          <w:b/>
          <w:sz w:val="32"/>
          <w:szCs w:val="32"/>
        </w:rPr>
        <w:t xml:space="preserve">Description of required </w:t>
      </w:r>
      <w:r w:rsidR="00926599">
        <w:rPr>
          <w:rFonts w:asciiTheme="majorHAnsi" w:eastAsiaTheme="majorEastAsia" w:hAnsiTheme="majorHAnsi" w:cstheme="majorHAnsi"/>
          <w:b/>
          <w:sz w:val="32"/>
          <w:szCs w:val="32"/>
        </w:rPr>
        <w:t>services</w:t>
      </w:r>
    </w:p>
    <w:p w14:paraId="3FCEFDB1" w14:textId="61475ACE" w:rsidR="0027797F" w:rsidRPr="00D53F00" w:rsidRDefault="00A46A74" w:rsidP="00B44F08">
      <w:pPr>
        <w:pStyle w:val="2"/>
        <w:keepNext w:val="0"/>
        <w:keepLines w:val="0"/>
        <w:widowControl w:val="0"/>
        <w:numPr>
          <w:ilvl w:val="0"/>
          <w:numId w:val="0"/>
        </w:numPr>
        <w:suppressLineNumbers/>
        <w:suppressAutoHyphens/>
        <w:jc w:val="both"/>
        <w:rPr>
          <w:rFonts w:eastAsiaTheme="minorHAnsi" w:cstheme="majorHAnsi"/>
          <w:color w:val="auto"/>
          <w:sz w:val="24"/>
          <w:szCs w:val="24"/>
        </w:rPr>
      </w:pPr>
      <w:bookmarkStart w:id="385" w:name="_Toc506902336"/>
      <w:bookmarkStart w:id="386" w:name="_Toc4492568"/>
      <w:bookmarkStart w:id="387" w:name="_Toc4494195"/>
      <w:bookmarkStart w:id="388" w:name="_Toc4496120"/>
      <w:r>
        <w:rPr>
          <w:rFonts w:eastAsiaTheme="minorHAnsi" w:cstheme="majorHAnsi"/>
          <w:color w:val="auto"/>
          <w:sz w:val="24"/>
          <w:szCs w:val="24"/>
        </w:rPr>
        <w:t xml:space="preserve">The following </w:t>
      </w:r>
      <w:r w:rsidR="00926599">
        <w:rPr>
          <w:rFonts w:eastAsiaTheme="minorHAnsi" w:cstheme="majorHAnsi"/>
          <w:color w:val="auto"/>
          <w:sz w:val="24"/>
          <w:szCs w:val="24"/>
        </w:rPr>
        <w:t>services</w:t>
      </w:r>
      <w:r>
        <w:rPr>
          <w:rFonts w:eastAsiaTheme="minorHAnsi" w:cstheme="majorHAnsi"/>
          <w:color w:val="auto"/>
          <w:sz w:val="24"/>
          <w:szCs w:val="24"/>
        </w:rPr>
        <w:t xml:space="preserve"> are required to be provided, </w:t>
      </w:r>
      <w:r w:rsidR="009B2A6E" w:rsidRPr="00D53F00">
        <w:rPr>
          <w:rFonts w:eastAsiaTheme="minorHAnsi" w:cstheme="majorHAnsi"/>
          <w:color w:val="auto"/>
          <w:sz w:val="24"/>
          <w:szCs w:val="24"/>
        </w:rPr>
        <w:t>listed below but not limited to:</w:t>
      </w:r>
      <w:bookmarkEnd w:id="385"/>
      <w:bookmarkEnd w:id="386"/>
      <w:bookmarkEnd w:id="387"/>
      <w:bookmarkEnd w:id="388"/>
    </w:p>
    <w:p w14:paraId="5DA5D5CC" w14:textId="09738979" w:rsidR="0075570C" w:rsidRPr="00D53F00" w:rsidRDefault="00C854E8" w:rsidP="00C854E8">
      <w:pPr>
        <w:pStyle w:val="2"/>
        <w:keepNext w:val="0"/>
        <w:keepLines w:val="0"/>
        <w:widowControl w:val="0"/>
        <w:numPr>
          <w:ilvl w:val="0"/>
          <w:numId w:val="0"/>
        </w:numPr>
        <w:suppressLineNumbers/>
        <w:suppressAutoHyphens/>
        <w:ind w:left="718" w:hanging="576"/>
        <w:jc w:val="both"/>
        <w:rPr>
          <w:rFonts w:eastAsiaTheme="minorHAnsi" w:cstheme="majorHAnsi"/>
          <w:b/>
          <w:color w:val="auto"/>
          <w:sz w:val="24"/>
          <w:szCs w:val="24"/>
        </w:rPr>
      </w:pPr>
      <w:bookmarkStart w:id="389" w:name="_Toc4492569"/>
      <w:bookmarkStart w:id="390" w:name="_Toc4494196"/>
      <w:bookmarkStart w:id="391" w:name="_Toc4496121"/>
      <w:bookmarkStart w:id="392" w:name="_Toc506902337"/>
      <w:r w:rsidRPr="00D53F00">
        <w:rPr>
          <w:rFonts w:eastAsiaTheme="minorHAnsi" w:cstheme="majorHAnsi"/>
          <w:b/>
          <w:color w:val="auto"/>
          <w:sz w:val="24"/>
          <w:szCs w:val="24"/>
        </w:rPr>
        <w:t>O</w:t>
      </w:r>
      <w:r w:rsidR="009B2A6E" w:rsidRPr="00D53F00">
        <w:rPr>
          <w:rFonts w:eastAsiaTheme="minorHAnsi" w:cstheme="majorHAnsi"/>
          <w:b/>
          <w:color w:val="auto"/>
          <w:sz w:val="24"/>
          <w:szCs w:val="24"/>
        </w:rPr>
        <w:t>rganisation of events</w:t>
      </w:r>
      <w:r w:rsidRPr="00D53F00">
        <w:rPr>
          <w:rFonts w:eastAsiaTheme="minorHAnsi" w:cstheme="majorHAnsi"/>
          <w:b/>
          <w:color w:val="auto"/>
          <w:sz w:val="24"/>
          <w:szCs w:val="24"/>
        </w:rPr>
        <w:t>\</w:t>
      </w:r>
      <w:r w:rsidR="009B2A6E" w:rsidRPr="00D53F00">
        <w:rPr>
          <w:rFonts w:eastAsiaTheme="minorHAnsi" w:cstheme="majorHAnsi"/>
          <w:b/>
          <w:color w:val="auto"/>
          <w:sz w:val="24"/>
          <w:szCs w:val="24"/>
        </w:rPr>
        <w:t xml:space="preserve">business trips </w:t>
      </w:r>
      <w:r w:rsidRPr="00D53F00">
        <w:rPr>
          <w:rFonts w:eastAsiaTheme="minorHAnsi" w:cstheme="majorHAnsi"/>
          <w:b/>
          <w:color w:val="auto"/>
          <w:sz w:val="24"/>
          <w:szCs w:val="24"/>
        </w:rPr>
        <w:t xml:space="preserve">and transportation </w:t>
      </w:r>
      <w:r w:rsidR="00926599">
        <w:rPr>
          <w:rFonts w:eastAsiaTheme="minorHAnsi" w:cstheme="majorHAnsi"/>
          <w:b/>
          <w:color w:val="auto"/>
          <w:sz w:val="24"/>
          <w:szCs w:val="24"/>
        </w:rPr>
        <w:t>services</w:t>
      </w:r>
      <w:bookmarkEnd w:id="389"/>
      <w:bookmarkEnd w:id="390"/>
      <w:bookmarkEnd w:id="391"/>
    </w:p>
    <w:p w14:paraId="4EEF34E1" w14:textId="4741A540" w:rsidR="00CE694F" w:rsidRPr="00D53F00" w:rsidRDefault="00A46A74" w:rsidP="00950DA3">
      <w:pPr>
        <w:pStyle w:val="2"/>
        <w:keepNext w:val="0"/>
        <w:keepLines w:val="0"/>
        <w:widowControl w:val="0"/>
        <w:numPr>
          <w:ilvl w:val="1"/>
          <w:numId w:val="2"/>
        </w:numPr>
        <w:suppressLineNumbers/>
        <w:suppressAutoHyphens/>
        <w:jc w:val="both"/>
        <w:rPr>
          <w:rFonts w:eastAsiaTheme="minorHAnsi" w:cstheme="majorHAnsi"/>
          <w:color w:val="auto"/>
          <w:sz w:val="24"/>
          <w:szCs w:val="24"/>
        </w:rPr>
      </w:pPr>
      <w:bookmarkStart w:id="393" w:name="_Toc4492570"/>
      <w:bookmarkStart w:id="394" w:name="_Toc4494197"/>
      <w:bookmarkStart w:id="395" w:name="_Toc4496122"/>
      <w:r w:rsidRPr="00D53F00">
        <w:rPr>
          <w:rFonts w:eastAsiaTheme="minorHAnsi" w:cstheme="majorHAnsi"/>
          <w:color w:val="auto"/>
          <w:sz w:val="24"/>
          <w:szCs w:val="24"/>
        </w:rPr>
        <w:t>Providing</w:t>
      </w:r>
      <w:r w:rsidR="009B2A6E" w:rsidRPr="00D53F00">
        <w:rPr>
          <w:rFonts w:eastAsiaTheme="minorHAnsi" w:cstheme="majorHAnsi"/>
          <w:color w:val="auto"/>
          <w:sz w:val="24"/>
          <w:szCs w:val="24"/>
        </w:rPr>
        <w:t xml:space="preserve"> participants with bus / taxi, train, airplane</w:t>
      </w:r>
      <w:r w:rsidR="00C673CE" w:rsidRPr="00D53F00">
        <w:rPr>
          <w:rFonts w:eastAsiaTheme="minorHAnsi" w:cstheme="majorHAnsi"/>
          <w:color w:val="auto"/>
          <w:sz w:val="24"/>
          <w:szCs w:val="24"/>
          <w:lang w:val="en-US"/>
        </w:rPr>
        <w:t xml:space="preserve"> tickets</w:t>
      </w:r>
      <w:r w:rsidR="009B2A6E" w:rsidRPr="00D53F00">
        <w:rPr>
          <w:rFonts w:eastAsiaTheme="minorHAnsi" w:cstheme="majorHAnsi"/>
          <w:color w:val="auto"/>
          <w:sz w:val="24"/>
          <w:szCs w:val="24"/>
        </w:rPr>
        <w:t>, depending on necessity, on the whole territory of Ukraine or abroad</w:t>
      </w:r>
      <w:bookmarkStart w:id="396" w:name="_Toc506902338"/>
      <w:bookmarkEnd w:id="392"/>
      <w:bookmarkEnd w:id="393"/>
      <w:bookmarkEnd w:id="394"/>
      <w:bookmarkEnd w:id="395"/>
    </w:p>
    <w:p w14:paraId="08806D18" w14:textId="49399678" w:rsidR="00CE694F" w:rsidRPr="00D53F00" w:rsidRDefault="00A46A74" w:rsidP="00950DA3">
      <w:pPr>
        <w:pStyle w:val="2"/>
        <w:keepNext w:val="0"/>
        <w:keepLines w:val="0"/>
        <w:widowControl w:val="0"/>
        <w:numPr>
          <w:ilvl w:val="1"/>
          <w:numId w:val="2"/>
        </w:numPr>
        <w:suppressLineNumbers/>
        <w:suppressAutoHyphens/>
        <w:jc w:val="both"/>
        <w:rPr>
          <w:rFonts w:eastAsiaTheme="minorHAnsi" w:cstheme="majorHAnsi"/>
          <w:color w:val="auto"/>
          <w:sz w:val="24"/>
          <w:szCs w:val="24"/>
        </w:rPr>
      </w:pPr>
      <w:bookmarkStart w:id="397" w:name="_Toc4492571"/>
      <w:bookmarkStart w:id="398" w:name="_Toc4494198"/>
      <w:bookmarkStart w:id="399" w:name="_Toc4496123"/>
      <w:r w:rsidRPr="00D53F00">
        <w:rPr>
          <w:rFonts w:eastAsiaTheme="minorHAnsi" w:cstheme="majorHAnsi"/>
          <w:color w:val="auto"/>
          <w:sz w:val="24"/>
          <w:szCs w:val="24"/>
        </w:rPr>
        <w:t>Payment</w:t>
      </w:r>
      <w:r w:rsidR="009B2A6E" w:rsidRPr="00D53F00">
        <w:rPr>
          <w:rFonts w:eastAsiaTheme="minorHAnsi" w:cstheme="majorHAnsi"/>
          <w:color w:val="auto"/>
          <w:sz w:val="24"/>
          <w:szCs w:val="24"/>
        </w:rPr>
        <w:t xml:space="preserve"> of per diem in cash / to a </w:t>
      </w:r>
      <w:r w:rsidR="0027797F" w:rsidRPr="00D53F00">
        <w:rPr>
          <w:rFonts w:eastAsiaTheme="minorHAnsi" w:cstheme="majorHAnsi"/>
          <w:color w:val="auto"/>
          <w:sz w:val="24"/>
          <w:szCs w:val="24"/>
        </w:rPr>
        <w:t>credit</w:t>
      </w:r>
      <w:r w:rsidR="009B2A6E" w:rsidRPr="00D53F00">
        <w:rPr>
          <w:rFonts w:eastAsiaTheme="minorHAnsi" w:cstheme="majorHAnsi"/>
          <w:color w:val="auto"/>
          <w:sz w:val="24"/>
          <w:szCs w:val="24"/>
        </w:rPr>
        <w:t xml:space="preserve"> car</w:t>
      </w:r>
      <w:bookmarkStart w:id="400" w:name="_Toc506902339"/>
      <w:bookmarkEnd w:id="396"/>
      <w:bookmarkEnd w:id="397"/>
      <w:bookmarkEnd w:id="398"/>
      <w:bookmarkEnd w:id="399"/>
    </w:p>
    <w:p w14:paraId="5211EE06" w14:textId="768FE7B9" w:rsidR="00CE694F" w:rsidRPr="00D53F00" w:rsidRDefault="00A46A74" w:rsidP="00950DA3">
      <w:pPr>
        <w:pStyle w:val="2"/>
        <w:keepNext w:val="0"/>
        <w:keepLines w:val="0"/>
        <w:widowControl w:val="0"/>
        <w:numPr>
          <w:ilvl w:val="1"/>
          <w:numId w:val="2"/>
        </w:numPr>
        <w:suppressLineNumbers/>
        <w:suppressAutoHyphens/>
        <w:jc w:val="both"/>
        <w:rPr>
          <w:rFonts w:eastAsiaTheme="minorHAnsi" w:cstheme="majorHAnsi"/>
          <w:color w:val="auto"/>
          <w:sz w:val="24"/>
          <w:szCs w:val="24"/>
        </w:rPr>
      </w:pPr>
      <w:bookmarkStart w:id="401" w:name="_Toc4492572"/>
      <w:bookmarkStart w:id="402" w:name="_Toc4494199"/>
      <w:bookmarkStart w:id="403" w:name="_Toc4496124"/>
      <w:r w:rsidRPr="00D53F00">
        <w:rPr>
          <w:rFonts w:eastAsiaTheme="minorHAnsi" w:cstheme="majorHAnsi"/>
          <w:color w:val="auto"/>
          <w:sz w:val="24"/>
          <w:szCs w:val="24"/>
        </w:rPr>
        <w:t>Booking</w:t>
      </w:r>
      <w:r w:rsidR="009B2A6E" w:rsidRPr="00D53F00">
        <w:rPr>
          <w:rFonts w:eastAsiaTheme="minorHAnsi" w:cstheme="majorHAnsi"/>
          <w:color w:val="auto"/>
          <w:sz w:val="24"/>
          <w:szCs w:val="24"/>
        </w:rPr>
        <w:t xml:space="preserve"> of </w:t>
      </w:r>
      <w:r w:rsidR="0027797F" w:rsidRPr="00D53F00">
        <w:rPr>
          <w:rFonts w:eastAsiaTheme="minorHAnsi" w:cstheme="majorHAnsi"/>
          <w:color w:val="auto"/>
          <w:sz w:val="24"/>
          <w:szCs w:val="24"/>
        </w:rPr>
        <w:t>hotel</w:t>
      </w:r>
      <w:r w:rsidR="00D13971" w:rsidRPr="00D53F00">
        <w:rPr>
          <w:rFonts w:eastAsiaTheme="minorHAnsi" w:cstheme="majorHAnsi"/>
          <w:color w:val="auto"/>
          <w:sz w:val="24"/>
          <w:szCs w:val="24"/>
        </w:rPr>
        <w:t xml:space="preserve"> </w:t>
      </w:r>
      <w:r w:rsidR="005A0E34" w:rsidRPr="00D53F00">
        <w:rPr>
          <w:rFonts w:eastAsiaTheme="minorHAnsi" w:cstheme="majorHAnsi"/>
          <w:color w:val="auto"/>
          <w:sz w:val="24"/>
          <w:szCs w:val="24"/>
        </w:rPr>
        <w:t xml:space="preserve">rooms </w:t>
      </w:r>
      <w:r w:rsidR="0027797F" w:rsidRPr="00D53F00">
        <w:rPr>
          <w:rFonts w:eastAsiaTheme="minorHAnsi" w:cstheme="majorHAnsi"/>
          <w:color w:val="auto"/>
          <w:sz w:val="24"/>
          <w:szCs w:val="24"/>
        </w:rPr>
        <w:t>/ apartment</w:t>
      </w:r>
      <w:r w:rsidR="00DB5415" w:rsidRPr="00D53F00">
        <w:rPr>
          <w:rFonts w:eastAsiaTheme="minorHAnsi" w:cstheme="majorHAnsi"/>
          <w:color w:val="auto"/>
          <w:sz w:val="24"/>
          <w:szCs w:val="24"/>
        </w:rPr>
        <w:t>s</w:t>
      </w:r>
      <w:r w:rsidR="009B2A6E" w:rsidRPr="00D53F00">
        <w:rPr>
          <w:rFonts w:eastAsiaTheme="minorHAnsi" w:cstheme="majorHAnsi"/>
          <w:color w:val="auto"/>
          <w:sz w:val="24"/>
          <w:szCs w:val="24"/>
        </w:rPr>
        <w:t xml:space="preserve"> throughout the territory of Ukraine;</w:t>
      </w:r>
      <w:bookmarkStart w:id="404" w:name="_Toc506902340"/>
      <w:bookmarkEnd w:id="400"/>
      <w:bookmarkEnd w:id="401"/>
      <w:bookmarkEnd w:id="402"/>
      <w:bookmarkEnd w:id="403"/>
    </w:p>
    <w:p w14:paraId="1F59703F" w14:textId="31CB4322" w:rsidR="00CE694F" w:rsidRPr="00D53F00" w:rsidRDefault="00A46A74" w:rsidP="00950DA3">
      <w:pPr>
        <w:pStyle w:val="2"/>
        <w:keepNext w:val="0"/>
        <w:keepLines w:val="0"/>
        <w:widowControl w:val="0"/>
        <w:numPr>
          <w:ilvl w:val="1"/>
          <w:numId w:val="2"/>
        </w:numPr>
        <w:suppressLineNumbers/>
        <w:suppressAutoHyphens/>
        <w:jc w:val="both"/>
        <w:rPr>
          <w:rFonts w:eastAsiaTheme="minorHAnsi" w:cstheme="majorHAnsi"/>
          <w:color w:val="auto"/>
          <w:sz w:val="24"/>
          <w:szCs w:val="24"/>
        </w:rPr>
      </w:pPr>
      <w:bookmarkStart w:id="405" w:name="_Toc4492573"/>
      <w:bookmarkStart w:id="406" w:name="_Toc4494200"/>
      <w:bookmarkStart w:id="407" w:name="_Toc4496125"/>
      <w:r w:rsidRPr="00D53F00">
        <w:rPr>
          <w:rFonts w:eastAsiaTheme="minorHAnsi" w:cstheme="majorHAnsi"/>
          <w:color w:val="auto"/>
          <w:sz w:val="24"/>
          <w:szCs w:val="24"/>
        </w:rPr>
        <w:t>Providing</w:t>
      </w:r>
      <w:r w:rsidR="009B2A6E" w:rsidRPr="00D53F00">
        <w:rPr>
          <w:rFonts w:eastAsiaTheme="minorHAnsi" w:cstheme="majorHAnsi"/>
          <w:color w:val="auto"/>
          <w:sz w:val="24"/>
          <w:szCs w:val="24"/>
        </w:rPr>
        <w:t xml:space="preserve"> support to participants during a business trip regarding the needs and / or risks that arise during a business trip, including support during non-working hours on urgent issues;</w:t>
      </w:r>
      <w:bookmarkStart w:id="408" w:name="_Toc506902341"/>
      <w:bookmarkEnd w:id="404"/>
      <w:bookmarkEnd w:id="405"/>
      <w:bookmarkEnd w:id="406"/>
      <w:bookmarkEnd w:id="407"/>
    </w:p>
    <w:p w14:paraId="5D34C464" w14:textId="7A5408C4" w:rsidR="00CE694F" w:rsidRPr="00D53F00" w:rsidRDefault="009B2A6E" w:rsidP="00950DA3">
      <w:pPr>
        <w:pStyle w:val="2"/>
        <w:keepNext w:val="0"/>
        <w:keepLines w:val="0"/>
        <w:widowControl w:val="0"/>
        <w:numPr>
          <w:ilvl w:val="1"/>
          <w:numId w:val="2"/>
        </w:numPr>
        <w:suppressLineNumbers/>
        <w:suppressAutoHyphens/>
        <w:jc w:val="both"/>
        <w:rPr>
          <w:rFonts w:eastAsiaTheme="minorHAnsi" w:cstheme="majorHAnsi"/>
          <w:color w:val="auto"/>
          <w:sz w:val="24"/>
          <w:szCs w:val="24"/>
        </w:rPr>
      </w:pPr>
      <w:bookmarkStart w:id="409" w:name="_Toc4492574"/>
      <w:bookmarkStart w:id="410" w:name="_Toc4494201"/>
      <w:bookmarkStart w:id="411" w:name="_Toc4496126"/>
      <w:r w:rsidRPr="00D53F00">
        <w:rPr>
          <w:rFonts w:eastAsiaTheme="minorHAnsi" w:cstheme="majorHAnsi"/>
          <w:color w:val="auto"/>
          <w:sz w:val="24"/>
          <w:szCs w:val="24"/>
        </w:rPr>
        <w:t xml:space="preserve">Providing catering </w:t>
      </w:r>
      <w:r w:rsidR="00926599">
        <w:rPr>
          <w:rFonts w:eastAsiaTheme="minorHAnsi" w:cstheme="majorHAnsi"/>
          <w:color w:val="auto"/>
          <w:sz w:val="24"/>
          <w:szCs w:val="24"/>
        </w:rPr>
        <w:t>services</w:t>
      </w:r>
      <w:r w:rsidRPr="00D53F00">
        <w:rPr>
          <w:rFonts w:eastAsiaTheme="minorHAnsi" w:cstheme="majorHAnsi"/>
          <w:color w:val="auto"/>
          <w:sz w:val="24"/>
          <w:szCs w:val="24"/>
        </w:rPr>
        <w:t xml:space="preserve"> (catering / coffee breaks) if necessary, during business trips or during events (trainings, seminars, meetings) under the project;</w:t>
      </w:r>
      <w:bookmarkStart w:id="412" w:name="_Toc506902342"/>
      <w:bookmarkEnd w:id="408"/>
      <w:bookmarkEnd w:id="409"/>
      <w:bookmarkEnd w:id="410"/>
      <w:bookmarkEnd w:id="411"/>
    </w:p>
    <w:p w14:paraId="5F285B82" w14:textId="3CA87B9C" w:rsidR="00CE694F" w:rsidRPr="00D53F00" w:rsidRDefault="00A46A74" w:rsidP="00950DA3">
      <w:pPr>
        <w:pStyle w:val="2"/>
        <w:keepNext w:val="0"/>
        <w:keepLines w:val="0"/>
        <w:widowControl w:val="0"/>
        <w:numPr>
          <w:ilvl w:val="1"/>
          <w:numId w:val="2"/>
        </w:numPr>
        <w:suppressLineNumbers/>
        <w:suppressAutoHyphens/>
        <w:jc w:val="both"/>
        <w:rPr>
          <w:rFonts w:eastAsiaTheme="minorHAnsi" w:cstheme="majorHAnsi"/>
          <w:color w:val="auto"/>
          <w:sz w:val="24"/>
          <w:szCs w:val="24"/>
        </w:rPr>
      </w:pPr>
      <w:bookmarkStart w:id="413" w:name="_Toc4492575"/>
      <w:bookmarkStart w:id="414" w:name="_Toc4494202"/>
      <w:bookmarkStart w:id="415" w:name="_Toc4496127"/>
      <w:proofErr w:type="gramStart"/>
      <w:r w:rsidRPr="00D53F00">
        <w:rPr>
          <w:rFonts w:eastAsiaTheme="minorHAnsi" w:cstheme="majorHAnsi"/>
          <w:color w:val="auto"/>
          <w:sz w:val="24"/>
          <w:szCs w:val="24"/>
        </w:rPr>
        <w:t>Provision</w:t>
      </w:r>
      <w:r w:rsidR="009B2A6E" w:rsidRPr="00D53F00">
        <w:rPr>
          <w:rFonts w:eastAsiaTheme="minorHAnsi" w:cstheme="majorHAnsi"/>
          <w:color w:val="auto"/>
          <w:sz w:val="24"/>
          <w:szCs w:val="24"/>
        </w:rPr>
        <w:t xml:space="preserve"> of premises and technical support for the participants during the Project activities</w:t>
      </w:r>
      <w:r w:rsidR="00126A1E" w:rsidRPr="00D53F00">
        <w:rPr>
          <w:rFonts w:eastAsiaTheme="minorHAnsi" w:cstheme="majorHAnsi"/>
          <w:color w:val="auto"/>
          <w:sz w:val="24"/>
          <w:szCs w:val="24"/>
          <w:lang w:val="en-US"/>
        </w:rPr>
        <w:t xml:space="preserve"> (</w:t>
      </w:r>
      <w:r w:rsidR="00C854E8" w:rsidRPr="00D53F00">
        <w:rPr>
          <w:rFonts w:eastAsiaTheme="minorHAnsi" w:cstheme="majorHAnsi"/>
          <w:color w:val="auto"/>
          <w:sz w:val="24"/>
          <w:szCs w:val="24"/>
          <w:lang w:val="en-US"/>
        </w:rPr>
        <w:t>in case when needed</w:t>
      </w:r>
      <w:r w:rsidR="00126A1E" w:rsidRPr="00D53F00">
        <w:rPr>
          <w:rFonts w:eastAsiaTheme="minorHAnsi" w:cstheme="majorHAnsi"/>
          <w:color w:val="auto"/>
          <w:sz w:val="24"/>
          <w:szCs w:val="24"/>
          <w:lang w:val="en-US"/>
        </w:rPr>
        <w:t>)</w:t>
      </w:r>
      <w:r w:rsidR="009B2A6E" w:rsidRPr="00D53F00">
        <w:rPr>
          <w:rFonts w:eastAsiaTheme="minorHAnsi" w:cstheme="majorHAnsi"/>
          <w:color w:val="auto"/>
          <w:sz w:val="24"/>
          <w:szCs w:val="24"/>
        </w:rPr>
        <w:t>.</w:t>
      </w:r>
      <w:bookmarkStart w:id="416" w:name="_Toc506902343"/>
      <w:bookmarkEnd w:id="412"/>
      <w:bookmarkEnd w:id="413"/>
      <w:bookmarkEnd w:id="414"/>
      <w:bookmarkEnd w:id="415"/>
      <w:proofErr w:type="gramEnd"/>
    </w:p>
    <w:p w14:paraId="53623981" w14:textId="04E13C52" w:rsidR="00CE694F" w:rsidRPr="00D53F00" w:rsidRDefault="009B2A6E" w:rsidP="00950DA3">
      <w:pPr>
        <w:pStyle w:val="2"/>
        <w:keepNext w:val="0"/>
        <w:keepLines w:val="0"/>
        <w:widowControl w:val="0"/>
        <w:numPr>
          <w:ilvl w:val="1"/>
          <w:numId w:val="2"/>
        </w:numPr>
        <w:suppressLineNumbers/>
        <w:suppressAutoHyphens/>
        <w:jc w:val="both"/>
        <w:rPr>
          <w:rFonts w:eastAsiaTheme="minorHAnsi" w:cstheme="majorHAnsi"/>
          <w:color w:val="auto"/>
          <w:sz w:val="24"/>
          <w:szCs w:val="24"/>
        </w:rPr>
      </w:pPr>
      <w:bookmarkStart w:id="417" w:name="_Toc4492576"/>
      <w:bookmarkStart w:id="418" w:name="_Toc4494203"/>
      <w:bookmarkStart w:id="419" w:name="_Toc4496128"/>
      <w:proofErr w:type="gramStart"/>
      <w:r w:rsidRPr="00D53F00">
        <w:rPr>
          <w:rFonts w:eastAsiaTheme="minorHAnsi" w:cstheme="majorHAnsi"/>
          <w:color w:val="auto"/>
          <w:sz w:val="24"/>
          <w:szCs w:val="24"/>
        </w:rPr>
        <w:t xml:space="preserve">Provision of </w:t>
      </w:r>
      <w:r w:rsidR="00D2729E" w:rsidRPr="00D53F00">
        <w:rPr>
          <w:rFonts w:eastAsiaTheme="minorHAnsi" w:cstheme="majorHAnsi"/>
          <w:color w:val="auto"/>
          <w:sz w:val="24"/>
          <w:szCs w:val="24"/>
        </w:rPr>
        <w:t>simultaneous</w:t>
      </w:r>
      <w:r w:rsidRPr="00D53F00">
        <w:rPr>
          <w:rFonts w:eastAsiaTheme="minorHAnsi" w:cstheme="majorHAnsi"/>
          <w:color w:val="auto"/>
          <w:sz w:val="24"/>
          <w:szCs w:val="24"/>
        </w:rPr>
        <w:t xml:space="preserve"> / </w:t>
      </w:r>
      <w:r w:rsidR="00D2729E" w:rsidRPr="00D53F00">
        <w:rPr>
          <w:rFonts w:eastAsiaTheme="minorHAnsi" w:cstheme="majorHAnsi"/>
          <w:color w:val="auto"/>
          <w:sz w:val="24"/>
          <w:szCs w:val="24"/>
        </w:rPr>
        <w:t>consecutive</w:t>
      </w:r>
      <w:r w:rsidRPr="00D53F00">
        <w:rPr>
          <w:rFonts w:eastAsiaTheme="minorHAnsi" w:cstheme="majorHAnsi"/>
          <w:color w:val="auto"/>
          <w:sz w:val="24"/>
          <w:szCs w:val="24"/>
        </w:rPr>
        <w:t xml:space="preserve"> </w:t>
      </w:r>
      <w:r w:rsidR="00D2729E" w:rsidRPr="00D53F00">
        <w:rPr>
          <w:rFonts w:eastAsiaTheme="minorHAnsi" w:cstheme="majorHAnsi"/>
          <w:color w:val="auto"/>
          <w:sz w:val="24"/>
          <w:szCs w:val="24"/>
        </w:rPr>
        <w:t>interpreting</w:t>
      </w:r>
      <w:r w:rsidRPr="00D53F00">
        <w:rPr>
          <w:rFonts w:eastAsiaTheme="minorHAnsi" w:cstheme="majorHAnsi"/>
          <w:color w:val="auto"/>
          <w:sz w:val="24"/>
          <w:szCs w:val="24"/>
        </w:rPr>
        <w:t xml:space="preserve"> </w:t>
      </w:r>
      <w:r w:rsidR="00926599">
        <w:rPr>
          <w:rFonts w:eastAsiaTheme="minorHAnsi" w:cstheme="majorHAnsi"/>
          <w:color w:val="auto"/>
          <w:sz w:val="24"/>
          <w:szCs w:val="24"/>
        </w:rPr>
        <w:t>services</w:t>
      </w:r>
      <w:r w:rsidRPr="00D53F00">
        <w:rPr>
          <w:rFonts w:eastAsiaTheme="minorHAnsi" w:cstheme="majorHAnsi"/>
          <w:color w:val="auto"/>
          <w:sz w:val="24"/>
          <w:szCs w:val="24"/>
        </w:rPr>
        <w:t xml:space="preserve"> </w:t>
      </w:r>
      <w:r w:rsidR="004613FE" w:rsidRPr="00D53F00">
        <w:rPr>
          <w:rFonts w:eastAsiaTheme="minorHAnsi" w:cstheme="majorHAnsi"/>
          <w:color w:val="auto"/>
          <w:sz w:val="24"/>
          <w:szCs w:val="24"/>
        </w:rPr>
        <w:t>during</w:t>
      </w:r>
      <w:r w:rsidRPr="00D53F00">
        <w:rPr>
          <w:rFonts w:eastAsiaTheme="minorHAnsi" w:cstheme="majorHAnsi"/>
          <w:color w:val="auto"/>
          <w:sz w:val="24"/>
          <w:szCs w:val="24"/>
        </w:rPr>
        <w:t xml:space="preserve"> appropriate events in Kyiv and throughout Ukraine</w:t>
      </w:r>
      <w:bookmarkStart w:id="420" w:name="_Toc506902344"/>
      <w:bookmarkEnd w:id="416"/>
      <w:r w:rsidR="00126A1E" w:rsidRPr="00D53F00">
        <w:rPr>
          <w:rFonts w:eastAsiaTheme="minorHAnsi" w:cstheme="majorHAnsi"/>
          <w:color w:val="auto"/>
          <w:sz w:val="24"/>
          <w:szCs w:val="24"/>
          <w:lang w:val="en-US"/>
        </w:rPr>
        <w:t xml:space="preserve"> (</w:t>
      </w:r>
      <w:r w:rsidR="00C854E8" w:rsidRPr="00D53F00">
        <w:rPr>
          <w:rFonts w:eastAsiaTheme="minorHAnsi" w:cstheme="majorHAnsi"/>
          <w:color w:val="auto"/>
          <w:sz w:val="24"/>
          <w:szCs w:val="24"/>
          <w:lang w:val="en-US"/>
        </w:rPr>
        <w:t>in case when needed</w:t>
      </w:r>
      <w:r w:rsidR="00126A1E" w:rsidRPr="00D53F00">
        <w:rPr>
          <w:rFonts w:eastAsiaTheme="minorHAnsi" w:cstheme="majorHAnsi"/>
          <w:color w:val="auto"/>
          <w:sz w:val="24"/>
          <w:szCs w:val="24"/>
          <w:lang w:val="en-US"/>
        </w:rPr>
        <w:t>)</w:t>
      </w:r>
      <w:r w:rsidR="00126A1E" w:rsidRPr="00D53F00">
        <w:rPr>
          <w:rFonts w:eastAsiaTheme="minorHAnsi" w:cstheme="majorHAnsi"/>
          <w:color w:val="auto"/>
          <w:sz w:val="24"/>
          <w:szCs w:val="24"/>
        </w:rPr>
        <w:t>.</w:t>
      </w:r>
      <w:bookmarkEnd w:id="417"/>
      <w:bookmarkEnd w:id="418"/>
      <w:bookmarkEnd w:id="419"/>
      <w:proofErr w:type="gramEnd"/>
    </w:p>
    <w:p w14:paraId="1554A098" w14:textId="4FD3C5AB" w:rsidR="00CE694F" w:rsidRPr="00D53F00" w:rsidRDefault="00A46A74" w:rsidP="00950DA3">
      <w:pPr>
        <w:pStyle w:val="2"/>
        <w:keepNext w:val="0"/>
        <w:keepLines w:val="0"/>
        <w:widowControl w:val="0"/>
        <w:numPr>
          <w:ilvl w:val="1"/>
          <w:numId w:val="2"/>
        </w:numPr>
        <w:suppressLineNumbers/>
        <w:suppressAutoHyphens/>
        <w:jc w:val="both"/>
        <w:rPr>
          <w:rFonts w:eastAsiaTheme="minorHAnsi" w:cstheme="majorHAnsi"/>
          <w:color w:val="auto"/>
          <w:sz w:val="24"/>
          <w:szCs w:val="24"/>
        </w:rPr>
      </w:pPr>
      <w:bookmarkStart w:id="421" w:name="_Toc4492577"/>
      <w:bookmarkStart w:id="422" w:name="_Toc4494204"/>
      <w:bookmarkStart w:id="423" w:name="_Toc4496129"/>
      <w:proofErr w:type="gramStart"/>
      <w:r w:rsidRPr="00D53F00">
        <w:rPr>
          <w:rFonts w:eastAsiaTheme="minorHAnsi" w:cstheme="majorHAnsi"/>
          <w:color w:val="auto"/>
          <w:sz w:val="24"/>
          <w:szCs w:val="24"/>
          <w:lang w:val="en-US"/>
        </w:rPr>
        <w:t>Provision</w:t>
      </w:r>
      <w:r w:rsidR="009B2A6E" w:rsidRPr="00D53F00">
        <w:rPr>
          <w:rFonts w:eastAsiaTheme="minorHAnsi" w:cstheme="majorHAnsi"/>
          <w:color w:val="auto"/>
          <w:sz w:val="24"/>
          <w:szCs w:val="24"/>
          <w:lang w:val="en-US"/>
        </w:rPr>
        <w:t xml:space="preserve"> of </w:t>
      </w:r>
      <w:proofErr w:type="spellStart"/>
      <w:r w:rsidR="009B2A6E" w:rsidRPr="00D53F00">
        <w:rPr>
          <w:rFonts w:eastAsiaTheme="minorHAnsi" w:cstheme="majorHAnsi"/>
          <w:color w:val="auto"/>
          <w:sz w:val="24"/>
          <w:szCs w:val="24"/>
          <w:lang w:val="en-US"/>
        </w:rPr>
        <w:t>polygraphy</w:t>
      </w:r>
      <w:proofErr w:type="spellEnd"/>
      <w:r w:rsidR="00472F31" w:rsidRPr="00D53F00">
        <w:rPr>
          <w:rFonts w:eastAsiaTheme="minorHAnsi" w:cstheme="majorHAnsi"/>
          <w:color w:val="auto"/>
          <w:sz w:val="24"/>
          <w:szCs w:val="24"/>
          <w:lang w:val="en-US"/>
        </w:rPr>
        <w:t xml:space="preserve"> </w:t>
      </w:r>
      <w:r w:rsidR="00926599">
        <w:rPr>
          <w:rFonts w:eastAsiaTheme="minorHAnsi" w:cstheme="majorHAnsi"/>
          <w:color w:val="auto"/>
          <w:sz w:val="24"/>
          <w:szCs w:val="24"/>
          <w:lang w:val="en-US"/>
        </w:rPr>
        <w:t>services</w:t>
      </w:r>
      <w:r w:rsidR="009B2A6E" w:rsidRPr="00D53F00">
        <w:rPr>
          <w:rFonts w:eastAsiaTheme="minorHAnsi" w:cstheme="majorHAnsi"/>
          <w:color w:val="auto"/>
          <w:sz w:val="24"/>
          <w:szCs w:val="24"/>
          <w:lang w:val="en-US"/>
        </w:rPr>
        <w:t xml:space="preserve"> (handouts, A2, A3, </w:t>
      </w:r>
      <w:proofErr w:type="spellStart"/>
      <w:r w:rsidR="009B2A6E" w:rsidRPr="00D53F00">
        <w:rPr>
          <w:rFonts w:eastAsiaTheme="minorHAnsi" w:cstheme="majorHAnsi"/>
          <w:color w:val="auto"/>
          <w:sz w:val="24"/>
          <w:szCs w:val="24"/>
          <w:lang w:val="en-US"/>
        </w:rPr>
        <w:t>Euroflair</w:t>
      </w:r>
      <w:proofErr w:type="spellEnd"/>
      <w:r w:rsidR="009B2A6E" w:rsidRPr="00D53F00">
        <w:rPr>
          <w:rFonts w:eastAsiaTheme="minorHAnsi" w:cstheme="majorHAnsi"/>
          <w:color w:val="auto"/>
          <w:sz w:val="24"/>
          <w:szCs w:val="24"/>
          <w:lang w:val="en-US"/>
        </w:rPr>
        <w:t>, etc.)</w:t>
      </w:r>
      <w:bookmarkStart w:id="424" w:name="_Toc506902346"/>
      <w:bookmarkEnd w:id="420"/>
      <w:proofErr w:type="gramEnd"/>
      <w:r w:rsidR="002C67C2" w:rsidRPr="00D53F00">
        <w:rPr>
          <w:rFonts w:eastAsiaTheme="minorHAnsi" w:cstheme="majorHAnsi"/>
          <w:color w:val="auto"/>
          <w:sz w:val="24"/>
          <w:szCs w:val="24"/>
          <w:lang w:val="en-US"/>
        </w:rPr>
        <w:t xml:space="preserve"> (</w:t>
      </w:r>
      <w:proofErr w:type="gramStart"/>
      <w:r w:rsidR="00C854E8" w:rsidRPr="00D53F00">
        <w:rPr>
          <w:rFonts w:eastAsiaTheme="minorHAnsi" w:cstheme="majorHAnsi"/>
          <w:color w:val="auto"/>
          <w:sz w:val="24"/>
          <w:szCs w:val="24"/>
          <w:lang w:val="en-US"/>
        </w:rPr>
        <w:t>in</w:t>
      </w:r>
      <w:proofErr w:type="gramEnd"/>
      <w:r w:rsidR="00C854E8" w:rsidRPr="00D53F00">
        <w:rPr>
          <w:rFonts w:eastAsiaTheme="minorHAnsi" w:cstheme="majorHAnsi"/>
          <w:color w:val="auto"/>
          <w:sz w:val="24"/>
          <w:szCs w:val="24"/>
          <w:lang w:val="en-US"/>
        </w:rPr>
        <w:t xml:space="preserve"> case when needed</w:t>
      </w:r>
      <w:r w:rsidR="002C67C2" w:rsidRPr="00D53F00">
        <w:rPr>
          <w:rFonts w:eastAsiaTheme="minorHAnsi" w:cstheme="majorHAnsi"/>
          <w:color w:val="auto"/>
          <w:sz w:val="24"/>
          <w:szCs w:val="24"/>
          <w:lang w:val="en-US"/>
        </w:rPr>
        <w:t>)</w:t>
      </w:r>
      <w:r w:rsidR="002C67C2" w:rsidRPr="00D53F00">
        <w:rPr>
          <w:rFonts w:eastAsiaTheme="minorHAnsi" w:cstheme="majorHAnsi"/>
          <w:color w:val="auto"/>
          <w:sz w:val="24"/>
          <w:szCs w:val="24"/>
        </w:rPr>
        <w:t>.</w:t>
      </w:r>
      <w:bookmarkEnd w:id="421"/>
      <w:bookmarkEnd w:id="422"/>
      <w:bookmarkEnd w:id="423"/>
    </w:p>
    <w:p w14:paraId="71D09FBD" w14:textId="13E6D604" w:rsidR="002C67C2" w:rsidRPr="00D53F00" w:rsidRDefault="00A46A74" w:rsidP="00950DA3">
      <w:pPr>
        <w:pStyle w:val="2"/>
        <w:numPr>
          <w:ilvl w:val="1"/>
          <w:numId w:val="2"/>
        </w:numPr>
        <w:jc w:val="both"/>
        <w:rPr>
          <w:rFonts w:eastAsiaTheme="minorHAnsi" w:cstheme="majorHAnsi"/>
          <w:color w:val="auto"/>
          <w:sz w:val="24"/>
          <w:szCs w:val="24"/>
        </w:rPr>
      </w:pPr>
      <w:bookmarkStart w:id="425" w:name="_Toc4492578"/>
      <w:bookmarkStart w:id="426" w:name="_Toc4494205"/>
      <w:bookmarkStart w:id="427" w:name="_Toc4496130"/>
      <w:r w:rsidRPr="00D53F00">
        <w:rPr>
          <w:rFonts w:eastAsiaTheme="minorHAnsi" w:cstheme="majorHAnsi"/>
          <w:color w:val="auto"/>
          <w:sz w:val="24"/>
          <w:szCs w:val="24"/>
        </w:rPr>
        <w:t>Elaboration</w:t>
      </w:r>
      <w:r w:rsidR="002C67C2" w:rsidRPr="00D53F00">
        <w:rPr>
          <w:rFonts w:eastAsiaTheme="minorHAnsi" w:cstheme="majorHAnsi"/>
          <w:color w:val="auto"/>
          <w:sz w:val="24"/>
          <w:szCs w:val="24"/>
        </w:rPr>
        <w:t xml:space="preserve"> of routes for each business trip, monthly budgeting in accordance with the NIRAS</w:t>
      </w:r>
      <w:r w:rsidR="006A0607">
        <w:rPr>
          <w:rFonts w:eastAsiaTheme="minorHAnsi" w:cstheme="majorHAnsi"/>
          <w:color w:val="auto"/>
          <w:sz w:val="24"/>
          <w:szCs w:val="24"/>
        </w:rPr>
        <w:t>’</w:t>
      </w:r>
      <w:r w:rsidR="002C67C2" w:rsidRPr="00D53F00">
        <w:rPr>
          <w:rFonts w:eastAsiaTheme="minorHAnsi" w:cstheme="majorHAnsi"/>
          <w:color w:val="auto"/>
          <w:sz w:val="24"/>
          <w:szCs w:val="24"/>
        </w:rPr>
        <w:t xml:space="preserve"> plan and recommendations, submission of these documents for approval;</w:t>
      </w:r>
      <w:bookmarkEnd w:id="425"/>
      <w:bookmarkEnd w:id="426"/>
      <w:bookmarkEnd w:id="427"/>
    </w:p>
    <w:p w14:paraId="1D476E5A" w14:textId="40B72205" w:rsidR="00367243" w:rsidRPr="00D53F00" w:rsidRDefault="00A46A74" w:rsidP="00950DA3">
      <w:pPr>
        <w:pStyle w:val="2"/>
        <w:numPr>
          <w:ilvl w:val="1"/>
          <w:numId w:val="2"/>
        </w:numPr>
        <w:jc w:val="both"/>
        <w:rPr>
          <w:rFonts w:eastAsiaTheme="minorHAnsi" w:cstheme="majorHAnsi"/>
          <w:color w:val="auto"/>
          <w:sz w:val="24"/>
          <w:szCs w:val="24"/>
        </w:rPr>
      </w:pPr>
      <w:bookmarkStart w:id="428" w:name="_Toc4492579"/>
      <w:bookmarkStart w:id="429" w:name="_Toc4494206"/>
      <w:bookmarkStart w:id="430" w:name="_Toc4496131"/>
      <w:proofErr w:type="gramStart"/>
      <w:r w:rsidRPr="00D53F00">
        <w:rPr>
          <w:rFonts w:eastAsiaTheme="minorHAnsi" w:cstheme="majorHAnsi"/>
          <w:color w:val="auto"/>
          <w:sz w:val="24"/>
          <w:szCs w:val="24"/>
        </w:rPr>
        <w:t>Provision</w:t>
      </w:r>
      <w:r w:rsidR="002C67C2" w:rsidRPr="00D53F00">
        <w:rPr>
          <w:rFonts w:eastAsiaTheme="minorHAnsi" w:cstheme="majorHAnsi"/>
          <w:color w:val="auto"/>
          <w:sz w:val="24"/>
          <w:szCs w:val="24"/>
        </w:rPr>
        <w:t xml:space="preserve"> of transfer by car, minivan, minibus or bus, depending on necessity and throughout the territory </w:t>
      </w:r>
      <w:r w:rsidR="002C67C2" w:rsidRPr="00A85F01">
        <w:rPr>
          <w:rFonts w:eastAsiaTheme="minorHAnsi" w:cstheme="majorHAnsi"/>
          <w:color w:val="auto"/>
          <w:sz w:val="24"/>
          <w:szCs w:val="24"/>
        </w:rPr>
        <w:t>of Ukraine (including in distant districts)</w:t>
      </w:r>
      <w:r w:rsidR="00367243" w:rsidRPr="00A85F01">
        <w:rPr>
          <w:rFonts w:eastAsiaTheme="minorHAnsi" w:cstheme="majorHAnsi"/>
          <w:color w:val="auto"/>
          <w:sz w:val="24"/>
          <w:szCs w:val="24"/>
        </w:rPr>
        <w:t>.</w:t>
      </w:r>
      <w:proofErr w:type="gramEnd"/>
      <w:r w:rsidR="006A0607">
        <w:rPr>
          <w:rFonts w:eastAsiaTheme="minorHAnsi" w:cstheme="majorHAnsi"/>
          <w:color w:val="auto"/>
          <w:sz w:val="24"/>
          <w:szCs w:val="24"/>
        </w:rPr>
        <w:t xml:space="preserve"> </w:t>
      </w:r>
      <w:r w:rsidRPr="00A85F01">
        <w:rPr>
          <w:rFonts w:eastAsiaTheme="minorHAnsi" w:cstheme="majorHAnsi"/>
          <w:color w:val="auto"/>
          <w:sz w:val="24"/>
          <w:szCs w:val="24"/>
        </w:rPr>
        <w:t>Section D</w:t>
      </w:r>
      <w:r w:rsidR="00367243" w:rsidRPr="00A85F01">
        <w:rPr>
          <w:rFonts w:eastAsiaTheme="minorHAnsi" w:cstheme="majorHAnsi"/>
          <w:color w:val="auto"/>
          <w:sz w:val="24"/>
          <w:szCs w:val="24"/>
        </w:rPr>
        <w:t xml:space="preserve"> (</w:t>
      </w:r>
      <w:r w:rsidR="00CB7418" w:rsidRPr="00A85F01">
        <w:rPr>
          <w:rFonts w:eastAsiaTheme="minorHAnsi" w:cstheme="majorHAnsi"/>
          <w:color w:val="auto"/>
          <w:sz w:val="24"/>
          <w:szCs w:val="24"/>
        </w:rPr>
        <w:t>Geography of organization events, Round -</w:t>
      </w:r>
      <w:r w:rsidR="00A85F01" w:rsidRPr="00A85F01">
        <w:rPr>
          <w:rFonts w:eastAsiaTheme="minorHAnsi" w:cstheme="majorHAnsi"/>
          <w:color w:val="auto"/>
          <w:sz w:val="24"/>
          <w:szCs w:val="24"/>
        </w:rPr>
        <w:t>1</w:t>
      </w:r>
      <w:r w:rsidR="00CB7418" w:rsidRPr="00A85F01">
        <w:rPr>
          <w:rFonts w:eastAsiaTheme="minorHAnsi" w:cstheme="majorHAnsi"/>
          <w:color w:val="auto"/>
          <w:sz w:val="24"/>
          <w:szCs w:val="24"/>
        </w:rPr>
        <w:t>.</w:t>
      </w:r>
      <w:r w:rsidR="00367243" w:rsidRPr="00A85F01">
        <w:rPr>
          <w:rFonts w:eastAsiaTheme="minorHAnsi" w:cstheme="majorHAnsi"/>
          <w:color w:val="auto"/>
          <w:sz w:val="24"/>
          <w:szCs w:val="24"/>
        </w:rPr>
        <w:t>)</w:t>
      </w:r>
      <w:bookmarkEnd w:id="428"/>
      <w:bookmarkEnd w:id="429"/>
      <w:bookmarkEnd w:id="430"/>
    </w:p>
    <w:p w14:paraId="1B706657" w14:textId="77777777" w:rsidR="00CE694F" w:rsidRPr="00D53F00" w:rsidRDefault="00CE694F" w:rsidP="00CE694F">
      <w:pPr>
        <w:pStyle w:val="2"/>
        <w:keepNext w:val="0"/>
        <w:keepLines w:val="0"/>
        <w:widowControl w:val="0"/>
        <w:numPr>
          <w:ilvl w:val="0"/>
          <w:numId w:val="0"/>
        </w:numPr>
        <w:suppressLineNumbers/>
        <w:suppressAutoHyphens/>
        <w:ind w:left="1440"/>
        <w:jc w:val="both"/>
        <w:rPr>
          <w:rFonts w:eastAsiaTheme="minorHAnsi" w:cstheme="majorHAnsi"/>
          <w:b/>
          <w:color w:val="auto"/>
          <w:sz w:val="24"/>
          <w:szCs w:val="24"/>
        </w:rPr>
      </w:pPr>
    </w:p>
    <w:bookmarkEnd w:id="424"/>
    <w:p w14:paraId="7A9632DA" w14:textId="03ED62B6" w:rsidR="00B44F08" w:rsidRPr="00A46A74" w:rsidRDefault="00B44F08" w:rsidP="00950DA3">
      <w:pPr>
        <w:pStyle w:val="a3"/>
        <w:numPr>
          <w:ilvl w:val="0"/>
          <w:numId w:val="15"/>
        </w:numPr>
        <w:jc w:val="center"/>
        <w:rPr>
          <w:rFonts w:asciiTheme="majorHAnsi" w:hAnsiTheme="majorHAnsi" w:cstheme="majorHAnsi"/>
          <w:b/>
          <w:sz w:val="32"/>
          <w:szCs w:val="32"/>
          <w:lang w:val="en-US"/>
        </w:rPr>
      </w:pPr>
      <w:r w:rsidRPr="00A46A74">
        <w:rPr>
          <w:rFonts w:asciiTheme="majorHAnsi" w:hAnsiTheme="majorHAnsi" w:cstheme="majorHAnsi"/>
          <w:b/>
          <w:sz w:val="32"/>
          <w:szCs w:val="32"/>
          <w:lang w:val="en-US"/>
        </w:rPr>
        <w:lastRenderedPageBreak/>
        <w:t>LIST OF MANDATORY REPORTING DOCUMENTS</w:t>
      </w:r>
    </w:p>
    <w:p w14:paraId="61E43732" w14:textId="77777777" w:rsidR="00B44F08" w:rsidRPr="00D53F00" w:rsidRDefault="00250575" w:rsidP="00950DA3">
      <w:pPr>
        <w:pStyle w:val="a3"/>
        <w:numPr>
          <w:ilvl w:val="1"/>
          <w:numId w:val="2"/>
        </w:numPr>
        <w:rPr>
          <w:rFonts w:asciiTheme="majorHAnsi" w:hAnsiTheme="majorHAnsi" w:cstheme="majorHAnsi"/>
          <w:sz w:val="24"/>
          <w:szCs w:val="24"/>
          <w:lang w:val="en-US"/>
        </w:rPr>
      </w:pPr>
      <w:r w:rsidRPr="00D53F00">
        <w:rPr>
          <w:rFonts w:asciiTheme="majorHAnsi" w:hAnsiTheme="majorHAnsi" w:cstheme="majorHAnsi"/>
          <w:sz w:val="24"/>
          <w:szCs w:val="24"/>
          <w:lang w:val="en-US"/>
        </w:rPr>
        <w:t>A list of copies of reporting documents with third parties (a logistics company and a third party / contractor)</w:t>
      </w:r>
      <w:r w:rsidR="00B44F08" w:rsidRPr="00D53F00">
        <w:rPr>
          <w:rFonts w:asciiTheme="majorHAnsi" w:hAnsiTheme="majorHAnsi" w:cstheme="majorHAnsi"/>
          <w:sz w:val="24"/>
          <w:szCs w:val="24"/>
          <w:lang w:val="en-US"/>
        </w:rPr>
        <w:t xml:space="preserve"> contract (first and last page)</w:t>
      </w:r>
    </w:p>
    <w:p w14:paraId="17AA3D40" w14:textId="4E77F1F9" w:rsidR="00B44F08" w:rsidRPr="00D53F00" w:rsidRDefault="00B44F08" w:rsidP="00950DA3">
      <w:pPr>
        <w:pStyle w:val="a3"/>
        <w:numPr>
          <w:ilvl w:val="1"/>
          <w:numId w:val="2"/>
        </w:numPr>
        <w:rPr>
          <w:rFonts w:asciiTheme="majorHAnsi" w:hAnsiTheme="majorHAnsi" w:cstheme="majorHAnsi"/>
          <w:sz w:val="24"/>
          <w:szCs w:val="24"/>
          <w:lang w:val="en-US"/>
        </w:rPr>
      </w:pPr>
      <w:r w:rsidRPr="00D53F00">
        <w:rPr>
          <w:rFonts w:asciiTheme="majorHAnsi" w:hAnsiTheme="majorHAnsi" w:cstheme="majorHAnsi"/>
          <w:sz w:val="24"/>
          <w:szCs w:val="24"/>
          <w:lang w:val="en-US"/>
        </w:rPr>
        <w:t>C</w:t>
      </w:r>
      <w:r w:rsidR="00250575" w:rsidRPr="00D53F00">
        <w:rPr>
          <w:rFonts w:asciiTheme="majorHAnsi" w:hAnsiTheme="majorHAnsi" w:cstheme="majorHAnsi"/>
          <w:sz w:val="24"/>
          <w:szCs w:val="24"/>
          <w:lang w:val="en-US"/>
        </w:rPr>
        <w:t>o</w:t>
      </w:r>
      <w:r w:rsidRPr="00D53F00">
        <w:rPr>
          <w:rFonts w:asciiTheme="majorHAnsi" w:hAnsiTheme="majorHAnsi" w:cstheme="majorHAnsi"/>
          <w:sz w:val="24"/>
          <w:szCs w:val="24"/>
          <w:lang w:val="en-US"/>
        </w:rPr>
        <w:t>pies of registration documents</w:t>
      </w:r>
    </w:p>
    <w:p w14:paraId="39E26D6E" w14:textId="2FBEC6AE" w:rsidR="00B44F08" w:rsidRPr="00D53F00" w:rsidRDefault="00B44F08" w:rsidP="00950DA3">
      <w:pPr>
        <w:pStyle w:val="a3"/>
        <w:numPr>
          <w:ilvl w:val="1"/>
          <w:numId w:val="2"/>
        </w:numPr>
        <w:rPr>
          <w:rFonts w:asciiTheme="majorHAnsi" w:hAnsiTheme="majorHAnsi" w:cstheme="majorHAnsi"/>
          <w:sz w:val="24"/>
          <w:szCs w:val="24"/>
          <w:lang w:val="en-US"/>
        </w:rPr>
      </w:pPr>
      <w:r w:rsidRPr="00D53F00">
        <w:rPr>
          <w:rFonts w:asciiTheme="majorHAnsi" w:hAnsiTheme="majorHAnsi" w:cstheme="majorHAnsi"/>
          <w:sz w:val="24"/>
          <w:szCs w:val="24"/>
          <w:lang w:val="en-US"/>
        </w:rPr>
        <w:t>C</w:t>
      </w:r>
      <w:r w:rsidR="00250575" w:rsidRPr="00D53F00">
        <w:rPr>
          <w:rFonts w:asciiTheme="majorHAnsi" w:hAnsiTheme="majorHAnsi" w:cstheme="majorHAnsi"/>
          <w:sz w:val="24"/>
          <w:szCs w:val="24"/>
          <w:lang w:val="en-US"/>
        </w:rPr>
        <w:t xml:space="preserve">opy of a passengers transportation </w:t>
      </w:r>
      <w:r w:rsidRPr="00D53F00">
        <w:rPr>
          <w:rFonts w:asciiTheme="majorHAnsi" w:hAnsiTheme="majorHAnsi" w:cstheme="majorHAnsi"/>
          <w:sz w:val="24"/>
          <w:szCs w:val="24"/>
          <w:lang w:val="en-US"/>
        </w:rPr>
        <w:t>license</w:t>
      </w:r>
    </w:p>
    <w:p w14:paraId="57B825DD" w14:textId="2AF6563D" w:rsidR="00B44F08" w:rsidRPr="00D53F00" w:rsidRDefault="00B44F08" w:rsidP="00950DA3">
      <w:pPr>
        <w:pStyle w:val="a3"/>
        <w:numPr>
          <w:ilvl w:val="1"/>
          <w:numId w:val="2"/>
        </w:numPr>
        <w:rPr>
          <w:rFonts w:asciiTheme="majorHAnsi" w:hAnsiTheme="majorHAnsi" w:cstheme="majorHAnsi"/>
          <w:sz w:val="24"/>
          <w:szCs w:val="24"/>
          <w:lang w:val="en-US"/>
        </w:rPr>
      </w:pPr>
      <w:r w:rsidRPr="00D53F00">
        <w:rPr>
          <w:rFonts w:asciiTheme="majorHAnsi" w:hAnsiTheme="majorHAnsi" w:cstheme="majorHAnsi"/>
          <w:sz w:val="24"/>
          <w:szCs w:val="24"/>
          <w:lang w:val="en-US"/>
        </w:rPr>
        <w:t>Copies</w:t>
      </w:r>
      <w:r w:rsidR="00250575" w:rsidRPr="00D53F00">
        <w:rPr>
          <w:rFonts w:asciiTheme="majorHAnsi" w:hAnsiTheme="majorHAnsi" w:cstheme="majorHAnsi"/>
          <w:sz w:val="24"/>
          <w:szCs w:val="24"/>
          <w:lang w:val="en-US"/>
        </w:rPr>
        <w:t xml:space="preserve"> of invoices and act </w:t>
      </w:r>
      <w:r w:rsidRPr="00D53F00">
        <w:rPr>
          <w:rFonts w:asciiTheme="majorHAnsi" w:hAnsiTheme="majorHAnsi" w:cstheme="majorHAnsi"/>
          <w:sz w:val="24"/>
          <w:szCs w:val="24"/>
          <w:lang w:val="en-US"/>
        </w:rPr>
        <w:t xml:space="preserve">of </w:t>
      </w:r>
      <w:r w:rsidR="00926599">
        <w:rPr>
          <w:rFonts w:asciiTheme="majorHAnsi" w:hAnsiTheme="majorHAnsi" w:cstheme="majorHAnsi"/>
          <w:sz w:val="24"/>
          <w:szCs w:val="24"/>
          <w:lang w:val="en-US"/>
        </w:rPr>
        <w:t>services</w:t>
      </w:r>
      <w:r w:rsidRPr="00D53F00">
        <w:rPr>
          <w:rFonts w:asciiTheme="majorHAnsi" w:hAnsiTheme="majorHAnsi" w:cstheme="majorHAnsi"/>
          <w:sz w:val="24"/>
          <w:szCs w:val="24"/>
          <w:lang w:val="en-US"/>
        </w:rPr>
        <w:t xml:space="preserve"> acceptance/ invoice</w:t>
      </w:r>
    </w:p>
    <w:p w14:paraId="0210249C" w14:textId="77777777" w:rsidR="00B44F08" w:rsidRPr="00D53F00" w:rsidRDefault="00B44F08" w:rsidP="00950DA3">
      <w:pPr>
        <w:pStyle w:val="a3"/>
        <w:numPr>
          <w:ilvl w:val="1"/>
          <w:numId w:val="2"/>
        </w:numPr>
        <w:rPr>
          <w:rFonts w:asciiTheme="majorHAnsi" w:hAnsiTheme="majorHAnsi" w:cstheme="majorHAnsi"/>
          <w:sz w:val="24"/>
          <w:szCs w:val="24"/>
          <w:lang w:val="en-US"/>
        </w:rPr>
      </w:pPr>
      <w:r w:rsidRPr="00D53F00">
        <w:rPr>
          <w:rFonts w:asciiTheme="majorHAnsi" w:hAnsiTheme="majorHAnsi" w:cstheme="majorHAnsi"/>
          <w:sz w:val="24"/>
          <w:szCs w:val="24"/>
          <w:lang w:val="en-US"/>
        </w:rPr>
        <w:t>Copy</w:t>
      </w:r>
      <w:r w:rsidR="00250575" w:rsidRPr="00D53F00">
        <w:rPr>
          <w:rFonts w:asciiTheme="majorHAnsi" w:hAnsiTheme="majorHAnsi" w:cstheme="majorHAnsi"/>
          <w:sz w:val="24"/>
          <w:szCs w:val="24"/>
          <w:lang w:val="en-US"/>
        </w:rPr>
        <w:t xml:space="preserve"> of </w:t>
      </w:r>
      <w:r w:rsidRPr="00D53F00">
        <w:rPr>
          <w:rFonts w:asciiTheme="majorHAnsi" w:hAnsiTheme="majorHAnsi" w:cstheme="majorHAnsi"/>
          <w:sz w:val="24"/>
          <w:szCs w:val="24"/>
          <w:lang w:val="en-US"/>
        </w:rPr>
        <w:t>the list with hotel guests (with seal)</w:t>
      </w:r>
    </w:p>
    <w:p w14:paraId="5865AF6A" w14:textId="77777777" w:rsidR="00B44F08" w:rsidRPr="00D53F00" w:rsidRDefault="00B44F08" w:rsidP="00950DA3">
      <w:pPr>
        <w:pStyle w:val="a3"/>
        <w:numPr>
          <w:ilvl w:val="1"/>
          <w:numId w:val="2"/>
        </w:numPr>
        <w:rPr>
          <w:rFonts w:asciiTheme="majorHAnsi" w:hAnsiTheme="majorHAnsi" w:cstheme="majorHAnsi"/>
          <w:sz w:val="24"/>
          <w:szCs w:val="24"/>
          <w:lang w:val="en-US"/>
        </w:rPr>
      </w:pPr>
      <w:r w:rsidRPr="00D53F00">
        <w:rPr>
          <w:rFonts w:asciiTheme="majorHAnsi" w:hAnsiTheme="majorHAnsi" w:cstheme="majorHAnsi"/>
          <w:sz w:val="24"/>
          <w:szCs w:val="24"/>
          <w:lang w:val="en-US"/>
        </w:rPr>
        <w:t>Copy of the menu</w:t>
      </w:r>
    </w:p>
    <w:p w14:paraId="614B99CF" w14:textId="749ACC3A" w:rsidR="00B44F08" w:rsidRPr="00D53F00" w:rsidRDefault="00B44F08" w:rsidP="00950DA3">
      <w:pPr>
        <w:pStyle w:val="a3"/>
        <w:numPr>
          <w:ilvl w:val="1"/>
          <w:numId w:val="2"/>
        </w:numPr>
        <w:rPr>
          <w:rFonts w:asciiTheme="majorHAnsi" w:hAnsiTheme="majorHAnsi" w:cstheme="majorHAnsi"/>
          <w:sz w:val="24"/>
          <w:szCs w:val="24"/>
          <w:lang w:val="en-US"/>
        </w:rPr>
      </w:pPr>
      <w:r w:rsidRPr="00D53F00">
        <w:rPr>
          <w:rFonts w:asciiTheme="majorHAnsi" w:hAnsiTheme="majorHAnsi" w:cstheme="majorHAnsi"/>
          <w:sz w:val="24"/>
          <w:szCs w:val="24"/>
          <w:lang w:val="en-US"/>
        </w:rPr>
        <w:t>Bank</w:t>
      </w:r>
      <w:r w:rsidR="00250575" w:rsidRPr="00D53F00">
        <w:rPr>
          <w:rFonts w:asciiTheme="majorHAnsi" w:hAnsiTheme="majorHAnsi" w:cstheme="majorHAnsi"/>
          <w:sz w:val="24"/>
          <w:szCs w:val="24"/>
          <w:lang w:val="en-US"/>
        </w:rPr>
        <w:t xml:space="preserve"> statement with the mark of the Bank for</w:t>
      </w:r>
      <w:r w:rsidRPr="00D53F00">
        <w:rPr>
          <w:rFonts w:asciiTheme="majorHAnsi" w:hAnsiTheme="majorHAnsi" w:cstheme="majorHAnsi"/>
          <w:sz w:val="24"/>
          <w:szCs w:val="24"/>
          <w:lang w:val="en-US"/>
        </w:rPr>
        <w:t xml:space="preserve"> </w:t>
      </w:r>
      <w:r w:rsidR="00926599">
        <w:rPr>
          <w:rFonts w:asciiTheme="majorHAnsi" w:hAnsiTheme="majorHAnsi" w:cstheme="majorHAnsi"/>
          <w:sz w:val="24"/>
          <w:szCs w:val="24"/>
          <w:lang w:val="en-US"/>
        </w:rPr>
        <w:t>services</w:t>
      </w:r>
      <w:r w:rsidR="00250575" w:rsidRPr="00D53F00">
        <w:rPr>
          <w:rFonts w:asciiTheme="majorHAnsi" w:hAnsiTheme="majorHAnsi" w:cstheme="majorHAnsi"/>
          <w:sz w:val="24"/>
          <w:szCs w:val="24"/>
          <w:lang w:val="en-US"/>
        </w:rPr>
        <w:t xml:space="preserve"> payment </w:t>
      </w:r>
    </w:p>
    <w:p w14:paraId="21E3BCEC" w14:textId="79262C66" w:rsidR="00144594" w:rsidRPr="00D53F00" w:rsidRDefault="00B44F08" w:rsidP="00950DA3">
      <w:pPr>
        <w:pStyle w:val="a3"/>
        <w:numPr>
          <w:ilvl w:val="1"/>
          <w:numId w:val="2"/>
        </w:numPr>
        <w:rPr>
          <w:rFonts w:asciiTheme="majorHAnsi" w:hAnsiTheme="majorHAnsi" w:cstheme="majorHAnsi"/>
          <w:sz w:val="24"/>
          <w:szCs w:val="24"/>
          <w:lang w:val="en-US"/>
        </w:rPr>
      </w:pPr>
      <w:r w:rsidRPr="00D53F00">
        <w:rPr>
          <w:rFonts w:asciiTheme="majorHAnsi" w:hAnsiTheme="majorHAnsi" w:cstheme="majorHAnsi"/>
          <w:sz w:val="24"/>
          <w:szCs w:val="24"/>
          <w:lang w:val="en-US"/>
        </w:rPr>
        <w:t xml:space="preserve">Originals </w:t>
      </w:r>
      <w:r w:rsidR="00A46A74" w:rsidRPr="00D53F00">
        <w:rPr>
          <w:rFonts w:asciiTheme="majorHAnsi" w:hAnsiTheme="majorHAnsi" w:cstheme="majorHAnsi"/>
          <w:sz w:val="24"/>
          <w:szCs w:val="24"/>
          <w:lang w:val="en-US"/>
        </w:rPr>
        <w:t>of gasoline</w:t>
      </w:r>
      <w:r w:rsidR="00CB7418" w:rsidRPr="00D53F00">
        <w:rPr>
          <w:rFonts w:asciiTheme="majorHAnsi" w:hAnsiTheme="majorHAnsi" w:cstheme="majorHAnsi"/>
          <w:sz w:val="24"/>
          <w:szCs w:val="24"/>
          <w:lang w:val="en-US"/>
        </w:rPr>
        <w:t xml:space="preserve"> receipts and travel tickets.</w:t>
      </w:r>
    </w:p>
    <w:p w14:paraId="3C273537" w14:textId="77777777" w:rsidR="00144594" w:rsidRPr="00D53F00" w:rsidRDefault="00144594" w:rsidP="00144594">
      <w:pPr>
        <w:rPr>
          <w:rFonts w:asciiTheme="majorHAnsi" w:hAnsiTheme="majorHAnsi" w:cstheme="majorHAnsi"/>
          <w:lang w:val="en-US"/>
        </w:rPr>
      </w:pPr>
    </w:p>
    <w:p w14:paraId="48162F8F" w14:textId="32709EAE" w:rsidR="00277239" w:rsidRPr="00A46A74" w:rsidRDefault="00277239" w:rsidP="00950DA3">
      <w:pPr>
        <w:pStyle w:val="a3"/>
        <w:numPr>
          <w:ilvl w:val="0"/>
          <w:numId w:val="15"/>
        </w:numPr>
        <w:jc w:val="center"/>
        <w:rPr>
          <w:rFonts w:asciiTheme="majorHAnsi" w:hAnsiTheme="majorHAnsi" w:cstheme="majorHAnsi"/>
          <w:b/>
          <w:sz w:val="32"/>
          <w:szCs w:val="32"/>
          <w:lang w:val="en-US"/>
        </w:rPr>
      </w:pPr>
      <w:r w:rsidRPr="00A46A74">
        <w:rPr>
          <w:rFonts w:asciiTheme="majorHAnsi" w:hAnsiTheme="majorHAnsi" w:cstheme="majorHAnsi"/>
          <w:b/>
          <w:sz w:val="32"/>
          <w:szCs w:val="32"/>
          <w:lang w:val="en-AU"/>
        </w:rPr>
        <w:t xml:space="preserve">REQUIREMENTS TO THE TRANSPORTATION </w:t>
      </w:r>
      <w:r w:rsidR="00926599">
        <w:rPr>
          <w:rFonts w:asciiTheme="majorHAnsi" w:hAnsiTheme="majorHAnsi" w:cstheme="majorHAnsi"/>
          <w:b/>
          <w:sz w:val="32"/>
          <w:szCs w:val="32"/>
          <w:lang w:val="en-AU"/>
        </w:rPr>
        <w:t>SERVICES</w:t>
      </w:r>
      <w:r w:rsidRPr="00A46A74">
        <w:rPr>
          <w:rFonts w:asciiTheme="majorHAnsi" w:hAnsiTheme="majorHAnsi" w:cstheme="majorHAnsi"/>
          <w:b/>
          <w:sz w:val="32"/>
          <w:szCs w:val="32"/>
          <w:lang w:val="en-AU"/>
        </w:rPr>
        <w:t xml:space="preserve"> PROVISION</w:t>
      </w:r>
    </w:p>
    <w:p w14:paraId="065C5F99" w14:textId="0A530D96" w:rsidR="004001AA" w:rsidRPr="00D53F00" w:rsidRDefault="004001AA" w:rsidP="00277239">
      <w:pPr>
        <w:rPr>
          <w:rFonts w:asciiTheme="majorHAnsi" w:hAnsiTheme="majorHAnsi" w:cstheme="majorHAnsi"/>
          <w:lang w:val="en-US"/>
        </w:rPr>
      </w:pPr>
      <w:r w:rsidRPr="00D53F00">
        <w:rPr>
          <w:rFonts w:asciiTheme="majorHAnsi" w:hAnsiTheme="majorHAnsi" w:cstheme="majorHAnsi"/>
          <w:lang w:val="en-AU"/>
        </w:rPr>
        <w:t xml:space="preserve">The </w:t>
      </w:r>
      <w:r w:rsidR="00A46A74">
        <w:rPr>
          <w:rFonts w:asciiTheme="majorHAnsi" w:hAnsiTheme="majorHAnsi" w:cstheme="majorHAnsi"/>
          <w:lang w:val="en-AU"/>
        </w:rPr>
        <w:t>Bidder</w:t>
      </w:r>
      <w:r w:rsidRPr="00D53F00">
        <w:rPr>
          <w:rFonts w:asciiTheme="majorHAnsi" w:hAnsiTheme="majorHAnsi" w:cstheme="majorHAnsi"/>
          <w:lang w:val="en-AU"/>
        </w:rPr>
        <w:t xml:space="preserve"> is obliged to confirm the fulfillment of the licensing conditions for the carriage of passengers according to Ukrainian legislation. In case of concluding an agreement with another company on the provision of passenger transportation </w:t>
      </w:r>
      <w:r w:rsidR="00926599">
        <w:rPr>
          <w:rFonts w:asciiTheme="majorHAnsi" w:hAnsiTheme="majorHAnsi" w:cstheme="majorHAnsi"/>
          <w:lang w:val="en-AU"/>
        </w:rPr>
        <w:t>services</w:t>
      </w:r>
      <w:r w:rsidRPr="00D53F00">
        <w:rPr>
          <w:rFonts w:asciiTheme="majorHAnsi" w:hAnsiTheme="majorHAnsi" w:cstheme="majorHAnsi"/>
          <w:lang w:val="en-AU"/>
        </w:rPr>
        <w:t xml:space="preserve">, the </w:t>
      </w:r>
      <w:r w:rsidR="00A46A74">
        <w:rPr>
          <w:rFonts w:asciiTheme="majorHAnsi" w:hAnsiTheme="majorHAnsi" w:cstheme="majorHAnsi"/>
          <w:lang w:val="en-AU"/>
        </w:rPr>
        <w:t>Bidder</w:t>
      </w:r>
      <w:r w:rsidRPr="00D53F00">
        <w:rPr>
          <w:rFonts w:asciiTheme="majorHAnsi" w:hAnsiTheme="majorHAnsi" w:cstheme="majorHAnsi"/>
          <w:lang w:val="en-AU"/>
        </w:rPr>
        <w:t xml:space="preserve"> is obliged to provide the relevant contracts, to verify compliance with the licensing conditions of this company and to confirm their compliance with Ukrainian legislation.</w:t>
      </w:r>
    </w:p>
    <w:p w14:paraId="20CC2901" w14:textId="0C3D6F2A" w:rsidR="004001AA" w:rsidRPr="00D53F00" w:rsidRDefault="00A46A74" w:rsidP="004001AA">
      <w:pPr>
        <w:jc w:val="both"/>
        <w:rPr>
          <w:rFonts w:asciiTheme="majorHAnsi" w:hAnsiTheme="majorHAnsi" w:cstheme="majorHAnsi"/>
          <w:lang w:val="en-AU"/>
        </w:rPr>
      </w:pPr>
      <w:r>
        <w:rPr>
          <w:rFonts w:asciiTheme="majorHAnsi" w:hAnsiTheme="majorHAnsi" w:cstheme="majorHAnsi"/>
          <w:lang w:val="en-AU"/>
        </w:rPr>
        <w:t xml:space="preserve">The </w:t>
      </w:r>
      <w:r w:rsidR="006A0607">
        <w:rPr>
          <w:rFonts w:asciiTheme="majorHAnsi" w:hAnsiTheme="majorHAnsi" w:cstheme="majorHAnsi"/>
          <w:lang w:val="en-AU"/>
        </w:rPr>
        <w:t>Contracting Entity’s</w:t>
      </w:r>
      <w:r w:rsidR="006A0607" w:rsidRPr="00D53F00">
        <w:rPr>
          <w:rFonts w:asciiTheme="majorHAnsi" w:hAnsiTheme="majorHAnsi" w:cstheme="majorHAnsi"/>
          <w:lang w:val="en-AU"/>
        </w:rPr>
        <w:t xml:space="preserve"> </w:t>
      </w:r>
      <w:r w:rsidR="004001AA" w:rsidRPr="00D53F00">
        <w:rPr>
          <w:rFonts w:asciiTheme="majorHAnsi" w:hAnsiTheme="majorHAnsi" w:cstheme="majorHAnsi"/>
          <w:lang w:val="en-AU"/>
        </w:rPr>
        <w:t>requirements for the route details are of highest priority when making a route decision.</w:t>
      </w:r>
    </w:p>
    <w:p w14:paraId="5CB85F30" w14:textId="3037279F" w:rsidR="00D97B4F" w:rsidRPr="00D53F00" w:rsidRDefault="00D97B4F" w:rsidP="004001AA">
      <w:pPr>
        <w:jc w:val="both"/>
        <w:rPr>
          <w:rFonts w:asciiTheme="majorHAnsi" w:hAnsiTheme="majorHAnsi" w:cstheme="majorHAnsi"/>
          <w:lang w:val="en-AU"/>
        </w:rPr>
      </w:pPr>
      <w:r w:rsidRPr="00D53F00">
        <w:rPr>
          <w:rFonts w:asciiTheme="majorHAnsi" w:hAnsiTheme="majorHAnsi" w:cstheme="majorHAnsi"/>
          <w:lang w:val="en-AU"/>
        </w:rPr>
        <w:t xml:space="preserve">The </w:t>
      </w:r>
      <w:r w:rsidR="00A46A74">
        <w:rPr>
          <w:rFonts w:asciiTheme="majorHAnsi" w:hAnsiTheme="majorHAnsi" w:cstheme="majorHAnsi"/>
          <w:lang w:val="en-AU"/>
        </w:rPr>
        <w:t>Bidder</w:t>
      </w:r>
      <w:r w:rsidRPr="00D53F00">
        <w:rPr>
          <w:rFonts w:asciiTheme="majorHAnsi" w:hAnsiTheme="majorHAnsi" w:cstheme="majorHAnsi"/>
          <w:lang w:val="en-AU"/>
        </w:rPr>
        <w:t xml:space="preserve"> must be guided by acceptable travel (class "economy", "standard") and accommodation  conditions which is not more than 1500 UAH per night (class "economy", "standard") and their compliance with budget limits. </w:t>
      </w:r>
    </w:p>
    <w:p w14:paraId="054D7179" w14:textId="13D8EDA8" w:rsidR="0086682F" w:rsidRPr="00D53F00" w:rsidRDefault="004001AA" w:rsidP="008B3D0A">
      <w:pPr>
        <w:jc w:val="both"/>
        <w:rPr>
          <w:rFonts w:asciiTheme="majorHAnsi" w:hAnsiTheme="majorHAnsi" w:cstheme="majorHAnsi"/>
          <w:lang w:val="en-AU"/>
        </w:rPr>
      </w:pPr>
      <w:r w:rsidRPr="00D53F00">
        <w:rPr>
          <w:rFonts w:asciiTheme="majorHAnsi" w:hAnsiTheme="majorHAnsi" w:cstheme="majorHAnsi"/>
          <w:lang w:val="en-AU"/>
        </w:rPr>
        <w:t xml:space="preserve">The </w:t>
      </w:r>
      <w:r w:rsidR="00A46A74">
        <w:rPr>
          <w:rFonts w:asciiTheme="majorHAnsi" w:hAnsiTheme="majorHAnsi" w:cstheme="majorHAnsi"/>
          <w:lang w:val="en-AU"/>
        </w:rPr>
        <w:t>Bidder</w:t>
      </w:r>
      <w:r w:rsidRPr="00D53F00">
        <w:rPr>
          <w:rFonts w:asciiTheme="majorHAnsi" w:hAnsiTheme="majorHAnsi" w:cstheme="majorHAnsi"/>
          <w:lang w:val="en-AU"/>
        </w:rPr>
        <w:t xml:space="preserve"> is required to propose a route based on environmental consideration</w:t>
      </w:r>
      <w:r w:rsidR="008B3D0A" w:rsidRPr="00D53F00">
        <w:rPr>
          <w:rFonts w:asciiTheme="majorHAnsi" w:hAnsiTheme="majorHAnsi" w:cstheme="majorHAnsi"/>
          <w:lang w:val="en-AU"/>
        </w:rPr>
        <w:t>s and safety for the traveller.</w:t>
      </w:r>
    </w:p>
    <w:p w14:paraId="7545402D" w14:textId="77777777" w:rsidR="00277239" w:rsidRPr="00D53F00" w:rsidRDefault="00277239" w:rsidP="008B3D0A">
      <w:pPr>
        <w:jc w:val="both"/>
        <w:rPr>
          <w:rFonts w:asciiTheme="majorHAnsi" w:hAnsiTheme="majorHAnsi" w:cstheme="majorHAnsi"/>
          <w:lang w:val="en-AU"/>
        </w:rPr>
      </w:pPr>
    </w:p>
    <w:p w14:paraId="7CBC03F1" w14:textId="77777777" w:rsidR="00277239" w:rsidRPr="00D53F00" w:rsidRDefault="00277239" w:rsidP="008B3D0A">
      <w:pPr>
        <w:jc w:val="both"/>
        <w:rPr>
          <w:rFonts w:asciiTheme="majorHAnsi" w:hAnsiTheme="majorHAnsi" w:cstheme="majorHAnsi"/>
          <w:lang w:val="en-AU"/>
        </w:rPr>
      </w:pPr>
    </w:p>
    <w:p w14:paraId="53F02FA8" w14:textId="5952DCB3" w:rsidR="00277239" w:rsidRDefault="00277239" w:rsidP="008B3D0A">
      <w:pPr>
        <w:jc w:val="both"/>
        <w:rPr>
          <w:rFonts w:asciiTheme="majorHAnsi" w:hAnsiTheme="majorHAnsi" w:cstheme="majorHAnsi"/>
          <w:lang w:val="en-AU"/>
        </w:rPr>
      </w:pPr>
    </w:p>
    <w:p w14:paraId="5AE9A35B" w14:textId="502CBC37" w:rsidR="00701D68" w:rsidRDefault="00701D68" w:rsidP="008B3D0A">
      <w:pPr>
        <w:jc w:val="both"/>
        <w:rPr>
          <w:rFonts w:asciiTheme="majorHAnsi" w:hAnsiTheme="majorHAnsi" w:cstheme="majorHAnsi"/>
          <w:lang w:val="en-AU"/>
        </w:rPr>
      </w:pPr>
    </w:p>
    <w:p w14:paraId="5F3D61DF" w14:textId="50E08453" w:rsidR="00701D68" w:rsidRDefault="00701D68" w:rsidP="008B3D0A">
      <w:pPr>
        <w:jc w:val="both"/>
        <w:rPr>
          <w:rFonts w:asciiTheme="majorHAnsi" w:hAnsiTheme="majorHAnsi" w:cstheme="majorHAnsi"/>
          <w:lang w:val="en-AU"/>
        </w:rPr>
      </w:pPr>
    </w:p>
    <w:p w14:paraId="50413599" w14:textId="70B2196D" w:rsidR="00701D68" w:rsidRDefault="00701D68" w:rsidP="008B3D0A">
      <w:pPr>
        <w:jc w:val="both"/>
        <w:rPr>
          <w:rFonts w:asciiTheme="majorHAnsi" w:hAnsiTheme="majorHAnsi" w:cstheme="majorHAnsi"/>
          <w:lang w:val="en-AU"/>
        </w:rPr>
      </w:pPr>
    </w:p>
    <w:p w14:paraId="7B866B8C" w14:textId="6ED8CAEC" w:rsidR="00701D68" w:rsidRDefault="00701D68" w:rsidP="008B3D0A">
      <w:pPr>
        <w:jc w:val="both"/>
        <w:rPr>
          <w:rFonts w:asciiTheme="majorHAnsi" w:hAnsiTheme="majorHAnsi" w:cstheme="majorHAnsi"/>
          <w:lang w:val="en-AU"/>
        </w:rPr>
      </w:pPr>
    </w:p>
    <w:p w14:paraId="0DEDC3B0" w14:textId="7578E577" w:rsidR="00701D68" w:rsidRDefault="00701D68" w:rsidP="008B3D0A">
      <w:pPr>
        <w:jc w:val="both"/>
        <w:rPr>
          <w:rFonts w:asciiTheme="majorHAnsi" w:hAnsiTheme="majorHAnsi" w:cstheme="majorHAnsi"/>
          <w:lang w:val="en-AU"/>
        </w:rPr>
      </w:pPr>
    </w:p>
    <w:p w14:paraId="3A07FEB7" w14:textId="5FC38F51" w:rsidR="00701D68" w:rsidRDefault="00701D68" w:rsidP="008B3D0A">
      <w:pPr>
        <w:jc w:val="both"/>
        <w:rPr>
          <w:rFonts w:asciiTheme="majorHAnsi" w:hAnsiTheme="majorHAnsi" w:cstheme="majorHAnsi"/>
          <w:lang w:val="en-AU"/>
        </w:rPr>
      </w:pPr>
    </w:p>
    <w:p w14:paraId="6C5DF249" w14:textId="6B24CEE2" w:rsidR="00701D68" w:rsidRDefault="00701D68" w:rsidP="008B3D0A">
      <w:pPr>
        <w:jc w:val="both"/>
        <w:rPr>
          <w:rFonts w:asciiTheme="majorHAnsi" w:hAnsiTheme="majorHAnsi" w:cstheme="majorHAnsi"/>
          <w:lang w:val="en-AU"/>
        </w:rPr>
      </w:pPr>
    </w:p>
    <w:p w14:paraId="7E219162" w14:textId="68D36259" w:rsidR="00701D68" w:rsidRDefault="00701D68" w:rsidP="008B3D0A">
      <w:pPr>
        <w:jc w:val="both"/>
        <w:rPr>
          <w:rFonts w:asciiTheme="majorHAnsi" w:hAnsiTheme="majorHAnsi" w:cstheme="majorHAnsi"/>
          <w:lang w:val="en-AU"/>
        </w:rPr>
      </w:pPr>
    </w:p>
    <w:p w14:paraId="1070D304" w14:textId="535BFC65" w:rsidR="00701D68" w:rsidRDefault="00701D68" w:rsidP="008B3D0A">
      <w:pPr>
        <w:jc w:val="both"/>
        <w:rPr>
          <w:rFonts w:asciiTheme="majorHAnsi" w:hAnsiTheme="majorHAnsi" w:cstheme="majorHAnsi"/>
          <w:lang w:val="en-AU"/>
        </w:rPr>
      </w:pPr>
    </w:p>
    <w:p w14:paraId="0AEE9486" w14:textId="7DC48662" w:rsidR="00701D68" w:rsidRDefault="00701D68" w:rsidP="008B3D0A">
      <w:pPr>
        <w:jc w:val="both"/>
        <w:rPr>
          <w:rFonts w:asciiTheme="majorHAnsi" w:hAnsiTheme="majorHAnsi" w:cstheme="majorHAnsi"/>
          <w:lang w:val="en-AU"/>
        </w:rPr>
      </w:pPr>
    </w:p>
    <w:p w14:paraId="77645628" w14:textId="77777777" w:rsidR="00701D68" w:rsidRPr="00D53F00" w:rsidRDefault="00701D68" w:rsidP="008B3D0A">
      <w:pPr>
        <w:jc w:val="both"/>
        <w:rPr>
          <w:rFonts w:asciiTheme="majorHAnsi" w:hAnsiTheme="majorHAnsi" w:cstheme="majorHAnsi"/>
          <w:lang w:val="en-AU"/>
        </w:rPr>
      </w:pPr>
    </w:p>
    <w:p w14:paraId="378D45F5" w14:textId="3C3829B1" w:rsidR="00277239" w:rsidRPr="00D53F00" w:rsidRDefault="00277239" w:rsidP="00950DA3">
      <w:pPr>
        <w:pStyle w:val="a3"/>
        <w:numPr>
          <w:ilvl w:val="0"/>
          <w:numId w:val="15"/>
        </w:numPr>
        <w:spacing w:after="160"/>
        <w:jc w:val="center"/>
        <w:rPr>
          <w:rFonts w:asciiTheme="majorHAnsi" w:hAnsiTheme="majorHAnsi" w:cstheme="majorHAnsi"/>
          <w:b/>
          <w:sz w:val="24"/>
          <w:szCs w:val="24"/>
          <w:lang w:val="en-US"/>
        </w:rPr>
      </w:pPr>
      <w:r w:rsidRPr="00D53F00">
        <w:rPr>
          <w:rFonts w:asciiTheme="majorHAnsi" w:hAnsiTheme="majorHAnsi" w:cstheme="majorHAnsi"/>
          <w:b/>
          <w:sz w:val="24"/>
          <w:szCs w:val="24"/>
          <w:lang w:val="en-US"/>
        </w:rPr>
        <w:t xml:space="preserve">Geography of organization events, </w:t>
      </w:r>
      <w:r w:rsidRPr="00A85F01">
        <w:rPr>
          <w:rFonts w:asciiTheme="majorHAnsi" w:hAnsiTheme="majorHAnsi" w:cstheme="majorHAnsi"/>
          <w:b/>
          <w:sz w:val="24"/>
          <w:szCs w:val="24"/>
          <w:lang w:val="en-US"/>
        </w:rPr>
        <w:t>Round -</w:t>
      </w:r>
      <w:r w:rsidR="00A85F01" w:rsidRPr="00A85F01">
        <w:rPr>
          <w:rFonts w:asciiTheme="majorHAnsi" w:hAnsiTheme="majorHAnsi" w:cstheme="majorHAnsi"/>
          <w:b/>
          <w:sz w:val="24"/>
          <w:szCs w:val="24"/>
          <w:lang w:val="en-US"/>
        </w:rPr>
        <w:t>1</w:t>
      </w:r>
    </w:p>
    <w:p w14:paraId="4FBEF0F7" w14:textId="08C938F6" w:rsidR="00277239" w:rsidRPr="00D53F00" w:rsidRDefault="00277239" w:rsidP="00277239">
      <w:pPr>
        <w:pStyle w:val="a3"/>
        <w:spacing w:after="160"/>
        <w:rPr>
          <w:rFonts w:asciiTheme="majorHAnsi" w:hAnsiTheme="majorHAnsi" w:cstheme="majorHAnsi"/>
          <w:i/>
          <w:sz w:val="24"/>
          <w:szCs w:val="24"/>
          <w:lang w:val="en-US"/>
        </w:rPr>
      </w:pPr>
    </w:p>
    <w:tbl>
      <w:tblPr>
        <w:tblW w:w="10944" w:type="dxa"/>
        <w:tblInd w:w="-671" w:type="dxa"/>
        <w:tblLook w:val="04A0" w:firstRow="1" w:lastRow="0" w:firstColumn="1" w:lastColumn="0" w:noHBand="0" w:noVBand="1"/>
      </w:tblPr>
      <w:tblGrid>
        <w:gridCol w:w="1591"/>
        <w:gridCol w:w="1724"/>
        <w:gridCol w:w="1924"/>
        <w:gridCol w:w="2124"/>
        <w:gridCol w:w="1857"/>
        <w:gridCol w:w="1724"/>
      </w:tblGrid>
      <w:tr w:rsidR="00277239" w:rsidRPr="00D53F00" w14:paraId="616EFB8B" w14:textId="77777777" w:rsidTr="00926599">
        <w:trPr>
          <w:trHeight w:val="300"/>
        </w:trPr>
        <w:tc>
          <w:tcPr>
            <w:tcW w:w="1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B2CAD47" w14:textId="77777777" w:rsidR="00277239" w:rsidRPr="00D53F00" w:rsidRDefault="00277239" w:rsidP="00926599">
            <w:pPr>
              <w:jc w:val="center"/>
              <w:rPr>
                <w:rFonts w:asciiTheme="majorHAnsi" w:hAnsiTheme="majorHAnsi" w:cstheme="majorHAnsi"/>
                <w:b/>
                <w:bCs/>
                <w:color w:val="000000"/>
              </w:rPr>
            </w:pPr>
            <w:proofErr w:type="spellStart"/>
            <w:r w:rsidRPr="00D53F00">
              <w:rPr>
                <w:rFonts w:asciiTheme="majorHAnsi" w:hAnsiTheme="majorHAnsi" w:cstheme="majorHAnsi"/>
                <w:b/>
                <w:bCs/>
                <w:color w:val="000000"/>
              </w:rPr>
              <w:t>Hromada</w:t>
            </w:r>
            <w:proofErr w:type="spellEnd"/>
            <w:r w:rsidRPr="00D53F00">
              <w:rPr>
                <w:rFonts w:asciiTheme="majorHAnsi" w:hAnsiTheme="majorHAnsi" w:cstheme="majorHAnsi"/>
                <w:b/>
                <w:bCs/>
                <w:color w:val="000000"/>
              </w:rPr>
              <w:t xml:space="preserve"> </w:t>
            </w:r>
            <w:proofErr w:type="spellStart"/>
            <w:r w:rsidRPr="00D53F00">
              <w:rPr>
                <w:rFonts w:asciiTheme="majorHAnsi" w:hAnsiTheme="majorHAnsi" w:cstheme="majorHAnsi"/>
                <w:b/>
                <w:bCs/>
                <w:color w:val="000000"/>
              </w:rPr>
              <w:lastRenderedPageBreak/>
              <w:t>name</w:t>
            </w:r>
            <w:proofErr w:type="spellEnd"/>
          </w:p>
        </w:tc>
        <w:tc>
          <w:tcPr>
            <w:tcW w:w="172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C007F8A" w14:textId="77777777" w:rsidR="00277239" w:rsidRPr="00D53F00" w:rsidRDefault="00277239" w:rsidP="00926599">
            <w:pPr>
              <w:jc w:val="center"/>
              <w:rPr>
                <w:rFonts w:asciiTheme="majorHAnsi" w:hAnsiTheme="majorHAnsi" w:cstheme="majorHAnsi"/>
                <w:b/>
                <w:bCs/>
                <w:color w:val="000000"/>
              </w:rPr>
            </w:pPr>
            <w:proofErr w:type="spellStart"/>
            <w:r w:rsidRPr="00D53F00">
              <w:rPr>
                <w:rFonts w:asciiTheme="majorHAnsi" w:hAnsiTheme="majorHAnsi" w:cstheme="majorHAnsi"/>
                <w:b/>
                <w:bCs/>
                <w:color w:val="000000"/>
              </w:rPr>
              <w:lastRenderedPageBreak/>
              <w:t>Region</w:t>
            </w:r>
            <w:proofErr w:type="spellEnd"/>
          </w:p>
        </w:tc>
        <w:tc>
          <w:tcPr>
            <w:tcW w:w="192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A29CFFD" w14:textId="77777777" w:rsidR="00277239" w:rsidRPr="00D53F00" w:rsidRDefault="00277239" w:rsidP="00926599">
            <w:pPr>
              <w:jc w:val="center"/>
              <w:rPr>
                <w:rFonts w:asciiTheme="majorHAnsi" w:hAnsiTheme="majorHAnsi" w:cstheme="majorHAnsi"/>
                <w:b/>
                <w:bCs/>
                <w:color w:val="000000"/>
              </w:rPr>
            </w:pPr>
            <w:proofErr w:type="spellStart"/>
            <w:r w:rsidRPr="00D53F00">
              <w:rPr>
                <w:rFonts w:asciiTheme="majorHAnsi" w:hAnsiTheme="majorHAnsi" w:cstheme="majorHAnsi"/>
                <w:b/>
                <w:bCs/>
                <w:color w:val="000000"/>
              </w:rPr>
              <w:t>Hromada</w:t>
            </w:r>
            <w:proofErr w:type="spellEnd"/>
            <w:r w:rsidRPr="00D53F00">
              <w:rPr>
                <w:rFonts w:asciiTheme="majorHAnsi" w:hAnsiTheme="majorHAnsi" w:cstheme="majorHAnsi"/>
                <w:b/>
                <w:bCs/>
                <w:color w:val="000000"/>
              </w:rPr>
              <w:t xml:space="preserve"> </w:t>
            </w:r>
            <w:proofErr w:type="spellStart"/>
            <w:r w:rsidRPr="00D53F00">
              <w:rPr>
                <w:rFonts w:asciiTheme="majorHAnsi" w:hAnsiTheme="majorHAnsi" w:cstheme="majorHAnsi"/>
                <w:b/>
                <w:bCs/>
                <w:color w:val="000000"/>
              </w:rPr>
              <w:t>name</w:t>
            </w:r>
            <w:proofErr w:type="spellEnd"/>
          </w:p>
        </w:tc>
        <w:tc>
          <w:tcPr>
            <w:tcW w:w="212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11CE450" w14:textId="77777777" w:rsidR="00277239" w:rsidRPr="00D53F00" w:rsidRDefault="00277239" w:rsidP="00926599">
            <w:pPr>
              <w:jc w:val="center"/>
              <w:rPr>
                <w:rFonts w:asciiTheme="majorHAnsi" w:hAnsiTheme="majorHAnsi" w:cstheme="majorHAnsi"/>
                <w:b/>
                <w:bCs/>
                <w:color w:val="000000"/>
              </w:rPr>
            </w:pPr>
            <w:proofErr w:type="spellStart"/>
            <w:r w:rsidRPr="00D53F00">
              <w:rPr>
                <w:rFonts w:asciiTheme="majorHAnsi" w:hAnsiTheme="majorHAnsi" w:cstheme="majorHAnsi"/>
                <w:b/>
                <w:bCs/>
                <w:color w:val="000000"/>
              </w:rPr>
              <w:t>Region</w:t>
            </w:r>
            <w:proofErr w:type="spellEnd"/>
          </w:p>
        </w:tc>
        <w:tc>
          <w:tcPr>
            <w:tcW w:w="185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C6FD53C" w14:textId="77777777" w:rsidR="00277239" w:rsidRPr="00D53F00" w:rsidRDefault="00277239" w:rsidP="00926599">
            <w:pPr>
              <w:jc w:val="center"/>
              <w:rPr>
                <w:rFonts w:asciiTheme="majorHAnsi" w:hAnsiTheme="majorHAnsi" w:cstheme="majorHAnsi"/>
                <w:b/>
                <w:bCs/>
                <w:color w:val="000000"/>
              </w:rPr>
            </w:pPr>
            <w:proofErr w:type="spellStart"/>
            <w:r w:rsidRPr="00D53F00">
              <w:rPr>
                <w:rFonts w:asciiTheme="majorHAnsi" w:hAnsiTheme="majorHAnsi" w:cstheme="majorHAnsi"/>
                <w:b/>
                <w:bCs/>
                <w:color w:val="000000"/>
              </w:rPr>
              <w:t>Hromada</w:t>
            </w:r>
            <w:proofErr w:type="spellEnd"/>
            <w:r w:rsidRPr="00D53F00">
              <w:rPr>
                <w:rFonts w:asciiTheme="majorHAnsi" w:hAnsiTheme="majorHAnsi" w:cstheme="majorHAnsi"/>
                <w:b/>
                <w:bCs/>
                <w:color w:val="000000"/>
              </w:rPr>
              <w:t xml:space="preserve"> </w:t>
            </w:r>
            <w:proofErr w:type="spellStart"/>
            <w:r w:rsidRPr="00D53F00">
              <w:rPr>
                <w:rFonts w:asciiTheme="majorHAnsi" w:hAnsiTheme="majorHAnsi" w:cstheme="majorHAnsi"/>
                <w:b/>
                <w:bCs/>
                <w:color w:val="000000"/>
              </w:rPr>
              <w:t>name</w:t>
            </w:r>
            <w:proofErr w:type="spellEnd"/>
          </w:p>
        </w:tc>
        <w:tc>
          <w:tcPr>
            <w:tcW w:w="172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9544885" w14:textId="77777777" w:rsidR="00277239" w:rsidRPr="00D53F00" w:rsidRDefault="00277239" w:rsidP="00926599">
            <w:pPr>
              <w:jc w:val="center"/>
              <w:rPr>
                <w:rFonts w:asciiTheme="majorHAnsi" w:hAnsiTheme="majorHAnsi" w:cstheme="majorHAnsi"/>
                <w:b/>
                <w:bCs/>
                <w:color w:val="000000"/>
              </w:rPr>
            </w:pPr>
            <w:proofErr w:type="spellStart"/>
            <w:r w:rsidRPr="00D53F00">
              <w:rPr>
                <w:rFonts w:asciiTheme="majorHAnsi" w:hAnsiTheme="majorHAnsi" w:cstheme="majorHAnsi"/>
                <w:b/>
                <w:bCs/>
                <w:color w:val="000000"/>
              </w:rPr>
              <w:t>Region</w:t>
            </w:r>
            <w:proofErr w:type="spellEnd"/>
          </w:p>
        </w:tc>
      </w:tr>
      <w:tr w:rsidR="00277239" w:rsidRPr="00D53F00" w14:paraId="2815BC5F" w14:textId="77777777" w:rsidTr="00926599">
        <w:trPr>
          <w:trHeight w:val="300"/>
        </w:trPr>
        <w:tc>
          <w:tcPr>
            <w:tcW w:w="1591" w:type="dxa"/>
            <w:tcBorders>
              <w:top w:val="nil"/>
              <w:left w:val="single" w:sz="4" w:space="0" w:color="auto"/>
              <w:bottom w:val="single" w:sz="4" w:space="0" w:color="auto"/>
              <w:right w:val="single" w:sz="4" w:space="0" w:color="auto"/>
            </w:tcBorders>
            <w:shd w:val="clear" w:color="auto" w:fill="auto"/>
            <w:noWrap/>
            <w:vAlign w:val="center"/>
            <w:hideMark/>
          </w:tcPr>
          <w:p w14:paraId="79B4EC8B"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lastRenderedPageBreak/>
              <w:t>Vashkivtsi</w:t>
            </w:r>
            <w:proofErr w:type="spellEnd"/>
          </w:p>
        </w:tc>
        <w:tc>
          <w:tcPr>
            <w:tcW w:w="1724" w:type="dxa"/>
            <w:tcBorders>
              <w:top w:val="nil"/>
              <w:left w:val="nil"/>
              <w:bottom w:val="single" w:sz="4" w:space="0" w:color="auto"/>
              <w:right w:val="single" w:sz="4" w:space="0" w:color="auto"/>
            </w:tcBorders>
            <w:shd w:val="clear" w:color="auto" w:fill="auto"/>
            <w:noWrap/>
            <w:vAlign w:val="center"/>
            <w:hideMark/>
          </w:tcPr>
          <w:p w14:paraId="2CE383AA"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Chernivetska</w:t>
            </w:r>
            <w:proofErr w:type="spellEnd"/>
          </w:p>
        </w:tc>
        <w:tc>
          <w:tcPr>
            <w:tcW w:w="1924" w:type="dxa"/>
            <w:tcBorders>
              <w:top w:val="nil"/>
              <w:left w:val="nil"/>
              <w:bottom w:val="single" w:sz="4" w:space="0" w:color="auto"/>
              <w:right w:val="single" w:sz="4" w:space="0" w:color="auto"/>
            </w:tcBorders>
            <w:shd w:val="clear" w:color="auto" w:fill="auto"/>
            <w:noWrap/>
            <w:vAlign w:val="bottom"/>
            <w:hideMark/>
          </w:tcPr>
          <w:p w14:paraId="2F3ECB47"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Pavlivka</w:t>
            </w:r>
            <w:proofErr w:type="spellEnd"/>
          </w:p>
        </w:tc>
        <w:tc>
          <w:tcPr>
            <w:tcW w:w="2124" w:type="dxa"/>
            <w:tcBorders>
              <w:top w:val="nil"/>
              <w:left w:val="nil"/>
              <w:bottom w:val="single" w:sz="4" w:space="0" w:color="auto"/>
              <w:right w:val="single" w:sz="4" w:space="0" w:color="auto"/>
            </w:tcBorders>
            <w:shd w:val="clear" w:color="auto" w:fill="auto"/>
            <w:noWrap/>
            <w:vAlign w:val="bottom"/>
            <w:hideMark/>
          </w:tcPr>
          <w:p w14:paraId="17093751"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Volyn</w:t>
            </w:r>
            <w:proofErr w:type="spellEnd"/>
          </w:p>
        </w:tc>
        <w:tc>
          <w:tcPr>
            <w:tcW w:w="1857" w:type="dxa"/>
            <w:tcBorders>
              <w:top w:val="nil"/>
              <w:left w:val="nil"/>
              <w:bottom w:val="single" w:sz="4" w:space="0" w:color="auto"/>
              <w:right w:val="single" w:sz="4" w:space="0" w:color="auto"/>
            </w:tcBorders>
            <w:shd w:val="clear" w:color="auto" w:fill="auto"/>
            <w:noWrap/>
            <w:vAlign w:val="center"/>
            <w:hideMark/>
          </w:tcPr>
          <w:p w14:paraId="579BCDB4"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Tokmak</w:t>
            </w:r>
            <w:proofErr w:type="spellEnd"/>
          </w:p>
        </w:tc>
        <w:tc>
          <w:tcPr>
            <w:tcW w:w="1724" w:type="dxa"/>
            <w:tcBorders>
              <w:top w:val="nil"/>
              <w:left w:val="nil"/>
              <w:bottom w:val="single" w:sz="4" w:space="0" w:color="auto"/>
              <w:right w:val="single" w:sz="4" w:space="0" w:color="auto"/>
            </w:tcBorders>
            <w:shd w:val="clear" w:color="auto" w:fill="auto"/>
            <w:noWrap/>
            <w:vAlign w:val="center"/>
            <w:hideMark/>
          </w:tcPr>
          <w:p w14:paraId="0F2F63D6"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Zaporizka</w:t>
            </w:r>
            <w:proofErr w:type="spellEnd"/>
          </w:p>
        </w:tc>
      </w:tr>
      <w:tr w:rsidR="00277239" w:rsidRPr="00D53F00" w14:paraId="02ED3FDA" w14:textId="77777777" w:rsidTr="00926599">
        <w:trPr>
          <w:trHeight w:val="300"/>
        </w:trPr>
        <w:tc>
          <w:tcPr>
            <w:tcW w:w="1591" w:type="dxa"/>
            <w:tcBorders>
              <w:top w:val="nil"/>
              <w:left w:val="single" w:sz="4" w:space="0" w:color="auto"/>
              <w:bottom w:val="single" w:sz="4" w:space="0" w:color="auto"/>
              <w:right w:val="single" w:sz="4" w:space="0" w:color="auto"/>
            </w:tcBorders>
            <w:shd w:val="clear" w:color="auto" w:fill="auto"/>
            <w:noWrap/>
            <w:vAlign w:val="center"/>
            <w:hideMark/>
          </w:tcPr>
          <w:p w14:paraId="64E841C1"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Ust-Putyla</w:t>
            </w:r>
            <w:proofErr w:type="spellEnd"/>
          </w:p>
        </w:tc>
        <w:tc>
          <w:tcPr>
            <w:tcW w:w="1724" w:type="dxa"/>
            <w:tcBorders>
              <w:top w:val="nil"/>
              <w:left w:val="nil"/>
              <w:bottom w:val="single" w:sz="4" w:space="0" w:color="auto"/>
              <w:right w:val="single" w:sz="4" w:space="0" w:color="auto"/>
            </w:tcBorders>
            <w:shd w:val="clear" w:color="auto" w:fill="auto"/>
            <w:noWrap/>
            <w:vAlign w:val="center"/>
            <w:hideMark/>
          </w:tcPr>
          <w:p w14:paraId="3D2F80A0"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Chernivetska</w:t>
            </w:r>
            <w:proofErr w:type="spellEnd"/>
          </w:p>
        </w:tc>
        <w:tc>
          <w:tcPr>
            <w:tcW w:w="1924" w:type="dxa"/>
            <w:tcBorders>
              <w:top w:val="nil"/>
              <w:left w:val="nil"/>
              <w:bottom w:val="single" w:sz="4" w:space="0" w:color="auto"/>
              <w:right w:val="single" w:sz="4" w:space="0" w:color="auto"/>
            </w:tcBorders>
            <w:shd w:val="clear" w:color="auto" w:fill="auto"/>
            <w:noWrap/>
            <w:vAlign w:val="bottom"/>
            <w:hideMark/>
          </w:tcPr>
          <w:p w14:paraId="62664919"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Zymne</w:t>
            </w:r>
            <w:proofErr w:type="spellEnd"/>
          </w:p>
        </w:tc>
        <w:tc>
          <w:tcPr>
            <w:tcW w:w="2124" w:type="dxa"/>
            <w:tcBorders>
              <w:top w:val="nil"/>
              <w:left w:val="nil"/>
              <w:bottom w:val="single" w:sz="4" w:space="0" w:color="auto"/>
              <w:right w:val="single" w:sz="4" w:space="0" w:color="auto"/>
            </w:tcBorders>
            <w:shd w:val="clear" w:color="auto" w:fill="auto"/>
            <w:noWrap/>
            <w:vAlign w:val="bottom"/>
            <w:hideMark/>
          </w:tcPr>
          <w:p w14:paraId="090F2F29"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Volyn</w:t>
            </w:r>
            <w:proofErr w:type="spellEnd"/>
          </w:p>
        </w:tc>
        <w:tc>
          <w:tcPr>
            <w:tcW w:w="1857" w:type="dxa"/>
            <w:tcBorders>
              <w:top w:val="nil"/>
              <w:left w:val="nil"/>
              <w:bottom w:val="single" w:sz="4" w:space="0" w:color="auto"/>
              <w:right w:val="single" w:sz="4" w:space="0" w:color="auto"/>
            </w:tcBorders>
            <w:shd w:val="clear" w:color="auto" w:fill="auto"/>
            <w:noWrap/>
            <w:vAlign w:val="center"/>
            <w:hideMark/>
          </w:tcPr>
          <w:p w14:paraId="2690DAAA"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Chernihivka</w:t>
            </w:r>
            <w:proofErr w:type="spellEnd"/>
          </w:p>
        </w:tc>
        <w:tc>
          <w:tcPr>
            <w:tcW w:w="1724" w:type="dxa"/>
            <w:tcBorders>
              <w:top w:val="nil"/>
              <w:left w:val="nil"/>
              <w:bottom w:val="single" w:sz="4" w:space="0" w:color="auto"/>
              <w:right w:val="single" w:sz="4" w:space="0" w:color="auto"/>
            </w:tcBorders>
            <w:shd w:val="clear" w:color="auto" w:fill="auto"/>
            <w:noWrap/>
            <w:vAlign w:val="center"/>
            <w:hideMark/>
          </w:tcPr>
          <w:p w14:paraId="1E216A07"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Zaporizka</w:t>
            </w:r>
            <w:proofErr w:type="spellEnd"/>
          </w:p>
        </w:tc>
      </w:tr>
      <w:tr w:rsidR="00277239" w:rsidRPr="00D53F00" w14:paraId="1061D268" w14:textId="77777777" w:rsidTr="00926599">
        <w:trPr>
          <w:trHeight w:val="300"/>
        </w:trPr>
        <w:tc>
          <w:tcPr>
            <w:tcW w:w="1591" w:type="dxa"/>
            <w:tcBorders>
              <w:top w:val="nil"/>
              <w:left w:val="single" w:sz="4" w:space="0" w:color="auto"/>
              <w:bottom w:val="single" w:sz="4" w:space="0" w:color="auto"/>
              <w:right w:val="single" w:sz="4" w:space="0" w:color="auto"/>
            </w:tcBorders>
            <w:shd w:val="clear" w:color="auto" w:fill="auto"/>
            <w:noWrap/>
            <w:vAlign w:val="bottom"/>
            <w:hideMark/>
          </w:tcPr>
          <w:p w14:paraId="62B72F3D"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Vashkivtsi</w:t>
            </w:r>
            <w:proofErr w:type="spellEnd"/>
          </w:p>
        </w:tc>
        <w:tc>
          <w:tcPr>
            <w:tcW w:w="1724" w:type="dxa"/>
            <w:tcBorders>
              <w:top w:val="nil"/>
              <w:left w:val="nil"/>
              <w:bottom w:val="single" w:sz="4" w:space="0" w:color="auto"/>
              <w:right w:val="single" w:sz="4" w:space="0" w:color="auto"/>
            </w:tcBorders>
            <w:shd w:val="clear" w:color="auto" w:fill="auto"/>
            <w:noWrap/>
            <w:vAlign w:val="bottom"/>
            <w:hideMark/>
          </w:tcPr>
          <w:p w14:paraId="289C14F9"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Chernivetska</w:t>
            </w:r>
            <w:proofErr w:type="spellEnd"/>
          </w:p>
        </w:tc>
        <w:tc>
          <w:tcPr>
            <w:tcW w:w="1924" w:type="dxa"/>
            <w:tcBorders>
              <w:top w:val="nil"/>
              <w:left w:val="nil"/>
              <w:bottom w:val="single" w:sz="4" w:space="0" w:color="auto"/>
              <w:right w:val="single" w:sz="4" w:space="0" w:color="auto"/>
            </w:tcBorders>
            <w:shd w:val="clear" w:color="auto" w:fill="auto"/>
            <w:noWrap/>
            <w:vAlign w:val="bottom"/>
            <w:hideMark/>
          </w:tcPr>
          <w:p w14:paraId="06DD6ED3"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Prylisne</w:t>
            </w:r>
            <w:proofErr w:type="spellEnd"/>
          </w:p>
        </w:tc>
        <w:tc>
          <w:tcPr>
            <w:tcW w:w="2124" w:type="dxa"/>
            <w:tcBorders>
              <w:top w:val="nil"/>
              <w:left w:val="nil"/>
              <w:bottom w:val="single" w:sz="4" w:space="0" w:color="auto"/>
              <w:right w:val="single" w:sz="4" w:space="0" w:color="auto"/>
            </w:tcBorders>
            <w:shd w:val="clear" w:color="auto" w:fill="auto"/>
            <w:noWrap/>
            <w:vAlign w:val="bottom"/>
            <w:hideMark/>
          </w:tcPr>
          <w:p w14:paraId="77F14A5F"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Volyn</w:t>
            </w:r>
            <w:proofErr w:type="spellEnd"/>
          </w:p>
        </w:tc>
        <w:tc>
          <w:tcPr>
            <w:tcW w:w="1857" w:type="dxa"/>
            <w:tcBorders>
              <w:top w:val="nil"/>
              <w:left w:val="nil"/>
              <w:bottom w:val="single" w:sz="4" w:space="0" w:color="auto"/>
              <w:right w:val="single" w:sz="4" w:space="0" w:color="auto"/>
            </w:tcBorders>
            <w:shd w:val="clear" w:color="auto" w:fill="auto"/>
            <w:noWrap/>
            <w:vAlign w:val="bottom"/>
            <w:hideMark/>
          </w:tcPr>
          <w:p w14:paraId="7EBF27C7"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Velyka</w:t>
            </w:r>
            <w:proofErr w:type="spellEnd"/>
            <w:r w:rsidRPr="00D53F00">
              <w:rPr>
                <w:rFonts w:asciiTheme="majorHAnsi" w:hAnsiTheme="majorHAnsi" w:cstheme="majorHAnsi"/>
                <w:color w:val="000000"/>
              </w:rPr>
              <w:t xml:space="preserve"> </w:t>
            </w:r>
            <w:proofErr w:type="spellStart"/>
            <w:r w:rsidRPr="00D53F00">
              <w:rPr>
                <w:rFonts w:asciiTheme="majorHAnsi" w:hAnsiTheme="majorHAnsi" w:cstheme="majorHAnsi"/>
                <w:color w:val="000000"/>
              </w:rPr>
              <w:t>Bilozerka</w:t>
            </w:r>
            <w:proofErr w:type="spellEnd"/>
          </w:p>
        </w:tc>
        <w:tc>
          <w:tcPr>
            <w:tcW w:w="1724" w:type="dxa"/>
            <w:tcBorders>
              <w:top w:val="nil"/>
              <w:left w:val="nil"/>
              <w:bottom w:val="single" w:sz="4" w:space="0" w:color="auto"/>
              <w:right w:val="single" w:sz="4" w:space="0" w:color="auto"/>
            </w:tcBorders>
            <w:shd w:val="clear" w:color="auto" w:fill="auto"/>
            <w:noWrap/>
            <w:vAlign w:val="bottom"/>
            <w:hideMark/>
          </w:tcPr>
          <w:p w14:paraId="0665F482"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Zaporizka</w:t>
            </w:r>
            <w:proofErr w:type="spellEnd"/>
          </w:p>
        </w:tc>
      </w:tr>
      <w:tr w:rsidR="00277239" w:rsidRPr="00D53F00" w14:paraId="63BD4E7A" w14:textId="77777777" w:rsidTr="00926599">
        <w:trPr>
          <w:trHeight w:val="300"/>
        </w:trPr>
        <w:tc>
          <w:tcPr>
            <w:tcW w:w="1591" w:type="dxa"/>
            <w:tcBorders>
              <w:top w:val="nil"/>
              <w:left w:val="single" w:sz="4" w:space="0" w:color="auto"/>
              <w:bottom w:val="single" w:sz="4" w:space="0" w:color="auto"/>
              <w:right w:val="single" w:sz="4" w:space="0" w:color="auto"/>
            </w:tcBorders>
            <w:shd w:val="clear" w:color="auto" w:fill="auto"/>
            <w:noWrap/>
            <w:vAlign w:val="bottom"/>
            <w:hideMark/>
          </w:tcPr>
          <w:p w14:paraId="13D19595"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Terebleche</w:t>
            </w:r>
            <w:proofErr w:type="spellEnd"/>
          </w:p>
        </w:tc>
        <w:tc>
          <w:tcPr>
            <w:tcW w:w="1724" w:type="dxa"/>
            <w:tcBorders>
              <w:top w:val="nil"/>
              <w:left w:val="nil"/>
              <w:bottom w:val="single" w:sz="4" w:space="0" w:color="auto"/>
              <w:right w:val="single" w:sz="4" w:space="0" w:color="auto"/>
            </w:tcBorders>
            <w:shd w:val="clear" w:color="auto" w:fill="auto"/>
            <w:noWrap/>
            <w:vAlign w:val="bottom"/>
            <w:hideMark/>
          </w:tcPr>
          <w:p w14:paraId="6A6438A3"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Chernivetska</w:t>
            </w:r>
            <w:proofErr w:type="spellEnd"/>
          </w:p>
        </w:tc>
        <w:tc>
          <w:tcPr>
            <w:tcW w:w="1924" w:type="dxa"/>
            <w:tcBorders>
              <w:top w:val="nil"/>
              <w:left w:val="nil"/>
              <w:bottom w:val="single" w:sz="4" w:space="0" w:color="auto"/>
              <w:right w:val="single" w:sz="4" w:space="0" w:color="auto"/>
            </w:tcBorders>
            <w:shd w:val="clear" w:color="auto" w:fill="auto"/>
            <w:noWrap/>
            <w:vAlign w:val="bottom"/>
            <w:hideMark/>
          </w:tcPr>
          <w:p w14:paraId="21DDB84F"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Khust</w:t>
            </w:r>
            <w:proofErr w:type="spellEnd"/>
          </w:p>
        </w:tc>
        <w:tc>
          <w:tcPr>
            <w:tcW w:w="2124" w:type="dxa"/>
            <w:tcBorders>
              <w:top w:val="nil"/>
              <w:left w:val="nil"/>
              <w:bottom w:val="single" w:sz="4" w:space="0" w:color="auto"/>
              <w:right w:val="single" w:sz="4" w:space="0" w:color="auto"/>
            </w:tcBorders>
            <w:shd w:val="clear" w:color="auto" w:fill="auto"/>
            <w:noWrap/>
            <w:vAlign w:val="bottom"/>
            <w:hideMark/>
          </w:tcPr>
          <w:p w14:paraId="51F4622D"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Zakarpatska</w:t>
            </w:r>
            <w:proofErr w:type="spellEnd"/>
          </w:p>
        </w:tc>
        <w:tc>
          <w:tcPr>
            <w:tcW w:w="1857" w:type="dxa"/>
            <w:tcBorders>
              <w:top w:val="nil"/>
              <w:left w:val="nil"/>
              <w:bottom w:val="single" w:sz="4" w:space="0" w:color="auto"/>
              <w:right w:val="single" w:sz="4" w:space="0" w:color="auto"/>
            </w:tcBorders>
            <w:shd w:val="clear" w:color="auto" w:fill="auto"/>
            <w:noWrap/>
            <w:vAlign w:val="center"/>
            <w:hideMark/>
          </w:tcPr>
          <w:p w14:paraId="27672A05"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Berestove</w:t>
            </w:r>
            <w:proofErr w:type="spellEnd"/>
          </w:p>
        </w:tc>
        <w:tc>
          <w:tcPr>
            <w:tcW w:w="1724" w:type="dxa"/>
            <w:tcBorders>
              <w:top w:val="nil"/>
              <w:left w:val="nil"/>
              <w:bottom w:val="single" w:sz="4" w:space="0" w:color="auto"/>
              <w:right w:val="single" w:sz="4" w:space="0" w:color="auto"/>
            </w:tcBorders>
            <w:shd w:val="clear" w:color="auto" w:fill="auto"/>
            <w:noWrap/>
            <w:vAlign w:val="center"/>
            <w:hideMark/>
          </w:tcPr>
          <w:p w14:paraId="3BC3DB35"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Zaporizka</w:t>
            </w:r>
            <w:proofErr w:type="spellEnd"/>
          </w:p>
        </w:tc>
      </w:tr>
      <w:tr w:rsidR="00277239" w:rsidRPr="00D53F00" w14:paraId="7609F507" w14:textId="77777777" w:rsidTr="00926599">
        <w:trPr>
          <w:trHeight w:val="300"/>
        </w:trPr>
        <w:tc>
          <w:tcPr>
            <w:tcW w:w="1591" w:type="dxa"/>
            <w:tcBorders>
              <w:top w:val="nil"/>
              <w:left w:val="single" w:sz="4" w:space="0" w:color="auto"/>
              <w:bottom w:val="single" w:sz="4" w:space="0" w:color="auto"/>
              <w:right w:val="single" w:sz="4" w:space="0" w:color="auto"/>
            </w:tcBorders>
            <w:shd w:val="clear" w:color="auto" w:fill="auto"/>
            <w:noWrap/>
            <w:vAlign w:val="bottom"/>
            <w:hideMark/>
          </w:tcPr>
          <w:p w14:paraId="7078906F"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Mamaivtsi</w:t>
            </w:r>
            <w:proofErr w:type="spellEnd"/>
          </w:p>
        </w:tc>
        <w:tc>
          <w:tcPr>
            <w:tcW w:w="1724" w:type="dxa"/>
            <w:tcBorders>
              <w:top w:val="nil"/>
              <w:left w:val="nil"/>
              <w:bottom w:val="single" w:sz="4" w:space="0" w:color="auto"/>
              <w:right w:val="single" w:sz="4" w:space="0" w:color="auto"/>
            </w:tcBorders>
            <w:shd w:val="clear" w:color="auto" w:fill="auto"/>
            <w:noWrap/>
            <w:vAlign w:val="bottom"/>
            <w:hideMark/>
          </w:tcPr>
          <w:p w14:paraId="5C49E4AA"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Chernivetska</w:t>
            </w:r>
            <w:proofErr w:type="spellEnd"/>
          </w:p>
        </w:tc>
        <w:tc>
          <w:tcPr>
            <w:tcW w:w="1924" w:type="dxa"/>
            <w:tcBorders>
              <w:top w:val="nil"/>
              <w:left w:val="nil"/>
              <w:bottom w:val="single" w:sz="4" w:space="0" w:color="auto"/>
              <w:right w:val="single" w:sz="4" w:space="0" w:color="auto"/>
            </w:tcBorders>
            <w:shd w:val="clear" w:color="auto" w:fill="auto"/>
            <w:noWrap/>
            <w:vAlign w:val="bottom"/>
            <w:hideMark/>
          </w:tcPr>
          <w:p w14:paraId="19D62ECB"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Vilkhivtsi</w:t>
            </w:r>
            <w:proofErr w:type="spellEnd"/>
          </w:p>
        </w:tc>
        <w:tc>
          <w:tcPr>
            <w:tcW w:w="2124" w:type="dxa"/>
            <w:tcBorders>
              <w:top w:val="nil"/>
              <w:left w:val="nil"/>
              <w:bottom w:val="single" w:sz="4" w:space="0" w:color="auto"/>
              <w:right w:val="single" w:sz="4" w:space="0" w:color="auto"/>
            </w:tcBorders>
            <w:shd w:val="clear" w:color="auto" w:fill="auto"/>
            <w:noWrap/>
            <w:vAlign w:val="bottom"/>
            <w:hideMark/>
          </w:tcPr>
          <w:p w14:paraId="48CDDDD7"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Zakarpatska</w:t>
            </w:r>
            <w:proofErr w:type="spellEnd"/>
          </w:p>
        </w:tc>
        <w:tc>
          <w:tcPr>
            <w:tcW w:w="1857" w:type="dxa"/>
            <w:tcBorders>
              <w:top w:val="nil"/>
              <w:left w:val="nil"/>
              <w:bottom w:val="single" w:sz="4" w:space="0" w:color="auto"/>
              <w:right w:val="single" w:sz="4" w:space="0" w:color="auto"/>
            </w:tcBorders>
            <w:shd w:val="clear" w:color="auto" w:fill="auto"/>
            <w:noWrap/>
            <w:vAlign w:val="center"/>
            <w:hideMark/>
          </w:tcPr>
          <w:p w14:paraId="1CC44E82"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Orikhiv</w:t>
            </w:r>
            <w:proofErr w:type="spellEnd"/>
          </w:p>
        </w:tc>
        <w:tc>
          <w:tcPr>
            <w:tcW w:w="1724" w:type="dxa"/>
            <w:tcBorders>
              <w:top w:val="nil"/>
              <w:left w:val="nil"/>
              <w:bottom w:val="single" w:sz="4" w:space="0" w:color="auto"/>
              <w:right w:val="single" w:sz="4" w:space="0" w:color="auto"/>
            </w:tcBorders>
            <w:shd w:val="clear" w:color="auto" w:fill="auto"/>
            <w:noWrap/>
            <w:vAlign w:val="center"/>
            <w:hideMark/>
          </w:tcPr>
          <w:p w14:paraId="32049D0E"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Zaporizka</w:t>
            </w:r>
            <w:proofErr w:type="spellEnd"/>
          </w:p>
        </w:tc>
      </w:tr>
      <w:tr w:rsidR="00277239" w:rsidRPr="00D53F00" w14:paraId="2A3DAB67" w14:textId="77777777" w:rsidTr="00926599">
        <w:trPr>
          <w:trHeight w:val="300"/>
        </w:trPr>
        <w:tc>
          <w:tcPr>
            <w:tcW w:w="1591" w:type="dxa"/>
            <w:tcBorders>
              <w:top w:val="nil"/>
              <w:left w:val="single" w:sz="4" w:space="0" w:color="auto"/>
              <w:bottom w:val="single" w:sz="4" w:space="0" w:color="auto"/>
              <w:right w:val="single" w:sz="4" w:space="0" w:color="auto"/>
            </w:tcBorders>
            <w:shd w:val="clear" w:color="auto" w:fill="auto"/>
            <w:noWrap/>
            <w:vAlign w:val="center"/>
            <w:hideMark/>
          </w:tcPr>
          <w:p w14:paraId="770A10AA"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Yamnytsia</w:t>
            </w:r>
            <w:proofErr w:type="spellEnd"/>
          </w:p>
        </w:tc>
        <w:tc>
          <w:tcPr>
            <w:tcW w:w="1724" w:type="dxa"/>
            <w:tcBorders>
              <w:top w:val="nil"/>
              <w:left w:val="nil"/>
              <w:bottom w:val="single" w:sz="4" w:space="0" w:color="auto"/>
              <w:right w:val="single" w:sz="4" w:space="0" w:color="auto"/>
            </w:tcBorders>
            <w:shd w:val="clear" w:color="auto" w:fill="auto"/>
            <w:noWrap/>
            <w:vAlign w:val="center"/>
            <w:hideMark/>
          </w:tcPr>
          <w:p w14:paraId="582E452A"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Ivano-Frankivska</w:t>
            </w:r>
            <w:proofErr w:type="spellEnd"/>
          </w:p>
        </w:tc>
        <w:tc>
          <w:tcPr>
            <w:tcW w:w="1924" w:type="dxa"/>
            <w:tcBorders>
              <w:top w:val="nil"/>
              <w:left w:val="nil"/>
              <w:bottom w:val="single" w:sz="4" w:space="0" w:color="auto"/>
              <w:right w:val="single" w:sz="4" w:space="0" w:color="auto"/>
            </w:tcBorders>
            <w:shd w:val="clear" w:color="auto" w:fill="auto"/>
            <w:noWrap/>
            <w:vAlign w:val="bottom"/>
            <w:hideMark/>
          </w:tcPr>
          <w:p w14:paraId="02203C65"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Solone</w:t>
            </w:r>
            <w:proofErr w:type="spellEnd"/>
          </w:p>
        </w:tc>
        <w:tc>
          <w:tcPr>
            <w:tcW w:w="2124" w:type="dxa"/>
            <w:tcBorders>
              <w:top w:val="nil"/>
              <w:left w:val="nil"/>
              <w:bottom w:val="single" w:sz="4" w:space="0" w:color="auto"/>
              <w:right w:val="single" w:sz="4" w:space="0" w:color="auto"/>
            </w:tcBorders>
            <w:shd w:val="clear" w:color="auto" w:fill="auto"/>
            <w:noWrap/>
            <w:vAlign w:val="bottom"/>
            <w:hideMark/>
          </w:tcPr>
          <w:p w14:paraId="29B9A3E4"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Dnipropetrovska</w:t>
            </w:r>
            <w:proofErr w:type="spellEnd"/>
          </w:p>
        </w:tc>
        <w:tc>
          <w:tcPr>
            <w:tcW w:w="1857" w:type="dxa"/>
            <w:tcBorders>
              <w:top w:val="nil"/>
              <w:left w:val="nil"/>
              <w:bottom w:val="single" w:sz="4" w:space="0" w:color="auto"/>
              <w:right w:val="single" w:sz="4" w:space="0" w:color="auto"/>
            </w:tcBorders>
            <w:shd w:val="clear" w:color="auto" w:fill="auto"/>
            <w:noWrap/>
            <w:vAlign w:val="center"/>
            <w:hideMark/>
          </w:tcPr>
          <w:p w14:paraId="51D13A52"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Bilenke</w:t>
            </w:r>
            <w:proofErr w:type="spellEnd"/>
          </w:p>
        </w:tc>
        <w:tc>
          <w:tcPr>
            <w:tcW w:w="1724" w:type="dxa"/>
            <w:tcBorders>
              <w:top w:val="nil"/>
              <w:left w:val="nil"/>
              <w:bottom w:val="single" w:sz="4" w:space="0" w:color="auto"/>
              <w:right w:val="single" w:sz="4" w:space="0" w:color="auto"/>
            </w:tcBorders>
            <w:shd w:val="clear" w:color="auto" w:fill="auto"/>
            <w:noWrap/>
            <w:vAlign w:val="center"/>
            <w:hideMark/>
          </w:tcPr>
          <w:p w14:paraId="62B73A1F"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Zaporizka</w:t>
            </w:r>
            <w:proofErr w:type="spellEnd"/>
          </w:p>
        </w:tc>
      </w:tr>
      <w:tr w:rsidR="00277239" w:rsidRPr="00D53F00" w14:paraId="758E82BF" w14:textId="77777777" w:rsidTr="00926599">
        <w:trPr>
          <w:trHeight w:val="300"/>
        </w:trPr>
        <w:tc>
          <w:tcPr>
            <w:tcW w:w="1591" w:type="dxa"/>
            <w:tcBorders>
              <w:top w:val="nil"/>
              <w:left w:val="single" w:sz="4" w:space="0" w:color="auto"/>
              <w:bottom w:val="single" w:sz="4" w:space="0" w:color="auto"/>
              <w:right w:val="single" w:sz="4" w:space="0" w:color="auto"/>
            </w:tcBorders>
            <w:shd w:val="clear" w:color="auto" w:fill="auto"/>
            <w:noWrap/>
            <w:vAlign w:val="center"/>
            <w:hideMark/>
          </w:tcPr>
          <w:p w14:paraId="1AE556BA"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Bilshivtsi</w:t>
            </w:r>
            <w:proofErr w:type="spellEnd"/>
          </w:p>
        </w:tc>
        <w:tc>
          <w:tcPr>
            <w:tcW w:w="1724" w:type="dxa"/>
            <w:tcBorders>
              <w:top w:val="nil"/>
              <w:left w:val="nil"/>
              <w:bottom w:val="single" w:sz="4" w:space="0" w:color="auto"/>
              <w:right w:val="single" w:sz="4" w:space="0" w:color="auto"/>
            </w:tcBorders>
            <w:shd w:val="clear" w:color="auto" w:fill="auto"/>
            <w:noWrap/>
            <w:vAlign w:val="center"/>
            <w:hideMark/>
          </w:tcPr>
          <w:p w14:paraId="6B3CDBE9"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Ivano-Frankivska</w:t>
            </w:r>
            <w:proofErr w:type="spellEnd"/>
          </w:p>
        </w:tc>
        <w:tc>
          <w:tcPr>
            <w:tcW w:w="1924" w:type="dxa"/>
            <w:tcBorders>
              <w:top w:val="nil"/>
              <w:left w:val="nil"/>
              <w:bottom w:val="single" w:sz="4" w:space="0" w:color="auto"/>
              <w:right w:val="single" w:sz="4" w:space="0" w:color="auto"/>
            </w:tcBorders>
            <w:shd w:val="clear" w:color="auto" w:fill="auto"/>
            <w:noWrap/>
            <w:vAlign w:val="bottom"/>
            <w:hideMark/>
          </w:tcPr>
          <w:p w14:paraId="18CD5848"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Tomakivka</w:t>
            </w:r>
            <w:proofErr w:type="spellEnd"/>
          </w:p>
        </w:tc>
        <w:tc>
          <w:tcPr>
            <w:tcW w:w="2124" w:type="dxa"/>
            <w:tcBorders>
              <w:top w:val="nil"/>
              <w:left w:val="nil"/>
              <w:bottom w:val="single" w:sz="4" w:space="0" w:color="auto"/>
              <w:right w:val="single" w:sz="4" w:space="0" w:color="auto"/>
            </w:tcBorders>
            <w:shd w:val="clear" w:color="auto" w:fill="auto"/>
            <w:noWrap/>
            <w:vAlign w:val="bottom"/>
            <w:hideMark/>
          </w:tcPr>
          <w:p w14:paraId="18C08585"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Dnipropetrovska</w:t>
            </w:r>
            <w:proofErr w:type="spellEnd"/>
          </w:p>
        </w:tc>
        <w:tc>
          <w:tcPr>
            <w:tcW w:w="1857" w:type="dxa"/>
            <w:tcBorders>
              <w:top w:val="nil"/>
              <w:left w:val="nil"/>
              <w:bottom w:val="single" w:sz="4" w:space="0" w:color="auto"/>
              <w:right w:val="single" w:sz="4" w:space="0" w:color="auto"/>
            </w:tcBorders>
            <w:shd w:val="clear" w:color="auto" w:fill="auto"/>
            <w:noWrap/>
            <w:vAlign w:val="bottom"/>
            <w:hideMark/>
          </w:tcPr>
          <w:p w14:paraId="2CCEFE1C"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Komyshuvakha</w:t>
            </w:r>
            <w:proofErr w:type="spellEnd"/>
          </w:p>
        </w:tc>
        <w:tc>
          <w:tcPr>
            <w:tcW w:w="1724" w:type="dxa"/>
            <w:tcBorders>
              <w:top w:val="nil"/>
              <w:left w:val="nil"/>
              <w:bottom w:val="single" w:sz="4" w:space="0" w:color="auto"/>
              <w:right w:val="single" w:sz="4" w:space="0" w:color="auto"/>
            </w:tcBorders>
            <w:shd w:val="clear" w:color="auto" w:fill="auto"/>
            <w:noWrap/>
            <w:vAlign w:val="bottom"/>
            <w:hideMark/>
          </w:tcPr>
          <w:p w14:paraId="1BF733E4"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Zaporizka</w:t>
            </w:r>
            <w:proofErr w:type="spellEnd"/>
          </w:p>
        </w:tc>
      </w:tr>
      <w:tr w:rsidR="00277239" w:rsidRPr="00D53F00" w14:paraId="1EF91FDD" w14:textId="77777777" w:rsidTr="00926599">
        <w:trPr>
          <w:trHeight w:val="300"/>
        </w:trPr>
        <w:tc>
          <w:tcPr>
            <w:tcW w:w="1591" w:type="dxa"/>
            <w:tcBorders>
              <w:top w:val="nil"/>
              <w:left w:val="single" w:sz="4" w:space="0" w:color="auto"/>
              <w:bottom w:val="single" w:sz="4" w:space="0" w:color="auto"/>
              <w:right w:val="single" w:sz="4" w:space="0" w:color="auto"/>
            </w:tcBorders>
            <w:shd w:val="clear" w:color="auto" w:fill="auto"/>
            <w:noWrap/>
            <w:vAlign w:val="center"/>
            <w:hideMark/>
          </w:tcPr>
          <w:p w14:paraId="773AE02E"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Broshniv-Osada</w:t>
            </w:r>
            <w:proofErr w:type="spellEnd"/>
          </w:p>
        </w:tc>
        <w:tc>
          <w:tcPr>
            <w:tcW w:w="1724" w:type="dxa"/>
            <w:tcBorders>
              <w:top w:val="nil"/>
              <w:left w:val="nil"/>
              <w:bottom w:val="single" w:sz="4" w:space="0" w:color="auto"/>
              <w:right w:val="single" w:sz="4" w:space="0" w:color="auto"/>
            </w:tcBorders>
            <w:shd w:val="clear" w:color="auto" w:fill="auto"/>
            <w:noWrap/>
            <w:vAlign w:val="center"/>
            <w:hideMark/>
          </w:tcPr>
          <w:p w14:paraId="28B73C39"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Ivano-Frankivska</w:t>
            </w:r>
            <w:proofErr w:type="spellEnd"/>
          </w:p>
        </w:tc>
        <w:tc>
          <w:tcPr>
            <w:tcW w:w="1924" w:type="dxa"/>
            <w:tcBorders>
              <w:top w:val="nil"/>
              <w:left w:val="nil"/>
              <w:bottom w:val="single" w:sz="4" w:space="0" w:color="auto"/>
              <w:right w:val="single" w:sz="4" w:space="0" w:color="auto"/>
            </w:tcBorders>
            <w:shd w:val="clear" w:color="auto" w:fill="auto"/>
            <w:noWrap/>
            <w:vAlign w:val="bottom"/>
            <w:hideMark/>
          </w:tcPr>
          <w:p w14:paraId="188E25C2"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Mezhova</w:t>
            </w:r>
            <w:proofErr w:type="spellEnd"/>
          </w:p>
        </w:tc>
        <w:tc>
          <w:tcPr>
            <w:tcW w:w="2124" w:type="dxa"/>
            <w:tcBorders>
              <w:top w:val="nil"/>
              <w:left w:val="nil"/>
              <w:bottom w:val="single" w:sz="4" w:space="0" w:color="auto"/>
              <w:right w:val="single" w:sz="4" w:space="0" w:color="auto"/>
            </w:tcBorders>
            <w:shd w:val="clear" w:color="auto" w:fill="auto"/>
            <w:noWrap/>
            <w:vAlign w:val="bottom"/>
            <w:hideMark/>
          </w:tcPr>
          <w:p w14:paraId="204B4F28"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Dnipropetrovska</w:t>
            </w:r>
            <w:proofErr w:type="spellEnd"/>
          </w:p>
        </w:tc>
        <w:tc>
          <w:tcPr>
            <w:tcW w:w="1857" w:type="dxa"/>
            <w:tcBorders>
              <w:top w:val="nil"/>
              <w:left w:val="nil"/>
              <w:bottom w:val="single" w:sz="4" w:space="0" w:color="auto"/>
              <w:right w:val="single" w:sz="4" w:space="0" w:color="auto"/>
            </w:tcBorders>
            <w:shd w:val="clear" w:color="auto" w:fill="auto"/>
            <w:noWrap/>
            <w:vAlign w:val="bottom"/>
            <w:hideMark/>
          </w:tcPr>
          <w:p w14:paraId="0428768B"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Komysh-Zorya</w:t>
            </w:r>
            <w:proofErr w:type="spellEnd"/>
          </w:p>
        </w:tc>
        <w:tc>
          <w:tcPr>
            <w:tcW w:w="1724" w:type="dxa"/>
            <w:tcBorders>
              <w:top w:val="nil"/>
              <w:left w:val="nil"/>
              <w:bottom w:val="single" w:sz="4" w:space="0" w:color="auto"/>
              <w:right w:val="single" w:sz="4" w:space="0" w:color="auto"/>
            </w:tcBorders>
            <w:shd w:val="clear" w:color="auto" w:fill="auto"/>
            <w:noWrap/>
            <w:vAlign w:val="bottom"/>
            <w:hideMark/>
          </w:tcPr>
          <w:p w14:paraId="1F587123"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Zaporizka</w:t>
            </w:r>
            <w:proofErr w:type="spellEnd"/>
          </w:p>
        </w:tc>
      </w:tr>
      <w:tr w:rsidR="00277239" w:rsidRPr="00D53F00" w14:paraId="03557DA5" w14:textId="77777777" w:rsidTr="00926599">
        <w:trPr>
          <w:trHeight w:val="300"/>
        </w:trPr>
        <w:tc>
          <w:tcPr>
            <w:tcW w:w="1591" w:type="dxa"/>
            <w:tcBorders>
              <w:top w:val="nil"/>
              <w:left w:val="single" w:sz="4" w:space="0" w:color="auto"/>
              <w:bottom w:val="single" w:sz="4" w:space="0" w:color="auto"/>
              <w:right w:val="single" w:sz="4" w:space="0" w:color="auto"/>
            </w:tcBorders>
            <w:shd w:val="clear" w:color="auto" w:fill="auto"/>
            <w:noWrap/>
            <w:vAlign w:val="center"/>
            <w:hideMark/>
          </w:tcPr>
          <w:p w14:paraId="56481416"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Verkhnia</w:t>
            </w:r>
            <w:proofErr w:type="spellEnd"/>
          </w:p>
        </w:tc>
        <w:tc>
          <w:tcPr>
            <w:tcW w:w="1724" w:type="dxa"/>
            <w:tcBorders>
              <w:top w:val="nil"/>
              <w:left w:val="nil"/>
              <w:bottom w:val="single" w:sz="4" w:space="0" w:color="auto"/>
              <w:right w:val="single" w:sz="4" w:space="0" w:color="auto"/>
            </w:tcBorders>
            <w:shd w:val="clear" w:color="auto" w:fill="auto"/>
            <w:noWrap/>
            <w:vAlign w:val="center"/>
            <w:hideMark/>
          </w:tcPr>
          <w:p w14:paraId="26376FAD"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Ivano-Frankivska</w:t>
            </w:r>
            <w:proofErr w:type="spellEnd"/>
          </w:p>
        </w:tc>
        <w:tc>
          <w:tcPr>
            <w:tcW w:w="1924" w:type="dxa"/>
            <w:tcBorders>
              <w:top w:val="nil"/>
              <w:left w:val="nil"/>
              <w:bottom w:val="single" w:sz="4" w:space="0" w:color="auto"/>
              <w:right w:val="single" w:sz="4" w:space="0" w:color="auto"/>
            </w:tcBorders>
            <w:shd w:val="clear" w:color="auto" w:fill="auto"/>
            <w:noWrap/>
            <w:vAlign w:val="bottom"/>
            <w:hideMark/>
          </w:tcPr>
          <w:p w14:paraId="37C417F7"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Tsarychanka</w:t>
            </w:r>
            <w:proofErr w:type="spellEnd"/>
          </w:p>
        </w:tc>
        <w:tc>
          <w:tcPr>
            <w:tcW w:w="2124" w:type="dxa"/>
            <w:tcBorders>
              <w:top w:val="nil"/>
              <w:left w:val="nil"/>
              <w:bottom w:val="single" w:sz="4" w:space="0" w:color="auto"/>
              <w:right w:val="single" w:sz="4" w:space="0" w:color="auto"/>
            </w:tcBorders>
            <w:shd w:val="clear" w:color="auto" w:fill="auto"/>
            <w:noWrap/>
            <w:vAlign w:val="bottom"/>
            <w:hideMark/>
          </w:tcPr>
          <w:p w14:paraId="78D82995"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Dnipropetrovska</w:t>
            </w:r>
            <w:proofErr w:type="spellEnd"/>
          </w:p>
        </w:tc>
        <w:tc>
          <w:tcPr>
            <w:tcW w:w="1857" w:type="dxa"/>
            <w:tcBorders>
              <w:top w:val="nil"/>
              <w:left w:val="nil"/>
              <w:bottom w:val="single" w:sz="4" w:space="0" w:color="auto"/>
              <w:right w:val="single" w:sz="4" w:space="0" w:color="auto"/>
            </w:tcBorders>
            <w:shd w:val="clear" w:color="auto" w:fill="auto"/>
            <w:noWrap/>
            <w:vAlign w:val="bottom"/>
            <w:hideMark/>
          </w:tcPr>
          <w:p w14:paraId="17C02494"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Shpola</w:t>
            </w:r>
            <w:proofErr w:type="spellEnd"/>
          </w:p>
        </w:tc>
        <w:tc>
          <w:tcPr>
            <w:tcW w:w="1724" w:type="dxa"/>
            <w:tcBorders>
              <w:top w:val="nil"/>
              <w:left w:val="nil"/>
              <w:bottom w:val="single" w:sz="4" w:space="0" w:color="auto"/>
              <w:right w:val="single" w:sz="4" w:space="0" w:color="auto"/>
            </w:tcBorders>
            <w:shd w:val="clear" w:color="auto" w:fill="auto"/>
            <w:noWrap/>
            <w:vAlign w:val="bottom"/>
            <w:hideMark/>
          </w:tcPr>
          <w:p w14:paraId="41480786"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Cherkaska</w:t>
            </w:r>
            <w:proofErr w:type="spellEnd"/>
          </w:p>
        </w:tc>
      </w:tr>
      <w:tr w:rsidR="00277239" w:rsidRPr="00D53F00" w14:paraId="27F38C78" w14:textId="77777777" w:rsidTr="00926599">
        <w:trPr>
          <w:trHeight w:val="300"/>
        </w:trPr>
        <w:tc>
          <w:tcPr>
            <w:tcW w:w="1591" w:type="dxa"/>
            <w:tcBorders>
              <w:top w:val="nil"/>
              <w:left w:val="single" w:sz="4" w:space="0" w:color="auto"/>
              <w:bottom w:val="single" w:sz="4" w:space="0" w:color="auto"/>
              <w:right w:val="single" w:sz="4" w:space="0" w:color="auto"/>
            </w:tcBorders>
            <w:shd w:val="clear" w:color="auto" w:fill="auto"/>
            <w:noWrap/>
            <w:vAlign w:val="bottom"/>
            <w:hideMark/>
          </w:tcPr>
          <w:p w14:paraId="01C1CDE1"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Vytvytsia</w:t>
            </w:r>
            <w:proofErr w:type="spellEnd"/>
          </w:p>
        </w:tc>
        <w:tc>
          <w:tcPr>
            <w:tcW w:w="1724" w:type="dxa"/>
            <w:tcBorders>
              <w:top w:val="nil"/>
              <w:left w:val="nil"/>
              <w:bottom w:val="single" w:sz="4" w:space="0" w:color="auto"/>
              <w:right w:val="single" w:sz="4" w:space="0" w:color="auto"/>
            </w:tcBorders>
            <w:shd w:val="clear" w:color="auto" w:fill="auto"/>
            <w:noWrap/>
            <w:vAlign w:val="bottom"/>
            <w:hideMark/>
          </w:tcPr>
          <w:p w14:paraId="0303E74A"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Ivano-Frankivska</w:t>
            </w:r>
            <w:proofErr w:type="spellEnd"/>
          </w:p>
        </w:tc>
        <w:tc>
          <w:tcPr>
            <w:tcW w:w="1924" w:type="dxa"/>
            <w:tcBorders>
              <w:top w:val="nil"/>
              <w:left w:val="nil"/>
              <w:bottom w:val="single" w:sz="4" w:space="0" w:color="auto"/>
              <w:right w:val="single" w:sz="4" w:space="0" w:color="auto"/>
            </w:tcBorders>
            <w:shd w:val="clear" w:color="auto" w:fill="auto"/>
            <w:noWrap/>
            <w:vAlign w:val="center"/>
            <w:hideMark/>
          </w:tcPr>
          <w:p w14:paraId="47CCBE5A"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Pokrovske</w:t>
            </w:r>
            <w:proofErr w:type="spellEnd"/>
          </w:p>
        </w:tc>
        <w:tc>
          <w:tcPr>
            <w:tcW w:w="2124" w:type="dxa"/>
            <w:tcBorders>
              <w:top w:val="nil"/>
              <w:left w:val="nil"/>
              <w:bottom w:val="single" w:sz="4" w:space="0" w:color="auto"/>
              <w:right w:val="single" w:sz="4" w:space="0" w:color="auto"/>
            </w:tcBorders>
            <w:shd w:val="clear" w:color="auto" w:fill="auto"/>
            <w:noWrap/>
            <w:vAlign w:val="center"/>
            <w:hideMark/>
          </w:tcPr>
          <w:p w14:paraId="14AF6393"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Dnipropetrovska</w:t>
            </w:r>
            <w:proofErr w:type="spellEnd"/>
          </w:p>
        </w:tc>
        <w:tc>
          <w:tcPr>
            <w:tcW w:w="1857" w:type="dxa"/>
            <w:tcBorders>
              <w:top w:val="nil"/>
              <w:left w:val="nil"/>
              <w:bottom w:val="single" w:sz="4" w:space="0" w:color="auto"/>
              <w:right w:val="single" w:sz="4" w:space="0" w:color="auto"/>
            </w:tcBorders>
            <w:shd w:val="clear" w:color="auto" w:fill="auto"/>
            <w:noWrap/>
            <w:vAlign w:val="bottom"/>
            <w:hideMark/>
          </w:tcPr>
          <w:p w14:paraId="278BCB48"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Matusiv</w:t>
            </w:r>
            <w:proofErr w:type="spellEnd"/>
          </w:p>
        </w:tc>
        <w:tc>
          <w:tcPr>
            <w:tcW w:w="1724" w:type="dxa"/>
            <w:tcBorders>
              <w:top w:val="nil"/>
              <w:left w:val="nil"/>
              <w:bottom w:val="single" w:sz="4" w:space="0" w:color="auto"/>
              <w:right w:val="single" w:sz="4" w:space="0" w:color="auto"/>
            </w:tcBorders>
            <w:shd w:val="clear" w:color="auto" w:fill="auto"/>
            <w:noWrap/>
            <w:vAlign w:val="bottom"/>
            <w:hideMark/>
          </w:tcPr>
          <w:p w14:paraId="39024A92"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Cherkaska</w:t>
            </w:r>
            <w:proofErr w:type="spellEnd"/>
          </w:p>
        </w:tc>
      </w:tr>
      <w:tr w:rsidR="00277239" w:rsidRPr="00D53F00" w14:paraId="116C8CB5" w14:textId="77777777" w:rsidTr="00926599">
        <w:trPr>
          <w:trHeight w:val="300"/>
        </w:trPr>
        <w:tc>
          <w:tcPr>
            <w:tcW w:w="1591" w:type="dxa"/>
            <w:tcBorders>
              <w:top w:val="nil"/>
              <w:left w:val="single" w:sz="4" w:space="0" w:color="auto"/>
              <w:bottom w:val="single" w:sz="4" w:space="0" w:color="auto"/>
              <w:right w:val="single" w:sz="4" w:space="0" w:color="auto"/>
            </w:tcBorders>
            <w:shd w:val="clear" w:color="auto" w:fill="auto"/>
            <w:noWrap/>
            <w:vAlign w:val="center"/>
            <w:hideMark/>
          </w:tcPr>
          <w:p w14:paraId="4560B1BC"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Lanchyn</w:t>
            </w:r>
            <w:proofErr w:type="spellEnd"/>
          </w:p>
        </w:tc>
        <w:tc>
          <w:tcPr>
            <w:tcW w:w="1724" w:type="dxa"/>
            <w:tcBorders>
              <w:top w:val="nil"/>
              <w:left w:val="nil"/>
              <w:bottom w:val="single" w:sz="4" w:space="0" w:color="auto"/>
              <w:right w:val="single" w:sz="4" w:space="0" w:color="auto"/>
            </w:tcBorders>
            <w:shd w:val="clear" w:color="auto" w:fill="auto"/>
            <w:noWrap/>
            <w:vAlign w:val="center"/>
            <w:hideMark/>
          </w:tcPr>
          <w:p w14:paraId="298F407B"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Ivano-Frankivska</w:t>
            </w:r>
            <w:proofErr w:type="spellEnd"/>
          </w:p>
        </w:tc>
        <w:tc>
          <w:tcPr>
            <w:tcW w:w="1924" w:type="dxa"/>
            <w:tcBorders>
              <w:top w:val="nil"/>
              <w:left w:val="nil"/>
              <w:bottom w:val="single" w:sz="4" w:space="0" w:color="auto"/>
              <w:right w:val="single" w:sz="4" w:space="0" w:color="auto"/>
            </w:tcBorders>
            <w:shd w:val="clear" w:color="auto" w:fill="auto"/>
            <w:noWrap/>
            <w:vAlign w:val="bottom"/>
            <w:hideMark/>
          </w:tcPr>
          <w:p w14:paraId="77A97796"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Vasylkivka</w:t>
            </w:r>
            <w:proofErr w:type="spellEnd"/>
          </w:p>
        </w:tc>
        <w:tc>
          <w:tcPr>
            <w:tcW w:w="2124" w:type="dxa"/>
            <w:tcBorders>
              <w:top w:val="nil"/>
              <w:left w:val="nil"/>
              <w:bottom w:val="single" w:sz="4" w:space="0" w:color="auto"/>
              <w:right w:val="single" w:sz="4" w:space="0" w:color="auto"/>
            </w:tcBorders>
            <w:shd w:val="clear" w:color="auto" w:fill="auto"/>
            <w:noWrap/>
            <w:vAlign w:val="bottom"/>
            <w:hideMark/>
          </w:tcPr>
          <w:p w14:paraId="3B5DAB94"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dnipropetrovska</w:t>
            </w:r>
            <w:proofErr w:type="spellEnd"/>
          </w:p>
        </w:tc>
        <w:tc>
          <w:tcPr>
            <w:tcW w:w="1857" w:type="dxa"/>
            <w:tcBorders>
              <w:top w:val="nil"/>
              <w:left w:val="nil"/>
              <w:bottom w:val="single" w:sz="4" w:space="0" w:color="auto"/>
              <w:right w:val="single" w:sz="4" w:space="0" w:color="auto"/>
            </w:tcBorders>
            <w:shd w:val="clear" w:color="auto" w:fill="auto"/>
            <w:noWrap/>
            <w:vAlign w:val="bottom"/>
            <w:hideMark/>
          </w:tcPr>
          <w:p w14:paraId="138C30CC"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Vertiivka</w:t>
            </w:r>
            <w:proofErr w:type="spellEnd"/>
          </w:p>
        </w:tc>
        <w:tc>
          <w:tcPr>
            <w:tcW w:w="1724" w:type="dxa"/>
            <w:tcBorders>
              <w:top w:val="nil"/>
              <w:left w:val="nil"/>
              <w:bottom w:val="single" w:sz="4" w:space="0" w:color="auto"/>
              <w:right w:val="single" w:sz="4" w:space="0" w:color="auto"/>
            </w:tcBorders>
            <w:shd w:val="clear" w:color="auto" w:fill="auto"/>
            <w:noWrap/>
            <w:vAlign w:val="bottom"/>
            <w:hideMark/>
          </w:tcPr>
          <w:p w14:paraId="0438C865"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Chernihivska</w:t>
            </w:r>
            <w:proofErr w:type="spellEnd"/>
          </w:p>
        </w:tc>
      </w:tr>
      <w:tr w:rsidR="00277239" w:rsidRPr="00D53F00" w14:paraId="0B6D40E9" w14:textId="77777777" w:rsidTr="00926599">
        <w:trPr>
          <w:trHeight w:val="300"/>
        </w:trPr>
        <w:tc>
          <w:tcPr>
            <w:tcW w:w="1591" w:type="dxa"/>
            <w:tcBorders>
              <w:top w:val="nil"/>
              <w:left w:val="single" w:sz="4" w:space="0" w:color="auto"/>
              <w:bottom w:val="single" w:sz="4" w:space="0" w:color="auto"/>
              <w:right w:val="single" w:sz="4" w:space="0" w:color="auto"/>
            </w:tcBorders>
            <w:shd w:val="clear" w:color="auto" w:fill="auto"/>
            <w:noWrap/>
            <w:vAlign w:val="center"/>
            <w:hideMark/>
          </w:tcPr>
          <w:p w14:paraId="0C5EB035"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Dzvyniach</w:t>
            </w:r>
            <w:proofErr w:type="spellEnd"/>
          </w:p>
        </w:tc>
        <w:tc>
          <w:tcPr>
            <w:tcW w:w="1724" w:type="dxa"/>
            <w:tcBorders>
              <w:top w:val="nil"/>
              <w:left w:val="nil"/>
              <w:bottom w:val="single" w:sz="4" w:space="0" w:color="auto"/>
              <w:right w:val="single" w:sz="4" w:space="0" w:color="auto"/>
            </w:tcBorders>
            <w:shd w:val="clear" w:color="auto" w:fill="auto"/>
            <w:noWrap/>
            <w:vAlign w:val="center"/>
            <w:hideMark/>
          </w:tcPr>
          <w:p w14:paraId="279A9A6D"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ivano-Frankivska</w:t>
            </w:r>
            <w:proofErr w:type="spellEnd"/>
          </w:p>
        </w:tc>
        <w:tc>
          <w:tcPr>
            <w:tcW w:w="1924" w:type="dxa"/>
            <w:tcBorders>
              <w:top w:val="nil"/>
              <w:left w:val="nil"/>
              <w:bottom w:val="single" w:sz="4" w:space="0" w:color="auto"/>
              <w:right w:val="single" w:sz="4" w:space="0" w:color="auto"/>
            </w:tcBorders>
            <w:shd w:val="clear" w:color="auto" w:fill="auto"/>
            <w:noWrap/>
            <w:vAlign w:val="bottom"/>
            <w:hideMark/>
          </w:tcPr>
          <w:p w14:paraId="712311C6"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Pokrov</w:t>
            </w:r>
            <w:proofErr w:type="spellEnd"/>
          </w:p>
        </w:tc>
        <w:tc>
          <w:tcPr>
            <w:tcW w:w="2124" w:type="dxa"/>
            <w:tcBorders>
              <w:top w:val="nil"/>
              <w:left w:val="nil"/>
              <w:bottom w:val="single" w:sz="4" w:space="0" w:color="auto"/>
              <w:right w:val="single" w:sz="4" w:space="0" w:color="auto"/>
            </w:tcBorders>
            <w:shd w:val="clear" w:color="auto" w:fill="auto"/>
            <w:noWrap/>
            <w:vAlign w:val="bottom"/>
            <w:hideMark/>
          </w:tcPr>
          <w:p w14:paraId="696DD263"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Dnipropetrovska</w:t>
            </w:r>
            <w:proofErr w:type="spellEnd"/>
          </w:p>
        </w:tc>
        <w:tc>
          <w:tcPr>
            <w:tcW w:w="1857" w:type="dxa"/>
            <w:tcBorders>
              <w:top w:val="nil"/>
              <w:left w:val="nil"/>
              <w:bottom w:val="single" w:sz="4" w:space="0" w:color="auto"/>
              <w:right w:val="single" w:sz="4" w:space="0" w:color="auto"/>
            </w:tcBorders>
            <w:shd w:val="clear" w:color="auto" w:fill="auto"/>
            <w:noWrap/>
            <w:vAlign w:val="bottom"/>
            <w:hideMark/>
          </w:tcPr>
          <w:p w14:paraId="352D0ABD"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Kulykivka</w:t>
            </w:r>
            <w:proofErr w:type="spellEnd"/>
          </w:p>
        </w:tc>
        <w:tc>
          <w:tcPr>
            <w:tcW w:w="1724" w:type="dxa"/>
            <w:tcBorders>
              <w:top w:val="nil"/>
              <w:left w:val="nil"/>
              <w:bottom w:val="single" w:sz="4" w:space="0" w:color="auto"/>
              <w:right w:val="single" w:sz="4" w:space="0" w:color="auto"/>
            </w:tcBorders>
            <w:shd w:val="clear" w:color="auto" w:fill="auto"/>
            <w:noWrap/>
            <w:vAlign w:val="bottom"/>
            <w:hideMark/>
          </w:tcPr>
          <w:p w14:paraId="1C01C848"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Chernihivska</w:t>
            </w:r>
            <w:proofErr w:type="spellEnd"/>
          </w:p>
        </w:tc>
      </w:tr>
      <w:tr w:rsidR="00277239" w:rsidRPr="00D53F00" w14:paraId="7FB854C6" w14:textId="77777777" w:rsidTr="00926599">
        <w:trPr>
          <w:trHeight w:val="300"/>
        </w:trPr>
        <w:tc>
          <w:tcPr>
            <w:tcW w:w="1591" w:type="dxa"/>
            <w:tcBorders>
              <w:top w:val="nil"/>
              <w:left w:val="single" w:sz="4" w:space="0" w:color="auto"/>
              <w:bottom w:val="single" w:sz="4" w:space="0" w:color="auto"/>
              <w:right w:val="single" w:sz="4" w:space="0" w:color="auto"/>
            </w:tcBorders>
            <w:shd w:val="clear" w:color="auto" w:fill="auto"/>
            <w:noWrap/>
            <w:vAlign w:val="bottom"/>
            <w:hideMark/>
          </w:tcPr>
          <w:p w14:paraId="795FDA72"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Pechenizhyn</w:t>
            </w:r>
            <w:proofErr w:type="spellEnd"/>
          </w:p>
        </w:tc>
        <w:tc>
          <w:tcPr>
            <w:tcW w:w="1724" w:type="dxa"/>
            <w:tcBorders>
              <w:top w:val="nil"/>
              <w:left w:val="nil"/>
              <w:bottom w:val="single" w:sz="4" w:space="0" w:color="auto"/>
              <w:right w:val="single" w:sz="4" w:space="0" w:color="auto"/>
            </w:tcBorders>
            <w:shd w:val="clear" w:color="auto" w:fill="auto"/>
            <w:noWrap/>
            <w:vAlign w:val="bottom"/>
            <w:hideMark/>
          </w:tcPr>
          <w:p w14:paraId="6D4C4345"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Ivano-Frankivska</w:t>
            </w:r>
            <w:proofErr w:type="spellEnd"/>
          </w:p>
        </w:tc>
        <w:tc>
          <w:tcPr>
            <w:tcW w:w="1924" w:type="dxa"/>
            <w:tcBorders>
              <w:top w:val="nil"/>
              <w:left w:val="nil"/>
              <w:bottom w:val="single" w:sz="4" w:space="0" w:color="auto"/>
              <w:right w:val="single" w:sz="4" w:space="0" w:color="auto"/>
            </w:tcBorders>
            <w:shd w:val="clear" w:color="auto" w:fill="auto"/>
            <w:noWrap/>
            <w:vAlign w:val="center"/>
            <w:hideMark/>
          </w:tcPr>
          <w:p w14:paraId="21BD91A6"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Vysokopillia</w:t>
            </w:r>
            <w:proofErr w:type="spellEnd"/>
          </w:p>
        </w:tc>
        <w:tc>
          <w:tcPr>
            <w:tcW w:w="2124" w:type="dxa"/>
            <w:tcBorders>
              <w:top w:val="nil"/>
              <w:left w:val="nil"/>
              <w:bottom w:val="single" w:sz="4" w:space="0" w:color="auto"/>
              <w:right w:val="single" w:sz="4" w:space="0" w:color="auto"/>
            </w:tcBorders>
            <w:shd w:val="clear" w:color="auto" w:fill="auto"/>
            <w:noWrap/>
            <w:vAlign w:val="center"/>
            <w:hideMark/>
          </w:tcPr>
          <w:p w14:paraId="00895038"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Khersonska</w:t>
            </w:r>
            <w:proofErr w:type="spellEnd"/>
          </w:p>
        </w:tc>
        <w:tc>
          <w:tcPr>
            <w:tcW w:w="1857" w:type="dxa"/>
            <w:tcBorders>
              <w:top w:val="nil"/>
              <w:left w:val="nil"/>
              <w:bottom w:val="single" w:sz="4" w:space="0" w:color="auto"/>
              <w:right w:val="single" w:sz="4" w:space="0" w:color="auto"/>
            </w:tcBorders>
            <w:shd w:val="clear" w:color="auto" w:fill="auto"/>
            <w:noWrap/>
            <w:vAlign w:val="center"/>
            <w:hideMark/>
          </w:tcPr>
          <w:p w14:paraId="2ED72FB0"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Bobrovytsia</w:t>
            </w:r>
            <w:proofErr w:type="spellEnd"/>
          </w:p>
        </w:tc>
        <w:tc>
          <w:tcPr>
            <w:tcW w:w="1724" w:type="dxa"/>
            <w:tcBorders>
              <w:top w:val="nil"/>
              <w:left w:val="nil"/>
              <w:bottom w:val="single" w:sz="4" w:space="0" w:color="auto"/>
              <w:right w:val="single" w:sz="4" w:space="0" w:color="auto"/>
            </w:tcBorders>
            <w:shd w:val="clear" w:color="auto" w:fill="auto"/>
            <w:noWrap/>
            <w:vAlign w:val="bottom"/>
            <w:hideMark/>
          </w:tcPr>
          <w:p w14:paraId="104D4763"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Chernihivska</w:t>
            </w:r>
            <w:proofErr w:type="spellEnd"/>
          </w:p>
        </w:tc>
      </w:tr>
      <w:tr w:rsidR="00277239" w:rsidRPr="00D53F00" w14:paraId="05FDE831" w14:textId="77777777" w:rsidTr="00926599">
        <w:trPr>
          <w:trHeight w:val="300"/>
        </w:trPr>
        <w:tc>
          <w:tcPr>
            <w:tcW w:w="1591" w:type="dxa"/>
            <w:tcBorders>
              <w:top w:val="nil"/>
              <w:left w:val="single" w:sz="4" w:space="0" w:color="auto"/>
              <w:bottom w:val="single" w:sz="4" w:space="0" w:color="auto"/>
              <w:right w:val="single" w:sz="4" w:space="0" w:color="auto"/>
            </w:tcBorders>
            <w:shd w:val="clear" w:color="auto" w:fill="auto"/>
            <w:noWrap/>
            <w:vAlign w:val="bottom"/>
            <w:hideMark/>
          </w:tcPr>
          <w:p w14:paraId="5D993424"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Rozhniv</w:t>
            </w:r>
            <w:proofErr w:type="spellEnd"/>
          </w:p>
        </w:tc>
        <w:tc>
          <w:tcPr>
            <w:tcW w:w="1724" w:type="dxa"/>
            <w:tcBorders>
              <w:top w:val="nil"/>
              <w:left w:val="nil"/>
              <w:bottom w:val="single" w:sz="4" w:space="0" w:color="auto"/>
              <w:right w:val="single" w:sz="4" w:space="0" w:color="auto"/>
            </w:tcBorders>
            <w:shd w:val="clear" w:color="auto" w:fill="auto"/>
            <w:noWrap/>
            <w:vAlign w:val="bottom"/>
            <w:hideMark/>
          </w:tcPr>
          <w:p w14:paraId="59722337"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Ivano-Frankivska</w:t>
            </w:r>
            <w:proofErr w:type="spellEnd"/>
          </w:p>
        </w:tc>
        <w:tc>
          <w:tcPr>
            <w:tcW w:w="1924" w:type="dxa"/>
            <w:tcBorders>
              <w:top w:val="nil"/>
              <w:left w:val="nil"/>
              <w:bottom w:val="single" w:sz="4" w:space="0" w:color="auto"/>
              <w:right w:val="single" w:sz="4" w:space="0" w:color="auto"/>
            </w:tcBorders>
            <w:shd w:val="clear" w:color="auto" w:fill="auto"/>
            <w:noWrap/>
            <w:vAlign w:val="center"/>
            <w:hideMark/>
          </w:tcPr>
          <w:p w14:paraId="0ABDE287"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Bilozerka</w:t>
            </w:r>
            <w:proofErr w:type="spellEnd"/>
          </w:p>
        </w:tc>
        <w:tc>
          <w:tcPr>
            <w:tcW w:w="2124" w:type="dxa"/>
            <w:tcBorders>
              <w:top w:val="nil"/>
              <w:left w:val="nil"/>
              <w:bottom w:val="single" w:sz="4" w:space="0" w:color="auto"/>
              <w:right w:val="single" w:sz="4" w:space="0" w:color="auto"/>
            </w:tcBorders>
            <w:shd w:val="clear" w:color="auto" w:fill="auto"/>
            <w:noWrap/>
            <w:vAlign w:val="center"/>
            <w:hideMark/>
          </w:tcPr>
          <w:p w14:paraId="31A81DF3"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Khersonska</w:t>
            </w:r>
            <w:proofErr w:type="spellEnd"/>
          </w:p>
        </w:tc>
        <w:tc>
          <w:tcPr>
            <w:tcW w:w="1857" w:type="dxa"/>
            <w:tcBorders>
              <w:top w:val="nil"/>
              <w:left w:val="nil"/>
              <w:bottom w:val="single" w:sz="4" w:space="0" w:color="auto"/>
              <w:right w:val="single" w:sz="4" w:space="0" w:color="auto"/>
            </w:tcBorders>
            <w:shd w:val="clear" w:color="auto" w:fill="auto"/>
            <w:noWrap/>
            <w:vAlign w:val="bottom"/>
            <w:hideMark/>
          </w:tcPr>
          <w:p w14:paraId="1991C301"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Merefa</w:t>
            </w:r>
            <w:proofErr w:type="spellEnd"/>
          </w:p>
        </w:tc>
        <w:tc>
          <w:tcPr>
            <w:tcW w:w="1724" w:type="dxa"/>
            <w:tcBorders>
              <w:top w:val="nil"/>
              <w:left w:val="nil"/>
              <w:bottom w:val="single" w:sz="4" w:space="0" w:color="auto"/>
              <w:right w:val="single" w:sz="4" w:space="0" w:color="auto"/>
            </w:tcBorders>
            <w:shd w:val="clear" w:color="auto" w:fill="auto"/>
            <w:noWrap/>
            <w:vAlign w:val="bottom"/>
            <w:hideMark/>
          </w:tcPr>
          <w:p w14:paraId="07F2BB08"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Kharkivska</w:t>
            </w:r>
            <w:proofErr w:type="spellEnd"/>
          </w:p>
        </w:tc>
      </w:tr>
      <w:tr w:rsidR="00277239" w:rsidRPr="00D53F00" w14:paraId="04874BEE" w14:textId="77777777" w:rsidTr="00926599">
        <w:trPr>
          <w:trHeight w:val="300"/>
        </w:trPr>
        <w:tc>
          <w:tcPr>
            <w:tcW w:w="1591" w:type="dxa"/>
            <w:tcBorders>
              <w:top w:val="nil"/>
              <w:left w:val="single" w:sz="4" w:space="0" w:color="auto"/>
              <w:bottom w:val="single" w:sz="4" w:space="0" w:color="auto"/>
              <w:right w:val="single" w:sz="4" w:space="0" w:color="auto"/>
            </w:tcBorders>
            <w:shd w:val="clear" w:color="auto" w:fill="auto"/>
            <w:noWrap/>
            <w:vAlign w:val="bottom"/>
            <w:hideMark/>
          </w:tcPr>
          <w:p w14:paraId="78C161CF" w14:textId="77777777" w:rsidR="00277239" w:rsidRPr="00D53F00" w:rsidRDefault="00277239" w:rsidP="00926599">
            <w:pPr>
              <w:rPr>
                <w:rFonts w:asciiTheme="majorHAnsi" w:hAnsiTheme="majorHAnsi" w:cstheme="majorHAnsi"/>
              </w:rPr>
            </w:pPr>
            <w:proofErr w:type="spellStart"/>
            <w:r w:rsidRPr="00D53F00">
              <w:rPr>
                <w:rFonts w:asciiTheme="majorHAnsi" w:hAnsiTheme="majorHAnsi" w:cstheme="majorHAnsi"/>
              </w:rPr>
              <w:t>Mateivtsi</w:t>
            </w:r>
            <w:proofErr w:type="spellEnd"/>
          </w:p>
        </w:tc>
        <w:tc>
          <w:tcPr>
            <w:tcW w:w="1724" w:type="dxa"/>
            <w:tcBorders>
              <w:top w:val="nil"/>
              <w:left w:val="nil"/>
              <w:bottom w:val="single" w:sz="4" w:space="0" w:color="auto"/>
              <w:right w:val="single" w:sz="4" w:space="0" w:color="auto"/>
            </w:tcBorders>
            <w:shd w:val="clear" w:color="auto" w:fill="auto"/>
            <w:noWrap/>
            <w:vAlign w:val="bottom"/>
            <w:hideMark/>
          </w:tcPr>
          <w:p w14:paraId="2DD24361"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Ivano-Frankivska</w:t>
            </w:r>
            <w:proofErr w:type="spellEnd"/>
          </w:p>
        </w:tc>
        <w:tc>
          <w:tcPr>
            <w:tcW w:w="1924" w:type="dxa"/>
            <w:tcBorders>
              <w:top w:val="nil"/>
              <w:left w:val="nil"/>
              <w:bottom w:val="single" w:sz="4" w:space="0" w:color="auto"/>
              <w:right w:val="single" w:sz="4" w:space="0" w:color="auto"/>
            </w:tcBorders>
            <w:shd w:val="clear" w:color="auto" w:fill="auto"/>
            <w:noWrap/>
            <w:vAlign w:val="bottom"/>
            <w:hideMark/>
          </w:tcPr>
          <w:p w14:paraId="766F9968"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Chaplynka</w:t>
            </w:r>
            <w:proofErr w:type="spellEnd"/>
          </w:p>
        </w:tc>
        <w:tc>
          <w:tcPr>
            <w:tcW w:w="2124" w:type="dxa"/>
            <w:tcBorders>
              <w:top w:val="nil"/>
              <w:left w:val="nil"/>
              <w:bottom w:val="single" w:sz="4" w:space="0" w:color="auto"/>
              <w:right w:val="single" w:sz="4" w:space="0" w:color="auto"/>
            </w:tcBorders>
            <w:shd w:val="clear" w:color="auto" w:fill="auto"/>
            <w:noWrap/>
            <w:vAlign w:val="bottom"/>
            <w:hideMark/>
          </w:tcPr>
          <w:p w14:paraId="325D1B53"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Khersonska</w:t>
            </w:r>
            <w:proofErr w:type="spellEnd"/>
          </w:p>
        </w:tc>
        <w:tc>
          <w:tcPr>
            <w:tcW w:w="1857" w:type="dxa"/>
            <w:tcBorders>
              <w:top w:val="nil"/>
              <w:left w:val="nil"/>
              <w:bottom w:val="single" w:sz="4" w:space="0" w:color="auto"/>
              <w:right w:val="single" w:sz="4" w:space="0" w:color="auto"/>
            </w:tcBorders>
            <w:shd w:val="clear" w:color="auto" w:fill="auto"/>
            <w:noWrap/>
            <w:vAlign w:val="bottom"/>
            <w:hideMark/>
          </w:tcPr>
          <w:p w14:paraId="38EE1266"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Starovirivka</w:t>
            </w:r>
            <w:proofErr w:type="spellEnd"/>
          </w:p>
        </w:tc>
        <w:tc>
          <w:tcPr>
            <w:tcW w:w="1724" w:type="dxa"/>
            <w:tcBorders>
              <w:top w:val="nil"/>
              <w:left w:val="nil"/>
              <w:bottom w:val="single" w:sz="4" w:space="0" w:color="auto"/>
              <w:right w:val="single" w:sz="4" w:space="0" w:color="auto"/>
            </w:tcBorders>
            <w:shd w:val="clear" w:color="auto" w:fill="auto"/>
            <w:noWrap/>
            <w:vAlign w:val="bottom"/>
            <w:hideMark/>
          </w:tcPr>
          <w:p w14:paraId="2044A554"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Kharkivska</w:t>
            </w:r>
            <w:proofErr w:type="spellEnd"/>
          </w:p>
        </w:tc>
      </w:tr>
      <w:tr w:rsidR="00277239" w:rsidRPr="00D53F00" w14:paraId="65130EDC" w14:textId="77777777" w:rsidTr="00926599">
        <w:trPr>
          <w:trHeight w:val="300"/>
        </w:trPr>
        <w:tc>
          <w:tcPr>
            <w:tcW w:w="1591" w:type="dxa"/>
            <w:tcBorders>
              <w:top w:val="nil"/>
              <w:left w:val="single" w:sz="4" w:space="0" w:color="auto"/>
              <w:bottom w:val="single" w:sz="4" w:space="0" w:color="auto"/>
              <w:right w:val="single" w:sz="4" w:space="0" w:color="auto"/>
            </w:tcBorders>
            <w:shd w:val="clear" w:color="auto" w:fill="auto"/>
            <w:noWrap/>
            <w:vAlign w:val="center"/>
            <w:hideMark/>
          </w:tcPr>
          <w:p w14:paraId="557896B7"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Sataniv</w:t>
            </w:r>
            <w:proofErr w:type="spellEnd"/>
          </w:p>
        </w:tc>
        <w:tc>
          <w:tcPr>
            <w:tcW w:w="1724" w:type="dxa"/>
            <w:tcBorders>
              <w:top w:val="nil"/>
              <w:left w:val="nil"/>
              <w:bottom w:val="single" w:sz="4" w:space="0" w:color="auto"/>
              <w:right w:val="single" w:sz="4" w:space="0" w:color="auto"/>
            </w:tcBorders>
            <w:shd w:val="clear" w:color="auto" w:fill="auto"/>
            <w:noWrap/>
            <w:vAlign w:val="center"/>
            <w:hideMark/>
          </w:tcPr>
          <w:p w14:paraId="0E3ADF99"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Khmelnytska</w:t>
            </w:r>
            <w:proofErr w:type="spellEnd"/>
          </w:p>
        </w:tc>
        <w:tc>
          <w:tcPr>
            <w:tcW w:w="1924" w:type="dxa"/>
            <w:tcBorders>
              <w:top w:val="nil"/>
              <w:left w:val="nil"/>
              <w:bottom w:val="single" w:sz="4" w:space="0" w:color="auto"/>
              <w:right w:val="single" w:sz="4" w:space="0" w:color="auto"/>
            </w:tcBorders>
            <w:shd w:val="clear" w:color="auto" w:fill="auto"/>
            <w:noWrap/>
            <w:vAlign w:val="bottom"/>
            <w:hideMark/>
          </w:tcPr>
          <w:p w14:paraId="03A0A064"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Nova</w:t>
            </w:r>
            <w:proofErr w:type="spellEnd"/>
            <w:r w:rsidRPr="00D53F00">
              <w:rPr>
                <w:rFonts w:asciiTheme="majorHAnsi" w:hAnsiTheme="majorHAnsi" w:cstheme="majorHAnsi"/>
                <w:color w:val="000000"/>
              </w:rPr>
              <w:t xml:space="preserve"> </w:t>
            </w:r>
            <w:proofErr w:type="spellStart"/>
            <w:r w:rsidRPr="00D53F00">
              <w:rPr>
                <w:rFonts w:asciiTheme="majorHAnsi" w:hAnsiTheme="majorHAnsi" w:cstheme="majorHAnsi"/>
                <w:color w:val="000000"/>
              </w:rPr>
              <w:t>Kakhovka</w:t>
            </w:r>
            <w:proofErr w:type="spellEnd"/>
          </w:p>
        </w:tc>
        <w:tc>
          <w:tcPr>
            <w:tcW w:w="2124" w:type="dxa"/>
            <w:tcBorders>
              <w:top w:val="nil"/>
              <w:left w:val="nil"/>
              <w:bottom w:val="single" w:sz="4" w:space="0" w:color="auto"/>
              <w:right w:val="single" w:sz="4" w:space="0" w:color="auto"/>
            </w:tcBorders>
            <w:shd w:val="clear" w:color="auto" w:fill="auto"/>
            <w:noWrap/>
            <w:vAlign w:val="bottom"/>
            <w:hideMark/>
          </w:tcPr>
          <w:p w14:paraId="4435CB75"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Khersonska</w:t>
            </w:r>
            <w:proofErr w:type="spellEnd"/>
          </w:p>
        </w:tc>
        <w:tc>
          <w:tcPr>
            <w:tcW w:w="1857" w:type="dxa"/>
            <w:tcBorders>
              <w:top w:val="nil"/>
              <w:left w:val="nil"/>
              <w:bottom w:val="single" w:sz="4" w:space="0" w:color="auto"/>
              <w:right w:val="single" w:sz="4" w:space="0" w:color="auto"/>
            </w:tcBorders>
            <w:shd w:val="clear" w:color="auto" w:fill="auto"/>
            <w:noWrap/>
            <w:vAlign w:val="bottom"/>
            <w:hideMark/>
          </w:tcPr>
          <w:p w14:paraId="5ECB2B02"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Tetiiv</w:t>
            </w:r>
            <w:proofErr w:type="spellEnd"/>
          </w:p>
        </w:tc>
        <w:tc>
          <w:tcPr>
            <w:tcW w:w="1724" w:type="dxa"/>
            <w:tcBorders>
              <w:top w:val="nil"/>
              <w:left w:val="nil"/>
              <w:bottom w:val="single" w:sz="4" w:space="0" w:color="auto"/>
              <w:right w:val="single" w:sz="4" w:space="0" w:color="auto"/>
            </w:tcBorders>
            <w:shd w:val="clear" w:color="auto" w:fill="auto"/>
            <w:noWrap/>
            <w:vAlign w:val="bottom"/>
            <w:hideMark/>
          </w:tcPr>
          <w:p w14:paraId="333DCDF5"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Kyivska</w:t>
            </w:r>
            <w:proofErr w:type="spellEnd"/>
          </w:p>
        </w:tc>
      </w:tr>
      <w:tr w:rsidR="00277239" w:rsidRPr="00D53F00" w14:paraId="2DA6C5D8" w14:textId="77777777" w:rsidTr="00926599">
        <w:trPr>
          <w:trHeight w:val="300"/>
        </w:trPr>
        <w:tc>
          <w:tcPr>
            <w:tcW w:w="1591" w:type="dxa"/>
            <w:tcBorders>
              <w:top w:val="nil"/>
              <w:left w:val="single" w:sz="4" w:space="0" w:color="auto"/>
              <w:bottom w:val="single" w:sz="4" w:space="0" w:color="auto"/>
              <w:right w:val="single" w:sz="4" w:space="0" w:color="auto"/>
            </w:tcBorders>
            <w:shd w:val="clear" w:color="auto" w:fill="auto"/>
            <w:noWrap/>
            <w:vAlign w:val="center"/>
            <w:hideMark/>
          </w:tcPr>
          <w:p w14:paraId="272E0C7A"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Hannopil</w:t>
            </w:r>
            <w:proofErr w:type="spellEnd"/>
          </w:p>
        </w:tc>
        <w:tc>
          <w:tcPr>
            <w:tcW w:w="1724" w:type="dxa"/>
            <w:tcBorders>
              <w:top w:val="nil"/>
              <w:left w:val="nil"/>
              <w:bottom w:val="single" w:sz="4" w:space="0" w:color="auto"/>
              <w:right w:val="single" w:sz="4" w:space="0" w:color="auto"/>
            </w:tcBorders>
            <w:shd w:val="clear" w:color="auto" w:fill="auto"/>
            <w:noWrap/>
            <w:vAlign w:val="center"/>
            <w:hideMark/>
          </w:tcPr>
          <w:p w14:paraId="2CA17625"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Khmelnytska</w:t>
            </w:r>
            <w:proofErr w:type="spellEnd"/>
          </w:p>
        </w:tc>
        <w:tc>
          <w:tcPr>
            <w:tcW w:w="1924" w:type="dxa"/>
            <w:tcBorders>
              <w:top w:val="nil"/>
              <w:left w:val="nil"/>
              <w:bottom w:val="single" w:sz="4" w:space="0" w:color="auto"/>
              <w:right w:val="single" w:sz="4" w:space="0" w:color="auto"/>
            </w:tcBorders>
            <w:shd w:val="clear" w:color="auto" w:fill="auto"/>
            <w:noWrap/>
            <w:vAlign w:val="bottom"/>
            <w:hideMark/>
          </w:tcPr>
          <w:p w14:paraId="493E2A67"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Sokolivske</w:t>
            </w:r>
            <w:proofErr w:type="spellEnd"/>
          </w:p>
        </w:tc>
        <w:tc>
          <w:tcPr>
            <w:tcW w:w="2124" w:type="dxa"/>
            <w:tcBorders>
              <w:top w:val="nil"/>
              <w:left w:val="nil"/>
              <w:bottom w:val="single" w:sz="4" w:space="0" w:color="auto"/>
              <w:right w:val="single" w:sz="4" w:space="0" w:color="auto"/>
            </w:tcBorders>
            <w:shd w:val="clear" w:color="auto" w:fill="auto"/>
            <w:noWrap/>
            <w:vAlign w:val="bottom"/>
            <w:hideMark/>
          </w:tcPr>
          <w:p w14:paraId="70ED9DC3"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Kirovogradska</w:t>
            </w:r>
            <w:proofErr w:type="spellEnd"/>
          </w:p>
        </w:tc>
        <w:tc>
          <w:tcPr>
            <w:tcW w:w="1857" w:type="dxa"/>
            <w:tcBorders>
              <w:top w:val="nil"/>
              <w:left w:val="nil"/>
              <w:bottom w:val="single" w:sz="4" w:space="0" w:color="auto"/>
              <w:right w:val="single" w:sz="4" w:space="0" w:color="auto"/>
            </w:tcBorders>
            <w:shd w:val="clear" w:color="auto" w:fill="auto"/>
            <w:noWrap/>
            <w:vAlign w:val="bottom"/>
            <w:hideMark/>
          </w:tcPr>
          <w:p w14:paraId="66CA34B4"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Uzyn</w:t>
            </w:r>
            <w:proofErr w:type="spellEnd"/>
          </w:p>
        </w:tc>
        <w:tc>
          <w:tcPr>
            <w:tcW w:w="1724" w:type="dxa"/>
            <w:tcBorders>
              <w:top w:val="nil"/>
              <w:left w:val="nil"/>
              <w:bottom w:val="single" w:sz="4" w:space="0" w:color="auto"/>
              <w:right w:val="single" w:sz="4" w:space="0" w:color="auto"/>
            </w:tcBorders>
            <w:shd w:val="clear" w:color="auto" w:fill="auto"/>
            <w:noWrap/>
            <w:vAlign w:val="bottom"/>
            <w:hideMark/>
          </w:tcPr>
          <w:p w14:paraId="7654C8C3"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Kyivska</w:t>
            </w:r>
            <w:proofErr w:type="spellEnd"/>
          </w:p>
        </w:tc>
      </w:tr>
      <w:tr w:rsidR="00277239" w:rsidRPr="00D53F00" w14:paraId="5B2757BD" w14:textId="77777777" w:rsidTr="00926599">
        <w:trPr>
          <w:trHeight w:val="300"/>
        </w:trPr>
        <w:tc>
          <w:tcPr>
            <w:tcW w:w="1591" w:type="dxa"/>
            <w:tcBorders>
              <w:top w:val="nil"/>
              <w:left w:val="single" w:sz="4" w:space="0" w:color="auto"/>
              <w:bottom w:val="single" w:sz="4" w:space="0" w:color="auto"/>
              <w:right w:val="single" w:sz="4" w:space="0" w:color="auto"/>
            </w:tcBorders>
            <w:shd w:val="clear" w:color="auto" w:fill="auto"/>
            <w:noWrap/>
            <w:vAlign w:val="bottom"/>
            <w:hideMark/>
          </w:tcPr>
          <w:p w14:paraId="7200C39C"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Berezdiv</w:t>
            </w:r>
            <w:proofErr w:type="spellEnd"/>
          </w:p>
        </w:tc>
        <w:tc>
          <w:tcPr>
            <w:tcW w:w="1724" w:type="dxa"/>
            <w:tcBorders>
              <w:top w:val="nil"/>
              <w:left w:val="nil"/>
              <w:bottom w:val="single" w:sz="4" w:space="0" w:color="auto"/>
              <w:right w:val="single" w:sz="4" w:space="0" w:color="auto"/>
            </w:tcBorders>
            <w:shd w:val="clear" w:color="auto" w:fill="auto"/>
            <w:noWrap/>
            <w:vAlign w:val="bottom"/>
            <w:hideMark/>
          </w:tcPr>
          <w:p w14:paraId="225D3734"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Khmelnytska</w:t>
            </w:r>
            <w:proofErr w:type="spellEnd"/>
          </w:p>
        </w:tc>
        <w:tc>
          <w:tcPr>
            <w:tcW w:w="1924" w:type="dxa"/>
            <w:tcBorders>
              <w:top w:val="nil"/>
              <w:left w:val="nil"/>
              <w:bottom w:val="single" w:sz="4" w:space="0" w:color="auto"/>
              <w:right w:val="single" w:sz="4" w:space="0" w:color="auto"/>
            </w:tcBorders>
            <w:shd w:val="clear" w:color="auto" w:fill="auto"/>
            <w:noWrap/>
            <w:vAlign w:val="bottom"/>
            <w:hideMark/>
          </w:tcPr>
          <w:p w14:paraId="6D1B7F5C"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Svitlovodska</w:t>
            </w:r>
            <w:proofErr w:type="spellEnd"/>
          </w:p>
        </w:tc>
        <w:tc>
          <w:tcPr>
            <w:tcW w:w="2124" w:type="dxa"/>
            <w:tcBorders>
              <w:top w:val="nil"/>
              <w:left w:val="nil"/>
              <w:bottom w:val="single" w:sz="4" w:space="0" w:color="auto"/>
              <w:right w:val="single" w:sz="4" w:space="0" w:color="auto"/>
            </w:tcBorders>
            <w:shd w:val="clear" w:color="auto" w:fill="auto"/>
            <w:noWrap/>
            <w:vAlign w:val="bottom"/>
            <w:hideMark/>
          </w:tcPr>
          <w:p w14:paraId="52F1D279"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Kirovogradska</w:t>
            </w:r>
            <w:proofErr w:type="spellEnd"/>
          </w:p>
        </w:tc>
        <w:tc>
          <w:tcPr>
            <w:tcW w:w="1857" w:type="dxa"/>
            <w:tcBorders>
              <w:top w:val="nil"/>
              <w:left w:val="nil"/>
              <w:bottom w:val="single" w:sz="4" w:space="0" w:color="auto"/>
              <w:right w:val="single" w:sz="4" w:space="0" w:color="auto"/>
            </w:tcBorders>
            <w:shd w:val="clear" w:color="auto" w:fill="auto"/>
            <w:noWrap/>
            <w:vAlign w:val="bottom"/>
            <w:hideMark/>
          </w:tcPr>
          <w:p w14:paraId="22245515"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Boiarka</w:t>
            </w:r>
            <w:proofErr w:type="spellEnd"/>
          </w:p>
        </w:tc>
        <w:tc>
          <w:tcPr>
            <w:tcW w:w="1724" w:type="dxa"/>
            <w:tcBorders>
              <w:top w:val="nil"/>
              <w:left w:val="nil"/>
              <w:bottom w:val="single" w:sz="4" w:space="0" w:color="auto"/>
              <w:right w:val="single" w:sz="4" w:space="0" w:color="auto"/>
            </w:tcBorders>
            <w:shd w:val="clear" w:color="auto" w:fill="auto"/>
            <w:noWrap/>
            <w:vAlign w:val="bottom"/>
            <w:hideMark/>
          </w:tcPr>
          <w:p w14:paraId="66E0DA66"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Kyivska</w:t>
            </w:r>
            <w:proofErr w:type="spellEnd"/>
          </w:p>
        </w:tc>
      </w:tr>
      <w:tr w:rsidR="00277239" w:rsidRPr="00D53F00" w14:paraId="3B307A45" w14:textId="77777777" w:rsidTr="00926599">
        <w:trPr>
          <w:trHeight w:val="300"/>
        </w:trPr>
        <w:tc>
          <w:tcPr>
            <w:tcW w:w="1591" w:type="dxa"/>
            <w:tcBorders>
              <w:top w:val="nil"/>
              <w:left w:val="single" w:sz="4" w:space="0" w:color="auto"/>
              <w:bottom w:val="single" w:sz="4" w:space="0" w:color="auto"/>
              <w:right w:val="single" w:sz="4" w:space="0" w:color="auto"/>
            </w:tcBorders>
            <w:shd w:val="clear" w:color="auto" w:fill="auto"/>
            <w:noWrap/>
            <w:vAlign w:val="bottom"/>
            <w:hideMark/>
          </w:tcPr>
          <w:p w14:paraId="0F5DE1F4"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Yampil</w:t>
            </w:r>
            <w:proofErr w:type="spellEnd"/>
          </w:p>
        </w:tc>
        <w:tc>
          <w:tcPr>
            <w:tcW w:w="1724" w:type="dxa"/>
            <w:tcBorders>
              <w:top w:val="nil"/>
              <w:left w:val="nil"/>
              <w:bottom w:val="single" w:sz="4" w:space="0" w:color="auto"/>
              <w:right w:val="single" w:sz="4" w:space="0" w:color="auto"/>
            </w:tcBorders>
            <w:shd w:val="clear" w:color="auto" w:fill="auto"/>
            <w:noWrap/>
            <w:vAlign w:val="bottom"/>
            <w:hideMark/>
          </w:tcPr>
          <w:p w14:paraId="1FB1FD86"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Khmelnytska</w:t>
            </w:r>
            <w:proofErr w:type="spellEnd"/>
          </w:p>
        </w:tc>
        <w:tc>
          <w:tcPr>
            <w:tcW w:w="1924" w:type="dxa"/>
            <w:tcBorders>
              <w:top w:val="nil"/>
              <w:left w:val="nil"/>
              <w:bottom w:val="single" w:sz="4" w:space="0" w:color="auto"/>
              <w:right w:val="single" w:sz="4" w:space="0" w:color="auto"/>
            </w:tcBorders>
            <w:shd w:val="clear" w:color="auto" w:fill="auto"/>
            <w:noWrap/>
            <w:vAlign w:val="bottom"/>
            <w:hideMark/>
          </w:tcPr>
          <w:p w14:paraId="0A57B3C8"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Oleksandrivka</w:t>
            </w:r>
            <w:proofErr w:type="spellEnd"/>
            <w:r w:rsidRPr="00D53F00">
              <w:rPr>
                <w:rFonts w:asciiTheme="majorHAnsi" w:hAnsiTheme="majorHAnsi" w:cstheme="majorHAnsi"/>
                <w:color w:val="000000"/>
              </w:rPr>
              <w:t> </w:t>
            </w:r>
          </w:p>
        </w:tc>
        <w:tc>
          <w:tcPr>
            <w:tcW w:w="2124" w:type="dxa"/>
            <w:tcBorders>
              <w:top w:val="nil"/>
              <w:left w:val="nil"/>
              <w:bottom w:val="single" w:sz="4" w:space="0" w:color="auto"/>
              <w:right w:val="single" w:sz="4" w:space="0" w:color="auto"/>
            </w:tcBorders>
            <w:shd w:val="clear" w:color="auto" w:fill="auto"/>
            <w:noWrap/>
            <w:vAlign w:val="bottom"/>
            <w:hideMark/>
          </w:tcPr>
          <w:p w14:paraId="6198B8AD"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Mykolaivska</w:t>
            </w:r>
            <w:proofErr w:type="spellEnd"/>
          </w:p>
        </w:tc>
        <w:tc>
          <w:tcPr>
            <w:tcW w:w="1857" w:type="dxa"/>
            <w:tcBorders>
              <w:top w:val="nil"/>
              <w:left w:val="nil"/>
              <w:bottom w:val="single" w:sz="4" w:space="0" w:color="auto"/>
              <w:right w:val="single" w:sz="4" w:space="0" w:color="auto"/>
            </w:tcBorders>
            <w:shd w:val="clear" w:color="auto" w:fill="auto"/>
            <w:noWrap/>
            <w:vAlign w:val="bottom"/>
            <w:hideMark/>
          </w:tcPr>
          <w:p w14:paraId="3AF1A774"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Fursy</w:t>
            </w:r>
            <w:proofErr w:type="spellEnd"/>
          </w:p>
        </w:tc>
        <w:tc>
          <w:tcPr>
            <w:tcW w:w="1724" w:type="dxa"/>
            <w:tcBorders>
              <w:top w:val="nil"/>
              <w:left w:val="nil"/>
              <w:bottom w:val="single" w:sz="4" w:space="0" w:color="auto"/>
              <w:right w:val="single" w:sz="4" w:space="0" w:color="auto"/>
            </w:tcBorders>
            <w:shd w:val="clear" w:color="auto" w:fill="auto"/>
            <w:noWrap/>
            <w:vAlign w:val="bottom"/>
            <w:hideMark/>
          </w:tcPr>
          <w:p w14:paraId="63B1E87A"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Kyivska</w:t>
            </w:r>
            <w:proofErr w:type="spellEnd"/>
          </w:p>
        </w:tc>
      </w:tr>
      <w:tr w:rsidR="00277239" w:rsidRPr="00D53F00" w14:paraId="58C83C88" w14:textId="77777777" w:rsidTr="00926599">
        <w:trPr>
          <w:trHeight w:val="300"/>
        </w:trPr>
        <w:tc>
          <w:tcPr>
            <w:tcW w:w="1591" w:type="dxa"/>
            <w:tcBorders>
              <w:top w:val="nil"/>
              <w:left w:val="single" w:sz="4" w:space="0" w:color="auto"/>
              <w:bottom w:val="single" w:sz="4" w:space="0" w:color="auto"/>
              <w:right w:val="single" w:sz="4" w:space="0" w:color="auto"/>
            </w:tcBorders>
            <w:shd w:val="clear" w:color="auto" w:fill="auto"/>
            <w:noWrap/>
            <w:vAlign w:val="center"/>
            <w:hideMark/>
          </w:tcPr>
          <w:p w14:paraId="4DCF7CC3"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Dunaivtsi</w:t>
            </w:r>
            <w:proofErr w:type="spellEnd"/>
          </w:p>
        </w:tc>
        <w:tc>
          <w:tcPr>
            <w:tcW w:w="1724" w:type="dxa"/>
            <w:tcBorders>
              <w:top w:val="nil"/>
              <w:left w:val="nil"/>
              <w:bottom w:val="single" w:sz="4" w:space="0" w:color="auto"/>
              <w:right w:val="single" w:sz="4" w:space="0" w:color="auto"/>
            </w:tcBorders>
            <w:shd w:val="clear" w:color="auto" w:fill="auto"/>
            <w:noWrap/>
            <w:vAlign w:val="center"/>
            <w:hideMark/>
          </w:tcPr>
          <w:p w14:paraId="2BF21A8F"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Khmelnytska</w:t>
            </w:r>
            <w:proofErr w:type="spellEnd"/>
          </w:p>
        </w:tc>
        <w:tc>
          <w:tcPr>
            <w:tcW w:w="1924" w:type="dxa"/>
            <w:tcBorders>
              <w:top w:val="nil"/>
              <w:left w:val="nil"/>
              <w:bottom w:val="single" w:sz="4" w:space="0" w:color="auto"/>
              <w:right w:val="single" w:sz="4" w:space="0" w:color="auto"/>
            </w:tcBorders>
            <w:shd w:val="clear" w:color="auto" w:fill="auto"/>
            <w:noWrap/>
            <w:vAlign w:val="bottom"/>
            <w:hideMark/>
          </w:tcPr>
          <w:p w14:paraId="01F1B200"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Voznesensk</w:t>
            </w:r>
            <w:proofErr w:type="spellEnd"/>
            <w:r w:rsidRPr="00D53F00">
              <w:rPr>
                <w:rFonts w:asciiTheme="majorHAnsi" w:hAnsiTheme="majorHAnsi" w:cstheme="majorHAnsi"/>
                <w:color w:val="000000"/>
              </w:rPr>
              <w:t xml:space="preserve"> </w:t>
            </w:r>
          </w:p>
        </w:tc>
        <w:tc>
          <w:tcPr>
            <w:tcW w:w="2124" w:type="dxa"/>
            <w:tcBorders>
              <w:top w:val="nil"/>
              <w:left w:val="nil"/>
              <w:bottom w:val="single" w:sz="4" w:space="0" w:color="auto"/>
              <w:right w:val="single" w:sz="4" w:space="0" w:color="auto"/>
            </w:tcBorders>
            <w:shd w:val="clear" w:color="auto" w:fill="auto"/>
            <w:noWrap/>
            <w:vAlign w:val="bottom"/>
            <w:hideMark/>
          </w:tcPr>
          <w:p w14:paraId="30465981"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Mykolaivska</w:t>
            </w:r>
            <w:proofErr w:type="spellEnd"/>
          </w:p>
        </w:tc>
        <w:tc>
          <w:tcPr>
            <w:tcW w:w="1857" w:type="dxa"/>
            <w:tcBorders>
              <w:top w:val="nil"/>
              <w:left w:val="nil"/>
              <w:bottom w:val="single" w:sz="4" w:space="0" w:color="auto"/>
              <w:right w:val="single" w:sz="4" w:space="0" w:color="auto"/>
            </w:tcBorders>
            <w:shd w:val="clear" w:color="auto" w:fill="auto"/>
            <w:noWrap/>
            <w:vAlign w:val="bottom"/>
            <w:hideMark/>
          </w:tcPr>
          <w:p w14:paraId="15E489DA"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Slavutych</w:t>
            </w:r>
            <w:proofErr w:type="spellEnd"/>
          </w:p>
        </w:tc>
        <w:tc>
          <w:tcPr>
            <w:tcW w:w="1724" w:type="dxa"/>
            <w:tcBorders>
              <w:top w:val="nil"/>
              <w:left w:val="nil"/>
              <w:bottom w:val="single" w:sz="4" w:space="0" w:color="auto"/>
              <w:right w:val="single" w:sz="4" w:space="0" w:color="auto"/>
            </w:tcBorders>
            <w:shd w:val="clear" w:color="auto" w:fill="auto"/>
            <w:noWrap/>
            <w:vAlign w:val="bottom"/>
            <w:hideMark/>
          </w:tcPr>
          <w:p w14:paraId="7B892E75"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Kyivska</w:t>
            </w:r>
            <w:proofErr w:type="spellEnd"/>
          </w:p>
        </w:tc>
      </w:tr>
      <w:tr w:rsidR="00277239" w:rsidRPr="00D53F00" w14:paraId="3A9A16CB" w14:textId="77777777" w:rsidTr="00926599">
        <w:trPr>
          <w:trHeight w:val="300"/>
        </w:trPr>
        <w:tc>
          <w:tcPr>
            <w:tcW w:w="1591" w:type="dxa"/>
            <w:tcBorders>
              <w:top w:val="nil"/>
              <w:left w:val="single" w:sz="4" w:space="0" w:color="auto"/>
              <w:bottom w:val="single" w:sz="4" w:space="0" w:color="auto"/>
              <w:right w:val="single" w:sz="4" w:space="0" w:color="auto"/>
            </w:tcBorders>
            <w:shd w:val="clear" w:color="auto" w:fill="auto"/>
            <w:noWrap/>
            <w:vAlign w:val="center"/>
            <w:hideMark/>
          </w:tcPr>
          <w:p w14:paraId="14C71B54"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Slavske</w:t>
            </w:r>
            <w:proofErr w:type="spellEnd"/>
          </w:p>
        </w:tc>
        <w:tc>
          <w:tcPr>
            <w:tcW w:w="1724" w:type="dxa"/>
            <w:tcBorders>
              <w:top w:val="nil"/>
              <w:left w:val="nil"/>
              <w:bottom w:val="single" w:sz="4" w:space="0" w:color="auto"/>
              <w:right w:val="single" w:sz="4" w:space="0" w:color="auto"/>
            </w:tcBorders>
            <w:shd w:val="clear" w:color="auto" w:fill="auto"/>
            <w:noWrap/>
            <w:vAlign w:val="center"/>
            <w:hideMark/>
          </w:tcPr>
          <w:p w14:paraId="35702AE6"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Lvivska</w:t>
            </w:r>
            <w:proofErr w:type="spellEnd"/>
          </w:p>
        </w:tc>
        <w:tc>
          <w:tcPr>
            <w:tcW w:w="1924" w:type="dxa"/>
            <w:tcBorders>
              <w:top w:val="nil"/>
              <w:left w:val="nil"/>
              <w:bottom w:val="single" w:sz="4" w:space="0" w:color="auto"/>
              <w:right w:val="single" w:sz="4" w:space="0" w:color="auto"/>
            </w:tcBorders>
            <w:shd w:val="clear" w:color="auto" w:fill="auto"/>
            <w:noWrap/>
            <w:vAlign w:val="bottom"/>
            <w:hideMark/>
          </w:tcPr>
          <w:p w14:paraId="2B2A9B0A"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Yuzhnoukrainsk</w:t>
            </w:r>
            <w:proofErr w:type="spellEnd"/>
          </w:p>
        </w:tc>
        <w:tc>
          <w:tcPr>
            <w:tcW w:w="2124" w:type="dxa"/>
            <w:tcBorders>
              <w:top w:val="nil"/>
              <w:left w:val="nil"/>
              <w:bottom w:val="single" w:sz="4" w:space="0" w:color="auto"/>
              <w:right w:val="single" w:sz="4" w:space="0" w:color="auto"/>
            </w:tcBorders>
            <w:shd w:val="clear" w:color="auto" w:fill="auto"/>
            <w:noWrap/>
            <w:vAlign w:val="bottom"/>
            <w:hideMark/>
          </w:tcPr>
          <w:p w14:paraId="1C8A8E2D"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Mykolaivska</w:t>
            </w:r>
            <w:proofErr w:type="spellEnd"/>
          </w:p>
        </w:tc>
        <w:tc>
          <w:tcPr>
            <w:tcW w:w="1857" w:type="dxa"/>
            <w:tcBorders>
              <w:top w:val="nil"/>
              <w:left w:val="nil"/>
              <w:bottom w:val="single" w:sz="4" w:space="0" w:color="auto"/>
              <w:right w:val="single" w:sz="4" w:space="0" w:color="auto"/>
            </w:tcBorders>
            <w:shd w:val="clear" w:color="auto" w:fill="auto"/>
            <w:noWrap/>
            <w:vAlign w:val="bottom"/>
            <w:hideMark/>
          </w:tcPr>
          <w:p w14:paraId="0A7D0907"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Trostianets</w:t>
            </w:r>
            <w:proofErr w:type="spellEnd"/>
          </w:p>
        </w:tc>
        <w:tc>
          <w:tcPr>
            <w:tcW w:w="1724" w:type="dxa"/>
            <w:tcBorders>
              <w:top w:val="nil"/>
              <w:left w:val="nil"/>
              <w:bottom w:val="single" w:sz="4" w:space="0" w:color="auto"/>
              <w:right w:val="single" w:sz="4" w:space="0" w:color="auto"/>
            </w:tcBorders>
            <w:shd w:val="clear" w:color="auto" w:fill="auto"/>
            <w:noWrap/>
            <w:vAlign w:val="bottom"/>
            <w:hideMark/>
          </w:tcPr>
          <w:p w14:paraId="79CFF940"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Sumska</w:t>
            </w:r>
            <w:proofErr w:type="spellEnd"/>
          </w:p>
        </w:tc>
      </w:tr>
      <w:tr w:rsidR="00277239" w:rsidRPr="00D53F00" w14:paraId="71F2F676" w14:textId="77777777" w:rsidTr="00926599">
        <w:trPr>
          <w:trHeight w:val="300"/>
        </w:trPr>
        <w:tc>
          <w:tcPr>
            <w:tcW w:w="1591" w:type="dxa"/>
            <w:tcBorders>
              <w:top w:val="nil"/>
              <w:left w:val="single" w:sz="4" w:space="0" w:color="auto"/>
              <w:bottom w:val="single" w:sz="4" w:space="0" w:color="auto"/>
              <w:right w:val="single" w:sz="4" w:space="0" w:color="auto"/>
            </w:tcBorders>
            <w:shd w:val="clear" w:color="auto" w:fill="auto"/>
            <w:noWrap/>
            <w:vAlign w:val="center"/>
            <w:hideMark/>
          </w:tcPr>
          <w:p w14:paraId="44693E0A"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Vysotsk</w:t>
            </w:r>
            <w:proofErr w:type="spellEnd"/>
          </w:p>
        </w:tc>
        <w:tc>
          <w:tcPr>
            <w:tcW w:w="1724" w:type="dxa"/>
            <w:tcBorders>
              <w:top w:val="nil"/>
              <w:left w:val="nil"/>
              <w:bottom w:val="single" w:sz="4" w:space="0" w:color="auto"/>
              <w:right w:val="single" w:sz="4" w:space="0" w:color="auto"/>
            </w:tcBorders>
            <w:shd w:val="clear" w:color="auto" w:fill="auto"/>
            <w:noWrap/>
            <w:vAlign w:val="center"/>
            <w:hideMark/>
          </w:tcPr>
          <w:p w14:paraId="147DECBD"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Rivnenska</w:t>
            </w:r>
            <w:proofErr w:type="spellEnd"/>
          </w:p>
        </w:tc>
        <w:tc>
          <w:tcPr>
            <w:tcW w:w="1924" w:type="dxa"/>
            <w:tcBorders>
              <w:top w:val="nil"/>
              <w:left w:val="nil"/>
              <w:bottom w:val="single" w:sz="4" w:space="0" w:color="auto"/>
              <w:right w:val="single" w:sz="4" w:space="0" w:color="auto"/>
            </w:tcBorders>
            <w:shd w:val="clear" w:color="auto" w:fill="auto"/>
            <w:noWrap/>
            <w:vAlign w:val="bottom"/>
            <w:hideMark/>
          </w:tcPr>
          <w:p w14:paraId="3DEFBFBD"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Olshanske</w:t>
            </w:r>
            <w:proofErr w:type="spellEnd"/>
            <w:r w:rsidRPr="00D53F00">
              <w:rPr>
                <w:rFonts w:asciiTheme="majorHAnsi" w:hAnsiTheme="majorHAnsi" w:cstheme="majorHAnsi"/>
                <w:color w:val="000000"/>
              </w:rPr>
              <w:t xml:space="preserve"> </w:t>
            </w:r>
          </w:p>
        </w:tc>
        <w:tc>
          <w:tcPr>
            <w:tcW w:w="2124" w:type="dxa"/>
            <w:tcBorders>
              <w:top w:val="nil"/>
              <w:left w:val="nil"/>
              <w:bottom w:val="single" w:sz="4" w:space="0" w:color="auto"/>
              <w:right w:val="single" w:sz="4" w:space="0" w:color="auto"/>
            </w:tcBorders>
            <w:shd w:val="clear" w:color="auto" w:fill="auto"/>
            <w:noWrap/>
            <w:vAlign w:val="bottom"/>
            <w:hideMark/>
          </w:tcPr>
          <w:p w14:paraId="319B8E87"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Mykolaivska</w:t>
            </w:r>
            <w:proofErr w:type="spellEnd"/>
          </w:p>
        </w:tc>
        <w:tc>
          <w:tcPr>
            <w:tcW w:w="1857" w:type="dxa"/>
            <w:tcBorders>
              <w:top w:val="nil"/>
              <w:left w:val="nil"/>
              <w:bottom w:val="single" w:sz="4" w:space="0" w:color="auto"/>
              <w:right w:val="single" w:sz="4" w:space="0" w:color="auto"/>
            </w:tcBorders>
            <w:shd w:val="clear" w:color="auto" w:fill="auto"/>
            <w:noWrap/>
            <w:vAlign w:val="bottom"/>
            <w:hideMark/>
          </w:tcPr>
          <w:p w14:paraId="37B794DB"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Znob-Novhorodske</w:t>
            </w:r>
            <w:proofErr w:type="spellEnd"/>
          </w:p>
        </w:tc>
        <w:tc>
          <w:tcPr>
            <w:tcW w:w="1724" w:type="dxa"/>
            <w:tcBorders>
              <w:top w:val="nil"/>
              <w:left w:val="nil"/>
              <w:bottom w:val="single" w:sz="4" w:space="0" w:color="auto"/>
              <w:right w:val="single" w:sz="4" w:space="0" w:color="auto"/>
            </w:tcBorders>
            <w:shd w:val="clear" w:color="auto" w:fill="auto"/>
            <w:noWrap/>
            <w:vAlign w:val="bottom"/>
            <w:hideMark/>
          </w:tcPr>
          <w:p w14:paraId="18D657CC"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Sumska</w:t>
            </w:r>
            <w:proofErr w:type="spellEnd"/>
          </w:p>
        </w:tc>
      </w:tr>
      <w:tr w:rsidR="00277239" w:rsidRPr="00D53F00" w14:paraId="25D8A712" w14:textId="77777777" w:rsidTr="00926599">
        <w:trPr>
          <w:trHeight w:val="300"/>
        </w:trPr>
        <w:tc>
          <w:tcPr>
            <w:tcW w:w="1591" w:type="dxa"/>
            <w:tcBorders>
              <w:top w:val="nil"/>
              <w:left w:val="single" w:sz="4" w:space="0" w:color="auto"/>
              <w:bottom w:val="single" w:sz="4" w:space="0" w:color="auto"/>
              <w:right w:val="single" w:sz="4" w:space="0" w:color="auto"/>
            </w:tcBorders>
            <w:shd w:val="clear" w:color="auto" w:fill="auto"/>
            <w:noWrap/>
            <w:vAlign w:val="bottom"/>
            <w:hideMark/>
          </w:tcPr>
          <w:p w14:paraId="10E60667"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Kozyn</w:t>
            </w:r>
            <w:proofErr w:type="spellEnd"/>
          </w:p>
        </w:tc>
        <w:tc>
          <w:tcPr>
            <w:tcW w:w="1724" w:type="dxa"/>
            <w:tcBorders>
              <w:top w:val="nil"/>
              <w:left w:val="nil"/>
              <w:bottom w:val="single" w:sz="4" w:space="0" w:color="auto"/>
              <w:right w:val="single" w:sz="4" w:space="0" w:color="auto"/>
            </w:tcBorders>
            <w:shd w:val="clear" w:color="auto" w:fill="auto"/>
            <w:noWrap/>
            <w:vAlign w:val="bottom"/>
            <w:hideMark/>
          </w:tcPr>
          <w:p w14:paraId="639068DE"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Rivnenska</w:t>
            </w:r>
            <w:proofErr w:type="spellEnd"/>
          </w:p>
        </w:tc>
        <w:tc>
          <w:tcPr>
            <w:tcW w:w="1924" w:type="dxa"/>
            <w:tcBorders>
              <w:top w:val="nil"/>
              <w:left w:val="nil"/>
              <w:bottom w:val="single" w:sz="4" w:space="0" w:color="auto"/>
              <w:right w:val="single" w:sz="4" w:space="0" w:color="auto"/>
            </w:tcBorders>
            <w:shd w:val="clear" w:color="auto" w:fill="auto"/>
            <w:noWrap/>
            <w:vAlign w:val="bottom"/>
            <w:hideMark/>
          </w:tcPr>
          <w:p w14:paraId="3614097B"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Kobleve</w:t>
            </w:r>
            <w:proofErr w:type="spellEnd"/>
          </w:p>
        </w:tc>
        <w:tc>
          <w:tcPr>
            <w:tcW w:w="2124" w:type="dxa"/>
            <w:tcBorders>
              <w:top w:val="nil"/>
              <w:left w:val="nil"/>
              <w:bottom w:val="single" w:sz="4" w:space="0" w:color="auto"/>
              <w:right w:val="single" w:sz="4" w:space="0" w:color="auto"/>
            </w:tcBorders>
            <w:shd w:val="clear" w:color="auto" w:fill="auto"/>
            <w:noWrap/>
            <w:vAlign w:val="bottom"/>
            <w:hideMark/>
          </w:tcPr>
          <w:p w14:paraId="39BC7EB0"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Mykolaivska</w:t>
            </w:r>
            <w:proofErr w:type="spellEnd"/>
          </w:p>
        </w:tc>
        <w:tc>
          <w:tcPr>
            <w:tcW w:w="1857" w:type="dxa"/>
            <w:tcBorders>
              <w:top w:val="nil"/>
              <w:left w:val="nil"/>
              <w:bottom w:val="single" w:sz="4" w:space="0" w:color="auto"/>
              <w:right w:val="single" w:sz="4" w:space="0" w:color="auto"/>
            </w:tcBorders>
            <w:shd w:val="clear" w:color="auto" w:fill="auto"/>
            <w:noWrap/>
            <w:vAlign w:val="bottom"/>
            <w:hideMark/>
          </w:tcPr>
          <w:p w14:paraId="0F54F8F6"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Boromlya</w:t>
            </w:r>
            <w:proofErr w:type="spellEnd"/>
          </w:p>
        </w:tc>
        <w:tc>
          <w:tcPr>
            <w:tcW w:w="1724" w:type="dxa"/>
            <w:tcBorders>
              <w:top w:val="nil"/>
              <w:left w:val="nil"/>
              <w:bottom w:val="single" w:sz="4" w:space="0" w:color="auto"/>
              <w:right w:val="single" w:sz="4" w:space="0" w:color="auto"/>
            </w:tcBorders>
            <w:shd w:val="clear" w:color="auto" w:fill="auto"/>
            <w:noWrap/>
            <w:vAlign w:val="bottom"/>
            <w:hideMark/>
          </w:tcPr>
          <w:p w14:paraId="49DFB2BC"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Sumska</w:t>
            </w:r>
            <w:proofErr w:type="spellEnd"/>
          </w:p>
        </w:tc>
      </w:tr>
      <w:tr w:rsidR="00277239" w:rsidRPr="00D53F00" w14:paraId="24657FAE" w14:textId="77777777" w:rsidTr="00926599">
        <w:trPr>
          <w:trHeight w:val="300"/>
        </w:trPr>
        <w:tc>
          <w:tcPr>
            <w:tcW w:w="1591" w:type="dxa"/>
            <w:tcBorders>
              <w:top w:val="nil"/>
              <w:left w:val="single" w:sz="4" w:space="0" w:color="auto"/>
              <w:bottom w:val="single" w:sz="4" w:space="0" w:color="auto"/>
              <w:right w:val="single" w:sz="4" w:space="0" w:color="auto"/>
            </w:tcBorders>
            <w:shd w:val="clear" w:color="auto" w:fill="auto"/>
            <w:noWrap/>
            <w:vAlign w:val="bottom"/>
            <w:hideMark/>
          </w:tcPr>
          <w:p w14:paraId="038E300A"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Ostrozhets</w:t>
            </w:r>
            <w:proofErr w:type="spellEnd"/>
          </w:p>
        </w:tc>
        <w:tc>
          <w:tcPr>
            <w:tcW w:w="1724" w:type="dxa"/>
            <w:tcBorders>
              <w:top w:val="nil"/>
              <w:left w:val="nil"/>
              <w:bottom w:val="single" w:sz="4" w:space="0" w:color="auto"/>
              <w:right w:val="single" w:sz="4" w:space="0" w:color="auto"/>
            </w:tcBorders>
            <w:shd w:val="clear" w:color="auto" w:fill="auto"/>
            <w:noWrap/>
            <w:vAlign w:val="bottom"/>
            <w:hideMark/>
          </w:tcPr>
          <w:p w14:paraId="00D5A297"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Rivnenska</w:t>
            </w:r>
            <w:proofErr w:type="spellEnd"/>
          </w:p>
        </w:tc>
        <w:tc>
          <w:tcPr>
            <w:tcW w:w="1924" w:type="dxa"/>
            <w:tcBorders>
              <w:top w:val="nil"/>
              <w:left w:val="nil"/>
              <w:bottom w:val="single" w:sz="4" w:space="0" w:color="auto"/>
              <w:right w:val="single" w:sz="4" w:space="0" w:color="auto"/>
            </w:tcBorders>
            <w:shd w:val="clear" w:color="auto" w:fill="auto"/>
            <w:noWrap/>
            <w:vAlign w:val="center"/>
            <w:hideMark/>
          </w:tcPr>
          <w:p w14:paraId="1ECB1BC0"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Yuzhne</w:t>
            </w:r>
            <w:proofErr w:type="spellEnd"/>
          </w:p>
        </w:tc>
        <w:tc>
          <w:tcPr>
            <w:tcW w:w="2124" w:type="dxa"/>
            <w:tcBorders>
              <w:top w:val="nil"/>
              <w:left w:val="nil"/>
              <w:bottom w:val="single" w:sz="4" w:space="0" w:color="auto"/>
              <w:right w:val="single" w:sz="4" w:space="0" w:color="auto"/>
            </w:tcBorders>
            <w:shd w:val="clear" w:color="auto" w:fill="auto"/>
            <w:noWrap/>
            <w:vAlign w:val="center"/>
            <w:hideMark/>
          </w:tcPr>
          <w:p w14:paraId="70F4649F"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Odeska</w:t>
            </w:r>
            <w:proofErr w:type="spellEnd"/>
          </w:p>
        </w:tc>
        <w:tc>
          <w:tcPr>
            <w:tcW w:w="1857" w:type="dxa"/>
            <w:tcBorders>
              <w:top w:val="nil"/>
              <w:left w:val="nil"/>
              <w:bottom w:val="single" w:sz="4" w:space="0" w:color="auto"/>
              <w:right w:val="single" w:sz="4" w:space="0" w:color="auto"/>
            </w:tcBorders>
            <w:shd w:val="clear" w:color="auto" w:fill="auto"/>
            <w:noWrap/>
            <w:vAlign w:val="bottom"/>
            <w:hideMark/>
          </w:tcPr>
          <w:p w14:paraId="6AC5253A"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Romny</w:t>
            </w:r>
            <w:proofErr w:type="spellEnd"/>
          </w:p>
        </w:tc>
        <w:tc>
          <w:tcPr>
            <w:tcW w:w="1724" w:type="dxa"/>
            <w:tcBorders>
              <w:top w:val="nil"/>
              <w:left w:val="nil"/>
              <w:bottom w:val="single" w:sz="4" w:space="0" w:color="auto"/>
              <w:right w:val="single" w:sz="4" w:space="0" w:color="auto"/>
            </w:tcBorders>
            <w:shd w:val="clear" w:color="auto" w:fill="auto"/>
            <w:noWrap/>
            <w:vAlign w:val="bottom"/>
            <w:hideMark/>
          </w:tcPr>
          <w:p w14:paraId="2832153D"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Sumska</w:t>
            </w:r>
            <w:proofErr w:type="spellEnd"/>
          </w:p>
        </w:tc>
      </w:tr>
      <w:tr w:rsidR="00277239" w:rsidRPr="00D53F00" w14:paraId="612FDAFB" w14:textId="77777777" w:rsidTr="00926599">
        <w:trPr>
          <w:trHeight w:val="300"/>
        </w:trPr>
        <w:tc>
          <w:tcPr>
            <w:tcW w:w="1591" w:type="dxa"/>
            <w:tcBorders>
              <w:top w:val="nil"/>
              <w:left w:val="single" w:sz="4" w:space="0" w:color="auto"/>
              <w:bottom w:val="single" w:sz="4" w:space="0" w:color="auto"/>
              <w:right w:val="single" w:sz="4" w:space="0" w:color="auto"/>
            </w:tcBorders>
            <w:shd w:val="clear" w:color="auto" w:fill="auto"/>
            <w:noWrap/>
            <w:vAlign w:val="bottom"/>
            <w:hideMark/>
          </w:tcPr>
          <w:p w14:paraId="64E00ABA"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Radyvyliv</w:t>
            </w:r>
            <w:proofErr w:type="spellEnd"/>
          </w:p>
        </w:tc>
        <w:tc>
          <w:tcPr>
            <w:tcW w:w="1724" w:type="dxa"/>
            <w:tcBorders>
              <w:top w:val="nil"/>
              <w:left w:val="nil"/>
              <w:bottom w:val="single" w:sz="4" w:space="0" w:color="auto"/>
              <w:right w:val="single" w:sz="4" w:space="0" w:color="auto"/>
            </w:tcBorders>
            <w:shd w:val="clear" w:color="auto" w:fill="auto"/>
            <w:noWrap/>
            <w:vAlign w:val="bottom"/>
            <w:hideMark/>
          </w:tcPr>
          <w:p w14:paraId="02087D95"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Rivnenska</w:t>
            </w:r>
            <w:proofErr w:type="spellEnd"/>
          </w:p>
        </w:tc>
        <w:tc>
          <w:tcPr>
            <w:tcW w:w="1924" w:type="dxa"/>
            <w:tcBorders>
              <w:top w:val="nil"/>
              <w:left w:val="nil"/>
              <w:bottom w:val="single" w:sz="4" w:space="0" w:color="auto"/>
              <w:right w:val="single" w:sz="4" w:space="0" w:color="auto"/>
            </w:tcBorders>
            <w:shd w:val="clear" w:color="auto" w:fill="auto"/>
            <w:noWrap/>
            <w:vAlign w:val="center"/>
            <w:hideMark/>
          </w:tcPr>
          <w:p w14:paraId="1AC661D9"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Berezivka</w:t>
            </w:r>
            <w:proofErr w:type="spellEnd"/>
          </w:p>
        </w:tc>
        <w:tc>
          <w:tcPr>
            <w:tcW w:w="2124" w:type="dxa"/>
            <w:tcBorders>
              <w:top w:val="nil"/>
              <w:left w:val="nil"/>
              <w:bottom w:val="single" w:sz="4" w:space="0" w:color="auto"/>
              <w:right w:val="single" w:sz="4" w:space="0" w:color="auto"/>
            </w:tcBorders>
            <w:shd w:val="clear" w:color="auto" w:fill="auto"/>
            <w:noWrap/>
            <w:vAlign w:val="center"/>
            <w:hideMark/>
          </w:tcPr>
          <w:p w14:paraId="47A47576"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Odeska</w:t>
            </w:r>
            <w:proofErr w:type="spellEnd"/>
          </w:p>
        </w:tc>
        <w:tc>
          <w:tcPr>
            <w:tcW w:w="1857" w:type="dxa"/>
            <w:tcBorders>
              <w:top w:val="nil"/>
              <w:left w:val="nil"/>
              <w:bottom w:val="single" w:sz="4" w:space="0" w:color="auto"/>
              <w:right w:val="single" w:sz="4" w:space="0" w:color="auto"/>
            </w:tcBorders>
            <w:shd w:val="clear" w:color="auto" w:fill="auto"/>
            <w:noWrap/>
            <w:vAlign w:val="center"/>
            <w:hideMark/>
          </w:tcPr>
          <w:p w14:paraId="0B3B001E"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Krolevets</w:t>
            </w:r>
            <w:proofErr w:type="spellEnd"/>
          </w:p>
        </w:tc>
        <w:tc>
          <w:tcPr>
            <w:tcW w:w="1724" w:type="dxa"/>
            <w:tcBorders>
              <w:top w:val="nil"/>
              <w:left w:val="nil"/>
              <w:bottom w:val="single" w:sz="4" w:space="0" w:color="auto"/>
              <w:right w:val="single" w:sz="4" w:space="0" w:color="auto"/>
            </w:tcBorders>
            <w:shd w:val="clear" w:color="auto" w:fill="auto"/>
            <w:noWrap/>
            <w:vAlign w:val="center"/>
            <w:hideMark/>
          </w:tcPr>
          <w:p w14:paraId="718046FA"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Sumska</w:t>
            </w:r>
            <w:proofErr w:type="spellEnd"/>
          </w:p>
        </w:tc>
      </w:tr>
      <w:tr w:rsidR="00277239" w:rsidRPr="00D53F00" w14:paraId="446DED3A" w14:textId="77777777" w:rsidTr="00926599">
        <w:trPr>
          <w:trHeight w:val="300"/>
        </w:trPr>
        <w:tc>
          <w:tcPr>
            <w:tcW w:w="1591" w:type="dxa"/>
            <w:tcBorders>
              <w:top w:val="nil"/>
              <w:left w:val="single" w:sz="4" w:space="0" w:color="auto"/>
              <w:bottom w:val="single" w:sz="4" w:space="0" w:color="auto"/>
              <w:right w:val="single" w:sz="4" w:space="0" w:color="auto"/>
            </w:tcBorders>
            <w:shd w:val="clear" w:color="auto" w:fill="auto"/>
            <w:noWrap/>
            <w:vAlign w:val="bottom"/>
            <w:hideMark/>
          </w:tcPr>
          <w:p w14:paraId="03F0BA43"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Myliach</w:t>
            </w:r>
            <w:proofErr w:type="spellEnd"/>
          </w:p>
        </w:tc>
        <w:tc>
          <w:tcPr>
            <w:tcW w:w="1724" w:type="dxa"/>
            <w:tcBorders>
              <w:top w:val="nil"/>
              <w:left w:val="nil"/>
              <w:bottom w:val="single" w:sz="4" w:space="0" w:color="auto"/>
              <w:right w:val="single" w:sz="4" w:space="0" w:color="auto"/>
            </w:tcBorders>
            <w:shd w:val="clear" w:color="auto" w:fill="auto"/>
            <w:noWrap/>
            <w:vAlign w:val="bottom"/>
            <w:hideMark/>
          </w:tcPr>
          <w:p w14:paraId="45263F1B"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Rivnenska</w:t>
            </w:r>
            <w:proofErr w:type="spellEnd"/>
          </w:p>
        </w:tc>
        <w:tc>
          <w:tcPr>
            <w:tcW w:w="1924" w:type="dxa"/>
            <w:tcBorders>
              <w:top w:val="nil"/>
              <w:left w:val="nil"/>
              <w:bottom w:val="single" w:sz="4" w:space="0" w:color="auto"/>
              <w:right w:val="single" w:sz="4" w:space="0" w:color="auto"/>
            </w:tcBorders>
            <w:shd w:val="clear" w:color="auto" w:fill="auto"/>
            <w:noWrap/>
            <w:vAlign w:val="center"/>
            <w:hideMark/>
          </w:tcPr>
          <w:p w14:paraId="674FD36F"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Vylkovo</w:t>
            </w:r>
            <w:proofErr w:type="spellEnd"/>
          </w:p>
        </w:tc>
        <w:tc>
          <w:tcPr>
            <w:tcW w:w="2124" w:type="dxa"/>
            <w:tcBorders>
              <w:top w:val="nil"/>
              <w:left w:val="nil"/>
              <w:bottom w:val="single" w:sz="4" w:space="0" w:color="auto"/>
              <w:right w:val="single" w:sz="4" w:space="0" w:color="auto"/>
            </w:tcBorders>
            <w:shd w:val="clear" w:color="auto" w:fill="auto"/>
            <w:noWrap/>
            <w:vAlign w:val="center"/>
            <w:hideMark/>
          </w:tcPr>
          <w:p w14:paraId="7C6F475A"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Odeska</w:t>
            </w:r>
            <w:proofErr w:type="spellEnd"/>
          </w:p>
        </w:tc>
        <w:tc>
          <w:tcPr>
            <w:tcW w:w="1857" w:type="dxa"/>
            <w:tcBorders>
              <w:top w:val="nil"/>
              <w:left w:val="nil"/>
              <w:bottom w:val="single" w:sz="4" w:space="0" w:color="auto"/>
              <w:right w:val="single" w:sz="4" w:space="0" w:color="auto"/>
            </w:tcBorders>
            <w:shd w:val="clear" w:color="auto" w:fill="auto"/>
            <w:noWrap/>
            <w:vAlign w:val="center"/>
            <w:hideMark/>
          </w:tcPr>
          <w:p w14:paraId="54113577" w14:textId="77777777" w:rsidR="00277239" w:rsidRPr="00D53F00" w:rsidRDefault="00277239" w:rsidP="00926599">
            <w:pPr>
              <w:rPr>
                <w:rFonts w:asciiTheme="majorHAnsi" w:hAnsiTheme="majorHAnsi" w:cstheme="majorHAnsi"/>
                <w:color w:val="000000"/>
              </w:rPr>
            </w:pPr>
            <w:proofErr w:type="spellStart"/>
            <w:r w:rsidRPr="00D53F00">
              <w:rPr>
                <w:rFonts w:asciiTheme="majorHAnsi" w:hAnsiTheme="majorHAnsi" w:cstheme="majorHAnsi"/>
                <w:color w:val="000000"/>
              </w:rPr>
              <w:t>Mohyliv-Podilsky</w:t>
            </w:r>
            <w:proofErr w:type="spellEnd"/>
          </w:p>
        </w:tc>
        <w:tc>
          <w:tcPr>
            <w:tcW w:w="1724" w:type="dxa"/>
            <w:tcBorders>
              <w:top w:val="nil"/>
              <w:left w:val="nil"/>
              <w:bottom w:val="single" w:sz="4" w:space="0" w:color="auto"/>
              <w:right w:val="single" w:sz="4" w:space="0" w:color="auto"/>
            </w:tcBorders>
            <w:shd w:val="clear" w:color="auto" w:fill="auto"/>
            <w:noWrap/>
            <w:vAlign w:val="center"/>
            <w:hideMark/>
          </w:tcPr>
          <w:p w14:paraId="333CF41E" w14:textId="77777777" w:rsidR="00277239" w:rsidRPr="00D53F00" w:rsidRDefault="00277239" w:rsidP="00926599">
            <w:pPr>
              <w:rPr>
                <w:rFonts w:asciiTheme="majorHAnsi" w:hAnsiTheme="majorHAnsi" w:cstheme="majorHAnsi"/>
                <w:b/>
                <w:color w:val="000000"/>
              </w:rPr>
            </w:pPr>
            <w:proofErr w:type="spellStart"/>
            <w:r w:rsidRPr="00D53F00">
              <w:rPr>
                <w:rFonts w:asciiTheme="majorHAnsi" w:hAnsiTheme="majorHAnsi" w:cstheme="majorHAnsi"/>
                <w:b/>
                <w:color w:val="000000"/>
              </w:rPr>
              <w:t>Vinnytska</w:t>
            </w:r>
            <w:proofErr w:type="spellEnd"/>
          </w:p>
        </w:tc>
      </w:tr>
    </w:tbl>
    <w:p w14:paraId="75095B08" w14:textId="77777777" w:rsidR="00A46A74" w:rsidRDefault="00A46A74" w:rsidP="00A46A74">
      <w:pPr>
        <w:rPr>
          <w:lang w:val="en-GB" w:eastAsia="en-US"/>
        </w:rPr>
      </w:pPr>
      <w:bookmarkStart w:id="431" w:name="_Toc3309161"/>
    </w:p>
    <w:p w14:paraId="02F636CC" w14:textId="77777777" w:rsidR="00A46A74" w:rsidRPr="00A46A74" w:rsidRDefault="00A46A74" w:rsidP="00A46A74">
      <w:pPr>
        <w:rPr>
          <w:lang w:val="en-GB" w:eastAsia="en-US"/>
        </w:rPr>
      </w:pPr>
    </w:p>
    <w:p w14:paraId="520D5F23" w14:textId="1B7E14AA" w:rsidR="00277239" w:rsidRPr="00A46A74" w:rsidRDefault="00277239" w:rsidP="00277239">
      <w:pPr>
        <w:pStyle w:val="1"/>
        <w:numPr>
          <w:ilvl w:val="0"/>
          <w:numId w:val="0"/>
        </w:numPr>
        <w:jc w:val="center"/>
        <w:rPr>
          <w:rFonts w:cstheme="majorHAnsi"/>
          <w:b/>
          <w:color w:val="auto"/>
          <w:sz w:val="36"/>
          <w:szCs w:val="36"/>
        </w:rPr>
      </w:pPr>
      <w:r w:rsidRPr="00A46A74">
        <w:rPr>
          <w:rFonts w:cstheme="majorHAnsi"/>
          <w:b/>
          <w:color w:val="auto"/>
          <w:sz w:val="36"/>
          <w:szCs w:val="36"/>
        </w:rPr>
        <w:t xml:space="preserve">Section III.  Contract for </w:t>
      </w:r>
      <w:bookmarkEnd w:id="431"/>
      <w:r w:rsidR="00926599">
        <w:rPr>
          <w:rFonts w:cstheme="majorHAnsi"/>
          <w:b/>
          <w:color w:val="auto"/>
          <w:sz w:val="36"/>
          <w:szCs w:val="36"/>
        </w:rPr>
        <w:t>Services</w:t>
      </w:r>
      <w:r w:rsidRPr="00A46A74">
        <w:rPr>
          <w:rFonts w:cstheme="majorHAnsi"/>
          <w:b/>
          <w:color w:val="auto"/>
          <w:sz w:val="36"/>
          <w:szCs w:val="36"/>
        </w:rPr>
        <w:t xml:space="preserve"> Provision</w:t>
      </w:r>
    </w:p>
    <w:p w14:paraId="66079E8D" w14:textId="77777777" w:rsidR="00277239" w:rsidRPr="00D53F00" w:rsidRDefault="00277239" w:rsidP="00277239">
      <w:pPr>
        <w:pStyle w:val="af8"/>
        <w:tabs>
          <w:tab w:val="left" w:pos="540"/>
        </w:tabs>
        <w:jc w:val="both"/>
        <w:rPr>
          <w:rFonts w:asciiTheme="majorHAnsi" w:hAnsiTheme="majorHAnsi" w:cstheme="majorHAnsi"/>
          <w:i/>
          <w:color w:val="0000FF"/>
          <w:sz w:val="24"/>
          <w:szCs w:val="24"/>
          <w:highlight w:val="yellow"/>
        </w:rPr>
      </w:pPr>
    </w:p>
    <w:p w14:paraId="4D5A6316" w14:textId="2BDE5927" w:rsidR="00277239" w:rsidRPr="00D53F00" w:rsidRDefault="00277239" w:rsidP="00277239">
      <w:pPr>
        <w:pStyle w:val="af8"/>
        <w:tabs>
          <w:tab w:val="left" w:pos="540"/>
        </w:tabs>
        <w:jc w:val="both"/>
        <w:rPr>
          <w:rFonts w:asciiTheme="majorHAnsi" w:hAnsiTheme="majorHAnsi" w:cstheme="majorHAnsi"/>
          <w:sz w:val="24"/>
          <w:szCs w:val="24"/>
        </w:rPr>
      </w:pPr>
      <w:r w:rsidRPr="00D53F00">
        <w:rPr>
          <w:rFonts w:asciiTheme="majorHAnsi" w:hAnsiTheme="majorHAnsi" w:cstheme="majorHAnsi"/>
          <w:sz w:val="24"/>
          <w:szCs w:val="24"/>
        </w:rPr>
        <w:lastRenderedPageBreak/>
        <w:t xml:space="preserve">This is a template for “Contract for </w:t>
      </w:r>
      <w:r w:rsidR="00926599">
        <w:rPr>
          <w:rFonts w:asciiTheme="majorHAnsi" w:hAnsiTheme="majorHAnsi" w:cstheme="majorHAnsi"/>
          <w:sz w:val="24"/>
          <w:szCs w:val="24"/>
        </w:rPr>
        <w:t>Services</w:t>
      </w:r>
      <w:r w:rsidRPr="00D53F00">
        <w:rPr>
          <w:rFonts w:asciiTheme="majorHAnsi" w:hAnsiTheme="majorHAnsi" w:cstheme="majorHAnsi"/>
          <w:sz w:val="24"/>
          <w:szCs w:val="24"/>
        </w:rPr>
        <w:t xml:space="preserve"> provision” and may need to be modified according to the specific requirements of </w:t>
      </w:r>
      <w:r w:rsidR="006A0607">
        <w:rPr>
          <w:rFonts w:asciiTheme="majorHAnsi" w:hAnsiTheme="majorHAnsi" w:cstheme="majorHAnsi"/>
          <w:sz w:val="24"/>
          <w:szCs w:val="24"/>
        </w:rPr>
        <w:t>the Contracting Entity</w:t>
      </w:r>
      <w:r w:rsidR="006A0607" w:rsidRPr="00D53F00">
        <w:rPr>
          <w:rFonts w:asciiTheme="majorHAnsi" w:hAnsiTheme="majorHAnsi" w:cstheme="majorHAnsi"/>
          <w:sz w:val="24"/>
          <w:szCs w:val="24"/>
        </w:rPr>
        <w:t xml:space="preserve"> </w:t>
      </w:r>
      <w:r w:rsidRPr="00D53F00">
        <w:rPr>
          <w:rFonts w:asciiTheme="majorHAnsi" w:hAnsiTheme="majorHAnsi" w:cstheme="majorHAnsi"/>
          <w:sz w:val="24"/>
          <w:szCs w:val="24"/>
        </w:rPr>
        <w:t>at any time prior to signing the contract.</w:t>
      </w:r>
    </w:p>
    <w:p w14:paraId="1F9810FF" w14:textId="77777777" w:rsidR="00277239" w:rsidRPr="00D53F00" w:rsidRDefault="00277239" w:rsidP="00277239">
      <w:pPr>
        <w:suppressAutoHyphens/>
        <w:jc w:val="both"/>
        <w:rPr>
          <w:rFonts w:asciiTheme="majorHAnsi" w:hAnsiTheme="majorHAnsi" w:cstheme="majorHAnsi"/>
          <w:color w:val="999999"/>
          <w:lang w:val="en-US"/>
        </w:rPr>
      </w:pPr>
    </w:p>
    <w:p w14:paraId="27D0BD7C" w14:textId="77777777" w:rsidR="00277239" w:rsidRPr="00D53F00" w:rsidRDefault="00277239" w:rsidP="00277239">
      <w:pPr>
        <w:suppressAutoHyphens/>
        <w:jc w:val="both"/>
        <w:rPr>
          <w:rFonts w:asciiTheme="majorHAnsi" w:hAnsiTheme="majorHAnsi" w:cstheme="majorHAnsi"/>
          <w:color w:val="999999"/>
          <w:lang w:val="en-US"/>
        </w:rPr>
      </w:pPr>
    </w:p>
    <w:p w14:paraId="0E021664" w14:textId="58A2B7DB" w:rsidR="00277239" w:rsidRPr="00D53F00" w:rsidRDefault="00277239" w:rsidP="00277239">
      <w:pPr>
        <w:pStyle w:val="af8"/>
        <w:rPr>
          <w:rFonts w:asciiTheme="majorHAnsi" w:hAnsiTheme="majorHAnsi" w:cstheme="majorHAnsi"/>
          <w:b/>
          <w:sz w:val="24"/>
          <w:szCs w:val="24"/>
        </w:rPr>
      </w:pPr>
      <w:r w:rsidRPr="00D53F00">
        <w:rPr>
          <w:rFonts w:asciiTheme="majorHAnsi" w:hAnsiTheme="majorHAnsi" w:cstheme="majorHAnsi"/>
          <w:b/>
          <w:sz w:val="24"/>
          <w:szCs w:val="24"/>
        </w:rPr>
        <w:t xml:space="preserve">Contract for </w:t>
      </w:r>
      <w:r w:rsidR="00926599">
        <w:rPr>
          <w:rFonts w:asciiTheme="majorHAnsi" w:hAnsiTheme="majorHAnsi" w:cstheme="majorHAnsi"/>
          <w:b/>
          <w:sz w:val="24"/>
          <w:szCs w:val="24"/>
        </w:rPr>
        <w:t>Services</w:t>
      </w:r>
      <w:r w:rsidRPr="00D53F00">
        <w:rPr>
          <w:rFonts w:asciiTheme="majorHAnsi" w:hAnsiTheme="majorHAnsi" w:cstheme="majorHAnsi"/>
          <w:b/>
          <w:sz w:val="24"/>
          <w:szCs w:val="24"/>
        </w:rPr>
        <w:t xml:space="preserve"> Provision/</w:t>
      </w:r>
    </w:p>
    <w:p w14:paraId="1DDC2261" w14:textId="206671E4" w:rsidR="00277239" w:rsidRPr="00D53F00" w:rsidRDefault="00277239" w:rsidP="00277239">
      <w:pPr>
        <w:pStyle w:val="a3"/>
        <w:spacing w:after="160"/>
        <w:jc w:val="center"/>
        <w:rPr>
          <w:rFonts w:asciiTheme="majorHAnsi" w:hAnsiTheme="majorHAnsi" w:cstheme="majorHAnsi"/>
          <w:i/>
          <w:sz w:val="24"/>
          <w:szCs w:val="24"/>
          <w:lang w:val="en-US"/>
        </w:rPr>
      </w:pPr>
      <w:r w:rsidRPr="00D53F00">
        <w:rPr>
          <w:rFonts w:asciiTheme="majorHAnsi" w:hAnsiTheme="majorHAnsi" w:cstheme="majorHAnsi"/>
          <w:b/>
          <w:sz w:val="24"/>
          <w:szCs w:val="24"/>
          <w:lang w:val="uk-UA"/>
        </w:rPr>
        <w:t>Договір на надання послуг</w:t>
      </w:r>
    </w:p>
    <w:p w14:paraId="70697D3C" w14:textId="0819CF61" w:rsidR="008E6EA3" w:rsidRDefault="008E6EA3" w:rsidP="008E6EA3">
      <w:pPr>
        <w:autoSpaceDE w:val="0"/>
        <w:autoSpaceDN w:val="0"/>
        <w:adjustRightInd w:val="0"/>
        <w:rPr>
          <w:rFonts w:asciiTheme="majorHAnsi" w:eastAsiaTheme="minorHAnsi" w:hAnsiTheme="majorHAnsi" w:cstheme="majorHAnsi"/>
          <w:i/>
          <w:lang w:val="en-US"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7"/>
        <w:gridCol w:w="4638"/>
      </w:tblGrid>
      <w:tr w:rsidR="00701D68" w:rsidRPr="00372B8C" w14:paraId="5182BB20" w14:textId="77777777" w:rsidTr="00701D68">
        <w:tc>
          <w:tcPr>
            <w:tcW w:w="5139" w:type="dxa"/>
            <w:shd w:val="clear" w:color="auto" w:fill="auto"/>
          </w:tcPr>
          <w:p w14:paraId="22BA34D2" w14:textId="77777777" w:rsidR="00701D68" w:rsidRPr="00EC519E" w:rsidRDefault="00701D68" w:rsidP="00701D68">
            <w:pPr>
              <w:pStyle w:val="af8"/>
              <w:rPr>
                <w:rFonts w:ascii="Calibri" w:hAnsi="Calibri" w:cs="Calibri"/>
                <w:sz w:val="21"/>
                <w:szCs w:val="21"/>
                <w:lang w:val="uk-UA" w:eastAsia="ru-RU"/>
              </w:rPr>
            </w:pPr>
            <w:r w:rsidRPr="00EC519E">
              <w:rPr>
                <w:rFonts w:ascii="Calibri" w:hAnsi="Calibri" w:cs="Calibri"/>
                <w:sz w:val="21"/>
                <w:szCs w:val="21"/>
                <w:lang w:val="uk-UA" w:eastAsia="ru-RU"/>
              </w:rPr>
              <w:t>ДОГОВІР №</w:t>
            </w:r>
          </w:p>
          <w:p w14:paraId="5C891E4D" w14:textId="77777777" w:rsidR="00701D68" w:rsidRPr="00EC519E" w:rsidRDefault="00701D68" w:rsidP="00701D68">
            <w:pPr>
              <w:jc w:val="center"/>
              <w:rPr>
                <w:rFonts w:ascii="Calibri" w:hAnsi="Calibri" w:cs="Calibri"/>
                <w:b/>
                <w:bCs/>
                <w:sz w:val="21"/>
                <w:szCs w:val="21"/>
                <w:lang w:val="uk-UA"/>
              </w:rPr>
            </w:pPr>
            <w:r w:rsidRPr="00EC519E">
              <w:rPr>
                <w:rFonts w:ascii="Calibri" w:hAnsi="Calibri" w:cs="Calibri"/>
                <w:b/>
                <w:bCs/>
                <w:sz w:val="21"/>
                <w:szCs w:val="21"/>
                <w:lang w:val="uk-UA"/>
              </w:rPr>
              <w:t>Про</w:t>
            </w:r>
          </w:p>
          <w:p w14:paraId="135C4ACA" w14:textId="77777777" w:rsidR="00701D68" w:rsidRPr="00EC519E" w:rsidRDefault="00701D68" w:rsidP="00701D68">
            <w:pPr>
              <w:jc w:val="center"/>
              <w:rPr>
                <w:rFonts w:ascii="Calibri" w:hAnsi="Calibri" w:cs="Calibri"/>
                <w:b/>
                <w:bCs/>
                <w:sz w:val="21"/>
                <w:szCs w:val="21"/>
                <w:lang w:val="uk-UA"/>
              </w:rPr>
            </w:pPr>
            <w:r w:rsidRPr="00EC519E">
              <w:rPr>
                <w:rFonts w:ascii="Calibri" w:hAnsi="Calibri" w:cs="Calibri"/>
                <w:b/>
                <w:bCs/>
                <w:sz w:val="21"/>
                <w:szCs w:val="21"/>
                <w:lang w:val="uk-UA"/>
              </w:rPr>
              <w:t xml:space="preserve"> надання послуг </w:t>
            </w:r>
          </w:p>
          <w:p w14:paraId="56ADE08D" w14:textId="77777777" w:rsidR="00701D68" w:rsidRPr="00EC519E" w:rsidRDefault="00701D68" w:rsidP="00701D68">
            <w:pPr>
              <w:jc w:val="center"/>
              <w:rPr>
                <w:rFonts w:ascii="Calibri" w:hAnsi="Calibri" w:cs="Calibri"/>
                <w:b/>
                <w:bCs/>
                <w:sz w:val="21"/>
                <w:szCs w:val="21"/>
                <w:lang w:val="uk-UA"/>
              </w:rPr>
            </w:pPr>
            <w:r w:rsidRPr="00EC519E">
              <w:rPr>
                <w:rFonts w:ascii="Calibri" w:hAnsi="Calibri" w:cs="Calibri"/>
                <w:b/>
                <w:bCs/>
                <w:sz w:val="21"/>
                <w:szCs w:val="21"/>
                <w:lang w:val="uk-UA"/>
              </w:rPr>
              <w:t xml:space="preserve">забезпечення матеріально-технічного супроводу заходів </w:t>
            </w:r>
          </w:p>
          <w:p w14:paraId="678C71C3" w14:textId="77777777" w:rsidR="00701D68" w:rsidRPr="00EC519E" w:rsidRDefault="00701D68" w:rsidP="00701D68">
            <w:pPr>
              <w:jc w:val="center"/>
              <w:rPr>
                <w:rFonts w:ascii="Calibri" w:hAnsi="Calibri" w:cs="Calibri"/>
                <w:b/>
                <w:bCs/>
                <w:sz w:val="21"/>
                <w:szCs w:val="21"/>
                <w:lang w:val="uk-UA"/>
              </w:rPr>
            </w:pPr>
          </w:p>
          <w:p w14:paraId="11F53F4D" w14:textId="77777777" w:rsidR="00701D68" w:rsidRPr="00EC519E" w:rsidRDefault="00701D68" w:rsidP="00701D68">
            <w:pPr>
              <w:jc w:val="right"/>
              <w:rPr>
                <w:rFonts w:ascii="Calibri" w:hAnsi="Calibri" w:cs="Calibri"/>
                <w:sz w:val="21"/>
                <w:szCs w:val="21"/>
                <w:lang w:val="uk-UA"/>
              </w:rPr>
            </w:pPr>
            <w:r w:rsidRPr="00EC519E">
              <w:rPr>
                <w:rFonts w:ascii="Calibri" w:hAnsi="Calibri" w:cs="Calibri"/>
                <w:sz w:val="21"/>
                <w:szCs w:val="21"/>
                <w:lang w:val="uk-UA"/>
              </w:rPr>
              <w:t xml:space="preserve">м. Київ </w:t>
            </w:r>
            <w:r w:rsidRPr="00701D68">
              <w:rPr>
                <w:rFonts w:ascii="Calibri" w:hAnsi="Calibri" w:cs="Calibri"/>
                <w:sz w:val="21"/>
                <w:szCs w:val="21"/>
                <w:lang w:val="uk-UA"/>
              </w:rPr>
              <w:t>,</w:t>
            </w:r>
            <w:r w:rsidRPr="00EC519E">
              <w:rPr>
                <w:rFonts w:ascii="Calibri" w:hAnsi="Calibri" w:cs="Calibri"/>
                <w:sz w:val="21"/>
                <w:szCs w:val="21"/>
                <w:lang w:val="uk-UA"/>
              </w:rPr>
              <w:t xml:space="preserve"> «»</w:t>
            </w:r>
            <w:r w:rsidRPr="00701D68">
              <w:rPr>
                <w:rFonts w:ascii="Calibri" w:hAnsi="Calibri" w:cs="Calibri"/>
                <w:sz w:val="21"/>
                <w:szCs w:val="21"/>
                <w:lang w:val="uk-UA"/>
              </w:rPr>
              <w:t xml:space="preserve"> </w:t>
            </w:r>
            <w:r w:rsidRPr="00EC519E">
              <w:rPr>
                <w:rFonts w:ascii="Calibri" w:hAnsi="Calibri" w:cs="Calibri"/>
                <w:sz w:val="21"/>
                <w:szCs w:val="21"/>
                <w:lang w:val="uk-UA"/>
              </w:rPr>
              <w:t>2019 року</w:t>
            </w:r>
          </w:p>
          <w:p w14:paraId="088A3150" w14:textId="77777777" w:rsidR="00701D68" w:rsidRPr="00EC519E" w:rsidRDefault="00701D68" w:rsidP="00701D68">
            <w:pPr>
              <w:pStyle w:val="af0"/>
              <w:jc w:val="both"/>
              <w:rPr>
                <w:rFonts w:ascii="Calibri" w:hAnsi="Calibri" w:cs="Calibri"/>
                <w:sz w:val="21"/>
                <w:szCs w:val="21"/>
                <w:lang w:val="uk-UA" w:eastAsia="ru-RU"/>
              </w:rPr>
            </w:pPr>
          </w:p>
          <w:p w14:paraId="3892705A" w14:textId="77777777" w:rsidR="00701D68" w:rsidRDefault="00701D68" w:rsidP="00701D68">
            <w:pPr>
              <w:pStyle w:val="af0"/>
              <w:jc w:val="both"/>
              <w:rPr>
                <w:rFonts w:ascii="Calibri" w:hAnsi="Calibri" w:cs="Calibri"/>
                <w:b/>
                <w:bCs/>
                <w:sz w:val="21"/>
                <w:szCs w:val="21"/>
                <w:lang w:val="uk-UA" w:eastAsia="ru-RU"/>
              </w:rPr>
            </w:pPr>
          </w:p>
          <w:p w14:paraId="64ECFF90" w14:textId="77777777" w:rsidR="00701D68" w:rsidRPr="00EC519E" w:rsidRDefault="00701D68" w:rsidP="00701D68">
            <w:pPr>
              <w:pStyle w:val="af0"/>
              <w:jc w:val="both"/>
              <w:rPr>
                <w:rFonts w:ascii="Calibri" w:hAnsi="Calibri" w:cs="Calibri"/>
                <w:b/>
                <w:bCs/>
                <w:sz w:val="21"/>
                <w:szCs w:val="21"/>
                <w:lang w:val="uk-UA" w:eastAsia="ru-RU"/>
              </w:rPr>
            </w:pPr>
            <w:r w:rsidRPr="00EC519E">
              <w:rPr>
                <w:rFonts w:ascii="Calibri" w:hAnsi="Calibri" w:cs="Calibri"/>
                <w:b/>
                <w:bCs/>
                <w:sz w:val="21"/>
                <w:szCs w:val="21"/>
                <w:lang w:val="uk-UA" w:eastAsia="ru-RU"/>
              </w:rPr>
              <w:t>ЗАМОВНИК</w:t>
            </w:r>
          </w:p>
          <w:p w14:paraId="73153377" w14:textId="77777777" w:rsidR="00701D68" w:rsidRPr="00EC519E" w:rsidRDefault="00701D68" w:rsidP="00701D68">
            <w:pPr>
              <w:pStyle w:val="af0"/>
              <w:jc w:val="both"/>
              <w:rPr>
                <w:rFonts w:ascii="Calibri" w:hAnsi="Calibri" w:cs="Calibri"/>
                <w:sz w:val="21"/>
                <w:szCs w:val="21"/>
                <w:lang w:val="uk-UA" w:eastAsia="ru-RU"/>
              </w:rPr>
            </w:pPr>
            <w:r w:rsidRPr="001E1A5D">
              <w:rPr>
                <w:rFonts w:ascii="Calibri" w:hAnsi="Calibri" w:cs="Calibri"/>
                <w:b/>
                <w:bCs/>
                <w:sz w:val="21"/>
                <w:szCs w:val="21"/>
                <w:lang w:val="uk-UA" w:eastAsia="ru-RU"/>
              </w:rPr>
              <w:t xml:space="preserve">NIRAS </w:t>
            </w:r>
            <w:proofErr w:type="spellStart"/>
            <w:r w:rsidRPr="001E1A5D">
              <w:rPr>
                <w:rFonts w:ascii="Calibri" w:hAnsi="Calibri" w:cs="Calibri"/>
                <w:b/>
                <w:bCs/>
                <w:sz w:val="21"/>
                <w:szCs w:val="21"/>
                <w:lang w:val="uk-UA" w:eastAsia="ru-RU"/>
              </w:rPr>
              <w:t>Sweden</w:t>
            </w:r>
            <w:proofErr w:type="spellEnd"/>
            <w:r w:rsidRPr="001E1A5D">
              <w:rPr>
                <w:rFonts w:ascii="Calibri" w:hAnsi="Calibri" w:cs="Calibri"/>
                <w:b/>
                <w:bCs/>
                <w:sz w:val="21"/>
                <w:szCs w:val="21"/>
                <w:lang w:val="uk-UA" w:eastAsia="ru-RU"/>
              </w:rPr>
              <w:t xml:space="preserve"> AB</w:t>
            </w:r>
            <w:r w:rsidRPr="001E1A5D">
              <w:rPr>
                <w:rFonts w:ascii="Calibri" w:hAnsi="Calibri" w:cs="Calibri"/>
                <w:sz w:val="21"/>
                <w:szCs w:val="21"/>
                <w:lang w:val="uk-UA" w:eastAsia="ru-RU"/>
              </w:rPr>
              <w:t xml:space="preserve">, </w:t>
            </w:r>
            <w:r w:rsidRPr="000579A9">
              <w:rPr>
                <w:rFonts w:ascii="Calibri" w:hAnsi="Calibri" w:cs="Calibri"/>
                <w:sz w:val="21"/>
                <w:szCs w:val="21"/>
                <w:lang w:val="uk-UA" w:eastAsia="ru-RU"/>
              </w:rPr>
              <w:t>є</w:t>
            </w:r>
            <w:r w:rsidRPr="001E1A5D">
              <w:rPr>
                <w:rFonts w:ascii="Calibri" w:hAnsi="Calibri" w:cs="Calibri"/>
                <w:sz w:val="21"/>
                <w:szCs w:val="21"/>
                <w:lang w:val="uk-UA" w:eastAsia="ru-RU"/>
              </w:rPr>
              <w:t xml:space="preserve"> юридичною особою, створеною за законодавством Швеції, що діє в Україні на підставі Свідоцтва № 300 від 26.03.2019, виданого Міністерством економічного розвитку та торгівлі України про акредитацію виконавця проекту (програми) міжнародної технічної допомоги «U-LEAD з Європою: програма для України з розширення прав і можливостей на місцевому рівні, підзвітності та розвитку – компонент 2: Створення центрів надання </w:t>
            </w:r>
            <w:proofErr w:type="spellStart"/>
            <w:r w:rsidRPr="001E1A5D">
              <w:rPr>
                <w:rFonts w:ascii="Calibri" w:hAnsi="Calibri" w:cs="Calibri"/>
                <w:sz w:val="21"/>
                <w:szCs w:val="21"/>
                <w:lang w:val="uk-UA" w:eastAsia="ru-RU"/>
              </w:rPr>
              <w:t>адмінітративних</w:t>
            </w:r>
            <w:proofErr w:type="spellEnd"/>
            <w:r w:rsidRPr="001E1A5D">
              <w:rPr>
                <w:rFonts w:ascii="Calibri" w:hAnsi="Calibri" w:cs="Calibri"/>
                <w:sz w:val="21"/>
                <w:szCs w:val="21"/>
                <w:lang w:val="uk-UA" w:eastAsia="ru-RU"/>
              </w:rPr>
              <w:t xml:space="preserve"> послуг та підвищення поінформованості населення про місцеве самоврядування», що фінансується Європейським Союзом (надалі - Донор), та виконується відповідно до Рамкової Угоди між Урядом України та Комісією Європейських Співтовариств (ратифікована із Заявою Законом України від 03.09.2008 № 360-VI) та Угоди про фінансування «U-LEAD з Європою: програма для України з розширення прав і можливостей на місцевому рівні, підзвітності та розвитку», Контракт ENI/2016/376-097 від 18.08.2016 та Рамковий Договір від 28.11.2018 № 15/001444, яка знаходиться за адресою: вул. Шовкуненка, 6, 2-й </w:t>
            </w:r>
            <w:r w:rsidRPr="001E1A5D">
              <w:rPr>
                <w:rFonts w:ascii="Calibri" w:hAnsi="Calibri" w:cs="Calibri"/>
                <w:sz w:val="21"/>
                <w:szCs w:val="21"/>
                <w:lang w:val="uk-UA" w:eastAsia="ru-RU"/>
              </w:rPr>
              <w:lastRenderedPageBreak/>
              <w:t>поверх, м. Київ, 03049, в особі координатора проекту Доманської Наталії Андріївни, яка діє в Україні на підставі довіреності від 28.11.2018</w:t>
            </w:r>
            <w:r>
              <w:rPr>
                <w:rFonts w:ascii="Calibri" w:hAnsi="Calibri" w:cs="Calibri"/>
                <w:sz w:val="21"/>
                <w:szCs w:val="21"/>
                <w:lang w:val="uk-UA" w:eastAsia="ru-RU"/>
              </w:rPr>
              <w:t xml:space="preserve">, </w:t>
            </w:r>
            <w:r w:rsidRPr="00EC519E">
              <w:rPr>
                <w:rFonts w:ascii="Calibri" w:hAnsi="Calibri" w:cs="Calibri"/>
                <w:sz w:val="21"/>
                <w:szCs w:val="21"/>
                <w:lang w:val="uk-UA" w:eastAsia="ru-RU"/>
              </w:rPr>
              <w:t>з однієї сторони та</w:t>
            </w:r>
          </w:p>
          <w:p w14:paraId="0F645B9D" w14:textId="77777777" w:rsidR="00701D68" w:rsidRPr="00EC519E" w:rsidRDefault="00701D68" w:rsidP="00701D68">
            <w:pPr>
              <w:pStyle w:val="af0"/>
              <w:jc w:val="both"/>
              <w:rPr>
                <w:rFonts w:ascii="Calibri" w:hAnsi="Calibri" w:cs="Calibri"/>
                <w:b/>
                <w:bCs/>
                <w:sz w:val="21"/>
                <w:szCs w:val="21"/>
                <w:lang w:val="uk-UA" w:eastAsia="ru-RU"/>
              </w:rPr>
            </w:pPr>
          </w:p>
          <w:p w14:paraId="181B416C" w14:textId="77777777" w:rsidR="00701D68" w:rsidRDefault="00701D68" w:rsidP="00701D68">
            <w:pPr>
              <w:pStyle w:val="af0"/>
              <w:jc w:val="both"/>
              <w:rPr>
                <w:rFonts w:ascii="Calibri" w:hAnsi="Calibri" w:cs="Calibri"/>
                <w:b/>
                <w:bCs/>
                <w:sz w:val="21"/>
                <w:szCs w:val="21"/>
                <w:lang w:val="uk-UA" w:eastAsia="ru-RU"/>
              </w:rPr>
            </w:pPr>
          </w:p>
          <w:p w14:paraId="68A9863A" w14:textId="77777777" w:rsidR="00701D68" w:rsidRDefault="00701D68" w:rsidP="00701D68">
            <w:pPr>
              <w:pStyle w:val="af0"/>
              <w:jc w:val="both"/>
              <w:rPr>
                <w:rFonts w:ascii="Calibri" w:hAnsi="Calibri" w:cs="Calibri"/>
                <w:b/>
                <w:bCs/>
                <w:sz w:val="21"/>
                <w:szCs w:val="21"/>
                <w:lang w:val="uk-UA" w:eastAsia="ru-RU"/>
              </w:rPr>
            </w:pPr>
          </w:p>
          <w:p w14:paraId="4A8F4F8A" w14:textId="77777777" w:rsidR="00701D68" w:rsidRPr="00EC519E" w:rsidRDefault="00701D68" w:rsidP="00701D68">
            <w:pPr>
              <w:pStyle w:val="af0"/>
              <w:jc w:val="both"/>
              <w:rPr>
                <w:rFonts w:ascii="Calibri" w:hAnsi="Calibri" w:cs="Calibri"/>
                <w:b/>
                <w:bCs/>
                <w:sz w:val="21"/>
                <w:szCs w:val="21"/>
                <w:lang w:val="uk-UA" w:eastAsia="ru-RU"/>
              </w:rPr>
            </w:pPr>
            <w:r w:rsidRPr="00EC519E">
              <w:rPr>
                <w:rFonts w:ascii="Calibri" w:hAnsi="Calibri" w:cs="Calibri"/>
                <w:b/>
                <w:bCs/>
                <w:sz w:val="21"/>
                <w:szCs w:val="21"/>
                <w:lang w:val="uk-UA" w:eastAsia="ru-RU"/>
              </w:rPr>
              <w:t>ВИКОНАВЕЦЬ</w:t>
            </w:r>
          </w:p>
          <w:p w14:paraId="76EB2D42" w14:textId="77777777" w:rsidR="00701D68" w:rsidRPr="00EC519E" w:rsidRDefault="00701D68" w:rsidP="00701D68">
            <w:pPr>
              <w:pStyle w:val="afd"/>
              <w:ind w:left="0"/>
              <w:jc w:val="both"/>
              <w:rPr>
                <w:rFonts w:ascii="Calibri" w:hAnsi="Calibri" w:cs="Calibri"/>
                <w:sz w:val="21"/>
                <w:szCs w:val="21"/>
              </w:rPr>
            </w:pPr>
            <w:r w:rsidRPr="00EC519E">
              <w:rPr>
                <w:rFonts w:ascii="Calibri" w:hAnsi="Calibri" w:cs="Calibri"/>
                <w:sz w:val="21"/>
                <w:szCs w:val="21"/>
              </w:rPr>
              <w:t xml:space="preserve">            </w:t>
            </w:r>
            <w:r w:rsidRPr="00EC519E">
              <w:rPr>
                <w:rFonts w:ascii="Calibri" w:hAnsi="Calibri" w:cs="Calibri"/>
                <w:b/>
                <w:sz w:val="21"/>
                <w:szCs w:val="21"/>
              </w:rPr>
              <w:t>_________________</w:t>
            </w:r>
            <w:r w:rsidRPr="00EC519E">
              <w:rPr>
                <w:rFonts w:ascii="Calibri" w:hAnsi="Calibri" w:cs="Calibri"/>
                <w:sz w:val="21"/>
                <w:szCs w:val="21"/>
              </w:rPr>
              <w:t xml:space="preserve">, в </w:t>
            </w:r>
            <w:proofErr w:type="spellStart"/>
            <w:r w:rsidRPr="00EC519E">
              <w:rPr>
                <w:rFonts w:ascii="Calibri" w:hAnsi="Calibri" w:cs="Calibri"/>
                <w:sz w:val="21"/>
                <w:szCs w:val="21"/>
              </w:rPr>
              <w:t>особі</w:t>
            </w:r>
            <w:proofErr w:type="spellEnd"/>
            <w:r w:rsidRPr="00EC519E">
              <w:rPr>
                <w:rFonts w:ascii="Calibri" w:hAnsi="Calibri" w:cs="Calibri"/>
                <w:sz w:val="21"/>
                <w:szCs w:val="21"/>
              </w:rPr>
              <w:t xml:space="preserve"> ___________, </w:t>
            </w:r>
            <w:proofErr w:type="spellStart"/>
            <w:r w:rsidRPr="00EC519E">
              <w:rPr>
                <w:rFonts w:ascii="Calibri" w:hAnsi="Calibri" w:cs="Calibri"/>
                <w:sz w:val="21"/>
                <w:szCs w:val="21"/>
              </w:rPr>
              <w:t>який</w:t>
            </w:r>
            <w:proofErr w:type="spellEnd"/>
            <w:r w:rsidRPr="00EC519E">
              <w:rPr>
                <w:rFonts w:ascii="Calibri" w:hAnsi="Calibri" w:cs="Calibri"/>
                <w:sz w:val="21"/>
                <w:szCs w:val="21"/>
              </w:rPr>
              <w:t xml:space="preserve"> </w:t>
            </w:r>
            <w:proofErr w:type="spellStart"/>
            <w:r w:rsidRPr="00EC519E">
              <w:rPr>
                <w:rFonts w:ascii="Calibri" w:hAnsi="Calibri" w:cs="Calibri"/>
                <w:sz w:val="21"/>
                <w:szCs w:val="21"/>
              </w:rPr>
              <w:t>діє</w:t>
            </w:r>
            <w:proofErr w:type="spellEnd"/>
            <w:r w:rsidRPr="00EC519E">
              <w:rPr>
                <w:rFonts w:ascii="Calibri" w:hAnsi="Calibri" w:cs="Calibri"/>
                <w:sz w:val="21"/>
                <w:szCs w:val="21"/>
              </w:rPr>
              <w:t xml:space="preserve"> на </w:t>
            </w:r>
            <w:proofErr w:type="spellStart"/>
            <w:proofErr w:type="gramStart"/>
            <w:r w:rsidRPr="00EC519E">
              <w:rPr>
                <w:rFonts w:ascii="Calibri" w:hAnsi="Calibri" w:cs="Calibri"/>
                <w:sz w:val="21"/>
                <w:szCs w:val="21"/>
              </w:rPr>
              <w:t>п</w:t>
            </w:r>
            <w:proofErr w:type="gramEnd"/>
            <w:r w:rsidRPr="00EC519E">
              <w:rPr>
                <w:rFonts w:ascii="Calibri" w:hAnsi="Calibri" w:cs="Calibri"/>
                <w:sz w:val="21"/>
                <w:szCs w:val="21"/>
              </w:rPr>
              <w:t>ідставі</w:t>
            </w:r>
            <w:proofErr w:type="spellEnd"/>
            <w:r w:rsidRPr="00EC519E">
              <w:rPr>
                <w:rFonts w:ascii="Calibri" w:hAnsi="Calibri" w:cs="Calibri"/>
                <w:sz w:val="21"/>
                <w:szCs w:val="21"/>
              </w:rPr>
              <w:t xml:space="preserve"> ______, з </w:t>
            </w:r>
            <w:proofErr w:type="spellStart"/>
            <w:r w:rsidRPr="00EC519E">
              <w:rPr>
                <w:rFonts w:ascii="Calibri" w:hAnsi="Calibri" w:cs="Calibri"/>
                <w:sz w:val="21"/>
                <w:szCs w:val="21"/>
              </w:rPr>
              <w:t>іншої</w:t>
            </w:r>
            <w:proofErr w:type="spellEnd"/>
            <w:r w:rsidRPr="00EC519E">
              <w:rPr>
                <w:rFonts w:ascii="Calibri" w:hAnsi="Calibri" w:cs="Calibri"/>
                <w:sz w:val="21"/>
                <w:szCs w:val="21"/>
              </w:rPr>
              <w:t xml:space="preserve"> </w:t>
            </w:r>
            <w:proofErr w:type="spellStart"/>
            <w:r w:rsidRPr="00EC519E">
              <w:rPr>
                <w:rFonts w:ascii="Calibri" w:hAnsi="Calibri" w:cs="Calibri"/>
                <w:sz w:val="21"/>
                <w:szCs w:val="21"/>
              </w:rPr>
              <w:t>сторони</w:t>
            </w:r>
            <w:proofErr w:type="spellEnd"/>
            <w:r w:rsidRPr="00EC519E">
              <w:rPr>
                <w:rFonts w:ascii="Calibri" w:hAnsi="Calibri" w:cs="Calibri"/>
                <w:sz w:val="21"/>
                <w:szCs w:val="21"/>
              </w:rPr>
              <w:t>,</w:t>
            </w:r>
          </w:p>
          <w:p w14:paraId="37342BCC" w14:textId="77777777" w:rsidR="00701D68" w:rsidRDefault="00701D68" w:rsidP="00701D68">
            <w:pPr>
              <w:pStyle w:val="afd"/>
              <w:ind w:left="0"/>
              <w:jc w:val="both"/>
              <w:rPr>
                <w:rFonts w:ascii="Calibri" w:hAnsi="Calibri" w:cs="Calibri"/>
                <w:sz w:val="21"/>
                <w:szCs w:val="21"/>
              </w:rPr>
            </w:pPr>
          </w:p>
          <w:p w14:paraId="6780FD76" w14:textId="77777777" w:rsidR="00701D68" w:rsidRPr="00EC519E" w:rsidRDefault="00701D68" w:rsidP="00701D68">
            <w:pPr>
              <w:pStyle w:val="afd"/>
              <w:ind w:left="0"/>
              <w:jc w:val="both"/>
              <w:rPr>
                <w:rFonts w:ascii="Calibri" w:hAnsi="Calibri" w:cs="Calibri"/>
                <w:sz w:val="21"/>
                <w:szCs w:val="21"/>
              </w:rPr>
            </w:pPr>
          </w:p>
          <w:p w14:paraId="5A88753A" w14:textId="77777777" w:rsidR="00701D68" w:rsidRPr="00EC519E" w:rsidRDefault="00701D68" w:rsidP="00701D68">
            <w:pPr>
              <w:pStyle w:val="afd"/>
              <w:ind w:left="0"/>
              <w:jc w:val="both"/>
              <w:rPr>
                <w:rFonts w:ascii="Calibri" w:hAnsi="Calibri" w:cs="Calibri"/>
                <w:sz w:val="21"/>
                <w:szCs w:val="21"/>
              </w:rPr>
            </w:pPr>
            <w:proofErr w:type="spellStart"/>
            <w:r w:rsidRPr="00EC519E">
              <w:rPr>
                <w:rFonts w:ascii="Calibri" w:hAnsi="Calibri" w:cs="Calibri"/>
                <w:sz w:val="21"/>
                <w:szCs w:val="21"/>
              </w:rPr>
              <w:t>надалі</w:t>
            </w:r>
            <w:proofErr w:type="spellEnd"/>
            <w:r w:rsidRPr="00EC519E">
              <w:rPr>
                <w:rFonts w:ascii="Calibri" w:hAnsi="Calibri" w:cs="Calibri"/>
                <w:sz w:val="21"/>
                <w:szCs w:val="21"/>
              </w:rPr>
              <w:t xml:space="preserve"> ЗАМОВНИК та ВИКОНАВЕЦЬ </w:t>
            </w:r>
            <w:proofErr w:type="spellStart"/>
            <w:r w:rsidRPr="00EC519E">
              <w:rPr>
                <w:rFonts w:ascii="Calibri" w:hAnsi="Calibri" w:cs="Calibri"/>
                <w:sz w:val="21"/>
                <w:szCs w:val="21"/>
              </w:rPr>
              <w:t>кожен</w:t>
            </w:r>
            <w:proofErr w:type="spellEnd"/>
            <w:r w:rsidRPr="00EC519E">
              <w:rPr>
                <w:rFonts w:ascii="Calibri" w:hAnsi="Calibri" w:cs="Calibri"/>
                <w:sz w:val="21"/>
                <w:szCs w:val="21"/>
              </w:rPr>
              <w:t xml:space="preserve"> </w:t>
            </w:r>
            <w:proofErr w:type="spellStart"/>
            <w:r w:rsidRPr="00EC519E">
              <w:rPr>
                <w:rFonts w:ascii="Calibri" w:hAnsi="Calibri" w:cs="Calibri"/>
                <w:sz w:val="21"/>
                <w:szCs w:val="21"/>
              </w:rPr>
              <w:t>окремо</w:t>
            </w:r>
            <w:proofErr w:type="spellEnd"/>
            <w:r w:rsidRPr="00EC519E">
              <w:rPr>
                <w:rFonts w:ascii="Calibri" w:hAnsi="Calibri" w:cs="Calibri"/>
                <w:sz w:val="21"/>
                <w:szCs w:val="21"/>
              </w:rPr>
              <w:t xml:space="preserve"> </w:t>
            </w:r>
            <w:proofErr w:type="spellStart"/>
            <w:r w:rsidRPr="00EC519E">
              <w:rPr>
                <w:rFonts w:ascii="Calibri" w:hAnsi="Calibri" w:cs="Calibri"/>
                <w:sz w:val="21"/>
                <w:szCs w:val="21"/>
              </w:rPr>
              <w:t>іменується</w:t>
            </w:r>
            <w:proofErr w:type="spellEnd"/>
            <w:r w:rsidRPr="00EC519E">
              <w:rPr>
                <w:rFonts w:ascii="Calibri" w:hAnsi="Calibri" w:cs="Calibri"/>
                <w:sz w:val="21"/>
                <w:szCs w:val="21"/>
              </w:rPr>
              <w:t xml:space="preserve"> як Сторона та разом – як </w:t>
            </w:r>
            <w:proofErr w:type="spellStart"/>
            <w:r w:rsidRPr="00EC519E">
              <w:rPr>
                <w:rFonts w:ascii="Calibri" w:hAnsi="Calibri" w:cs="Calibri"/>
                <w:sz w:val="21"/>
                <w:szCs w:val="21"/>
              </w:rPr>
              <w:t>Сторони</w:t>
            </w:r>
            <w:proofErr w:type="spellEnd"/>
            <w:r w:rsidRPr="00EC519E">
              <w:rPr>
                <w:rFonts w:ascii="Calibri" w:hAnsi="Calibri" w:cs="Calibri"/>
                <w:sz w:val="21"/>
                <w:szCs w:val="21"/>
              </w:rPr>
              <w:t xml:space="preserve">, </w:t>
            </w:r>
            <w:proofErr w:type="spellStart"/>
            <w:r w:rsidRPr="00EC519E">
              <w:rPr>
                <w:rFonts w:ascii="Calibri" w:hAnsi="Calibri" w:cs="Calibri"/>
                <w:sz w:val="21"/>
                <w:szCs w:val="21"/>
              </w:rPr>
              <w:t>уклали</w:t>
            </w:r>
            <w:proofErr w:type="spellEnd"/>
            <w:r w:rsidRPr="00EC519E">
              <w:rPr>
                <w:rFonts w:ascii="Calibri" w:hAnsi="Calibri" w:cs="Calibri"/>
                <w:sz w:val="21"/>
                <w:szCs w:val="21"/>
              </w:rPr>
              <w:t xml:space="preserve"> </w:t>
            </w:r>
            <w:proofErr w:type="spellStart"/>
            <w:r w:rsidRPr="00EC519E">
              <w:rPr>
                <w:rFonts w:ascii="Calibri" w:hAnsi="Calibri" w:cs="Calibri"/>
                <w:sz w:val="21"/>
                <w:szCs w:val="21"/>
              </w:rPr>
              <w:t>цей</w:t>
            </w:r>
            <w:proofErr w:type="spellEnd"/>
            <w:r w:rsidRPr="00EC519E">
              <w:rPr>
                <w:rFonts w:ascii="Calibri" w:hAnsi="Calibri" w:cs="Calibri"/>
                <w:sz w:val="21"/>
                <w:szCs w:val="21"/>
              </w:rPr>
              <w:t xml:space="preserve"> </w:t>
            </w:r>
            <w:proofErr w:type="spellStart"/>
            <w:r w:rsidRPr="00EC519E">
              <w:rPr>
                <w:rFonts w:ascii="Calibri" w:hAnsi="Calibri" w:cs="Calibri"/>
                <w:sz w:val="21"/>
                <w:szCs w:val="21"/>
              </w:rPr>
              <w:t>Догові</w:t>
            </w:r>
            <w:proofErr w:type="gramStart"/>
            <w:r w:rsidRPr="00EC519E">
              <w:rPr>
                <w:rFonts w:ascii="Calibri" w:hAnsi="Calibri" w:cs="Calibri"/>
                <w:sz w:val="21"/>
                <w:szCs w:val="21"/>
              </w:rPr>
              <w:t>р</w:t>
            </w:r>
            <w:proofErr w:type="spellEnd"/>
            <w:proofErr w:type="gramEnd"/>
            <w:r w:rsidRPr="00EC519E">
              <w:rPr>
                <w:rFonts w:ascii="Calibri" w:hAnsi="Calibri" w:cs="Calibri"/>
                <w:sz w:val="21"/>
                <w:szCs w:val="21"/>
              </w:rPr>
              <w:t xml:space="preserve"> про </w:t>
            </w:r>
            <w:proofErr w:type="spellStart"/>
            <w:r w:rsidRPr="00EC519E">
              <w:rPr>
                <w:rFonts w:ascii="Calibri" w:hAnsi="Calibri" w:cs="Calibri"/>
                <w:sz w:val="21"/>
                <w:szCs w:val="21"/>
              </w:rPr>
              <w:t>наступне</w:t>
            </w:r>
            <w:proofErr w:type="spellEnd"/>
            <w:r w:rsidRPr="00EC519E">
              <w:rPr>
                <w:rFonts w:ascii="Calibri" w:hAnsi="Calibri" w:cs="Calibri"/>
                <w:sz w:val="21"/>
                <w:szCs w:val="21"/>
              </w:rPr>
              <w:t>:</w:t>
            </w:r>
          </w:p>
          <w:p w14:paraId="40061859" w14:textId="77777777" w:rsidR="00701D68" w:rsidRPr="00EC519E" w:rsidRDefault="00701D68" w:rsidP="00701D68">
            <w:pPr>
              <w:pStyle w:val="af8"/>
              <w:rPr>
                <w:rFonts w:ascii="Calibri" w:hAnsi="Calibri" w:cs="Calibri"/>
                <w:sz w:val="21"/>
                <w:szCs w:val="21"/>
                <w:lang w:val="uk-UA" w:eastAsia="ru-RU"/>
              </w:rPr>
            </w:pPr>
          </w:p>
        </w:tc>
        <w:tc>
          <w:tcPr>
            <w:tcW w:w="5140" w:type="dxa"/>
            <w:shd w:val="clear" w:color="auto" w:fill="auto"/>
          </w:tcPr>
          <w:p w14:paraId="44E0E5D9" w14:textId="77777777" w:rsidR="00701D68" w:rsidRPr="00EC519E" w:rsidRDefault="00701D68" w:rsidP="00701D68">
            <w:pPr>
              <w:pStyle w:val="af8"/>
              <w:rPr>
                <w:rFonts w:ascii="Calibri" w:hAnsi="Calibri" w:cs="Calibri"/>
                <w:sz w:val="21"/>
                <w:szCs w:val="21"/>
                <w:lang w:val="en-GB" w:eastAsia="ru-RU"/>
              </w:rPr>
            </w:pPr>
            <w:r w:rsidRPr="00EC519E">
              <w:rPr>
                <w:rFonts w:ascii="Calibri" w:hAnsi="Calibri" w:cs="Calibri"/>
                <w:sz w:val="21"/>
                <w:szCs w:val="21"/>
                <w:lang w:val="en-GB" w:eastAsia="ru-RU"/>
              </w:rPr>
              <w:lastRenderedPageBreak/>
              <w:t>Agreement No</w:t>
            </w:r>
          </w:p>
          <w:p w14:paraId="02DE95AB" w14:textId="77777777" w:rsidR="00701D68" w:rsidRPr="00EC519E" w:rsidRDefault="00701D68" w:rsidP="00701D68">
            <w:pPr>
              <w:pStyle w:val="af8"/>
              <w:rPr>
                <w:rFonts w:ascii="Calibri" w:hAnsi="Calibri" w:cs="Calibri"/>
                <w:sz w:val="21"/>
                <w:szCs w:val="21"/>
                <w:lang w:val="en-GB" w:eastAsia="ru-RU"/>
              </w:rPr>
            </w:pPr>
          </w:p>
          <w:p w14:paraId="302080D0" w14:textId="77777777" w:rsidR="00701D68" w:rsidRPr="00EC519E" w:rsidRDefault="00701D68" w:rsidP="00701D68">
            <w:pPr>
              <w:pStyle w:val="af8"/>
              <w:rPr>
                <w:rFonts w:ascii="Calibri" w:hAnsi="Calibri" w:cs="Calibri"/>
                <w:sz w:val="21"/>
                <w:szCs w:val="21"/>
                <w:lang w:val="en-GB" w:eastAsia="ru-RU"/>
              </w:rPr>
            </w:pPr>
            <w:r w:rsidRPr="00EC519E">
              <w:rPr>
                <w:rFonts w:ascii="Calibri" w:hAnsi="Calibri" w:cs="Calibri"/>
                <w:sz w:val="21"/>
                <w:szCs w:val="21"/>
                <w:lang w:val="en-GB" w:eastAsia="ru-RU"/>
              </w:rPr>
              <w:t xml:space="preserve">For Provision of Logistics Services </w:t>
            </w:r>
          </w:p>
          <w:p w14:paraId="69FA6E2D" w14:textId="77777777" w:rsidR="00701D68" w:rsidRDefault="00701D68" w:rsidP="00701D68">
            <w:pPr>
              <w:pStyle w:val="af8"/>
              <w:rPr>
                <w:rFonts w:ascii="Calibri" w:hAnsi="Calibri" w:cs="Calibri"/>
                <w:sz w:val="21"/>
                <w:szCs w:val="21"/>
                <w:lang w:val="en-GB" w:eastAsia="ru-RU"/>
              </w:rPr>
            </w:pPr>
          </w:p>
          <w:p w14:paraId="4761912F" w14:textId="77777777" w:rsidR="00701D68" w:rsidRPr="00EC519E" w:rsidRDefault="00701D68" w:rsidP="00701D68">
            <w:pPr>
              <w:pStyle w:val="af8"/>
              <w:rPr>
                <w:rFonts w:ascii="Calibri" w:hAnsi="Calibri" w:cs="Calibri"/>
                <w:sz w:val="21"/>
                <w:szCs w:val="21"/>
                <w:lang w:val="en-GB" w:eastAsia="ru-RU"/>
              </w:rPr>
            </w:pPr>
          </w:p>
          <w:p w14:paraId="050B93F1" w14:textId="77777777" w:rsidR="00701D68" w:rsidRDefault="00701D68" w:rsidP="00701D68">
            <w:pPr>
              <w:pStyle w:val="af8"/>
              <w:jc w:val="right"/>
              <w:rPr>
                <w:rFonts w:ascii="Calibri" w:hAnsi="Calibri" w:cs="Calibri"/>
                <w:sz w:val="21"/>
                <w:szCs w:val="21"/>
                <w:lang w:val="en-GB" w:eastAsia="ru-RU"/>
              </w:rPr>
            </w:pPr>
          </w:p>
          <w:p w14:paraId="28372C31" w14:textId="77777777" w:rsidR="00701D68" w:rsidRPr="00EC519E" w:rsidRDefault="00701D68" w:rsidP="00701D68">
            <w:pPr>
              <w:pStyle w:val="af8"/>
              <w:jc w:val="right"/>
              <w:rPr>
                <w:rFonts w:ascii="Calibri" w:hAnsi="Calibri" w:cs="Calibri"/>
                <w:sz w:val="21"/>
                <w:szCs w:val="21"/>
                <w:lang w:val="en-GB" w:eastAsia="ru-RU"/>
              </w:rPr>
            </w:pPr>
            <w:r w:rsidRPr="00EC519E">
              <w:rPr>
                <w:rFonts w:ascii="Calibri" w:hAnsi="Calibri" w:cs="Calibri"/>
                <w:sz w:val="21"/>
                <w:szCs w:val="21"/>
                <w:lang w:val="en-GB" w:eastAsia="ru-RU"/>
              </w:rPr>
              <w:t>Kyiv,   2019</w:t>
            </w:r>
          </w:p>
          <w:p w14:paraId="67A70AA5" w14:textId="77777777" w:rsidR="00701D68" w:rsidRPr="00EC519E" w:rsidRDefault="00701D68" w:rsidP="00701D68">
            <w:pPr>
              <w:pStyle w:val="af8"/>
              <w:jc w:val="right"/>
              <w:rPr>
                <w:rFonts w:ascii="Calibri" w:hAnsi="Calibri" w:cs="Calibri"/>
                <w:sz w:val="21"/>
                <w:szCs w:val="21"/>
                <w:lang w:val="en-GB" w:eastAsia="ru-RU"/>
              </w:rPr>
            </w:pPr>
          </w:p>
          <w:p w14:paraId="0E505AA6" w14:textId="77777777" w:rsidR="00701D68" w:rsidRPr="00EC519E" w:rsidRDefault="00701D68" w:rsidP="00701D68">
            <w:pPr>
              <w:pStyle w:val="af8"/>
              <w:jc w:val="right"/>
              <w:rPr>
                <w:rFonts w:ascii="Calibri" w:hAnsi="Calibri" w:cs="Calibri"/>
                <w:sz w:val="21"/>
                <w:szCs w:val="21"/>
                <w:lang w:val="en-GB" w:eastAsia="ru-RU"/>
              </w:rPr>
            </w:pPr>
          </w:p>
          <w:p w14:paraId="3BB24BB3" w14:textId="77777777" w:rsidR="00701D68" w:rsidRPr="00EC519E" w:rsidRDefault="00701D68" w:rsidP="00701D68">
            <w:pPr>
              <w:pStyle w:val="af8"/>
              <w:jc w:val="left"/>
              <w:rPr>
                <w:rFonts w:ascii="Calibri" w:hAnsi="Calibri" w:cs="Calibri"/>
                <w:sz w:val="21"/>
                <w:szCs w:val="21"/>
                <w:lang w:val="en-GB" w:eastAsia="ru-RU"/>
              </w:rPr>
            </w:pPr>
            <w:r w:rsidRPr="00EC519E">
              <w:rPr>
                <w:rFonts w:ascii="Calibri" w:hAnsi="Calibri" w:cs="Calibri"/>
                <w:sz w:val="21"/>
                <w:szCs w:val="21"/>
                <w:lang w:val="en-GB" w:eastAsia="ru-RU"/>
              </w:rPr>
              <w:t>CLIENT</w:t>
            </w:r>
          </w:p>
          <w:p w14:paraId="420EF11D" w14:textId="77777777" w:rsidR="00701D68" w:rsidRPr="001E1A5D" w:rsidRDefault="00701D68" w:rsidP="00701D68">
            <w:pPr>
              <w:jc w:val="both"/>
              <w:rPr>
                <w:lang w:val="en-US"/>
              </w:rPr>
            </w:pPr>
            <w:r w:rsidRPr="00EC519E">
              <w:rPr>
                <w:rFonts w:ascii="Calibri" w:hAnsi="Calibri" w:cs="Calibri"/>
                <w:sz w:val="21"/>
                <w:szCs w:val="21"/>
                <w:lang w:val="en-GB"/>
              </w:rPr>
              <w:t>"</w:t>
            </w:r>
            <w:proofErr w:type="spellStart"/>
            <w:r w:rsidRPr="00EC519E">
              <w:rPr>
                <w:rFonts w:ascii="Calibri" w:hAnsi="Calibri" w:cs="Calibri"/>
                <w:sz w:val="21"/>
                <w:szCs w:val="21"/>
                <w:lang w:val="en-GB"/>
              </w:rPr>
              <w:t>Niras</w:t>
            </w:r>
            <w:proofErr w:type="spellEnd"/>
            <w:r w:rsidRPr="00EC519E">
              <w:rPr>
                <w:rFonts w:ascii="Calibri" w:hAnsi="Calibri" w:cs="Calibri"/>
                <w:sz w:val="21"/>
                <w:szCs w:val="21"/>
                <w:lang w:val="en-GB"/>
              </w:rPr>
              <w:t xml:space="preserve"> </w:t>
            </w:r>
            <w:r>
              <w:rPr>
                <w:rFonts w:ascii="Calibri" w:hAnsi="Calibri" w:cs="Calibri"/>
                <w:sz w:val="21"/>
                <w:szCs w:val="21"/>
                <w:lang w:val="en-GB"/>
              </w:rPr>
              <w:t xml:space="preserve">Sweden </w:t>
            </w:r>
            <w:r w:rsidRPr="00EC519E">
              <w:rPr>
                <w:rFonts w:ascii="Calibri" w:hAnsi="Calibri" w:cs="Calibri"/>
                <w:sz w:val="21"/>
                <w:szCs w:val="21"/>
                <w:lang w:val="en-GB"/>
              </w:rPr>
              <w:t>AB",</w:t>
            </w:r>
            <w:r w:rsidRPr="00701D68">
              <w:rPr>
                <w:lang w:val="en-US"/>
              </w:rPr>
              <w:t xml:space="preserve"> </w:t>
            </w:r>
            <w:r w:rsidRPr="002D66A5">
              <w:rPr>
                <w:rFonts w:ascii="Calibri" w:hAnsi="Calibri" w:cs="Calibri"/>
                <w:sz w:val="21"/>
                <w:szCs w:val="21"/>
                <w:lang w:val="en-GB"/>
              </w:rPr>
              <w:t>NIRAS Sweden AB is a legal entity established under the Swedish law in force</w:t>
            </w:r>
            <w:r>
              <w:rPr>
                <w:rFonts w:ascii="Calibri" w:hAnsi="Calibri" w:cs="Calibri"/>
                <w:sz w:val="21"/>
                <w:szCs w:val="21"/>
                <w:lang w:val="en-GB"/>
              </w:rPr>
              <w:t xml:space="preserve">, that operates </w:t>
            </w:r>
            <w:r w:rsidRPr="002D66A5">
              <w:rPr>
                <w:rFonts w:ascii="Calibri" w:hAnsi="Calibri" w:cs="Calibri"/>
                <w:sz w:val="21"/>
                <w:szCs w:val="21"/>
                <w:lang w:val="en-GB"/>
              </w:rPr>
              <w:t xml:space="preserve"> in Ukraine on the basis of the Certificate No. 300 dated March 26, 2019 issued by the Ministry of Economic Development and Trade of Ukraine on the accreditation of </w:t>
            </w:r>
            <w:r>
              <w:rPr>
                <w:rFonts w:ascii="Calibri" w:hAnsi="Calibri" w:cs="Calibri"/>
                <w:sz w:val="21"/>
                <w:szCs w:val="21"/>
                <w:lang w:val="en-GB"/>
              </w:rPr>
              <w:t xml:space="preserve">the contractor of </w:t>
            </w:r>
            <w:r w:rsidRPr="002D66A5">
              <w:rPr>
                <w:rFonts w:ascii="Calibri" w:hAnsi="Calibri" w:cs="Calibri"/>
                <w:sz w:val="21"/>
                <w:szCs w:val="21"/>
                <w:lang w:val="en-GB"/>
              </w:rPr>
              <w:t xml:space="preserve"> the U-LEAD project</w:t>
            </w:r>
            <w:r>
              <w:rPr>
                <w:rFonts w:ascii="Calibri" w:hAnsi="Calibri" w:cs="Calibri"/>
                <w:sz w:val="21"/>
                <w:szCs w:val="21"/>
                <w:lang w:val="en-GB"/>
              </w:rPr>
              <w:t xml:space="preserve"> </w:t>
            </w:r>
            <w:r w:rsidRPr="002D66A5">
              <w:rPr>
                <w:rFonts w:ascii="Calibri" w:hAnsi="Calibri" w:cs="Calibri"/>
                <w:sz w:val="21"/>
                <w:szCs w:val="21"/>
                <w:lang w:val="en-GB"/>
              </w:rPr>
              <w:t>(program)</w:t>
            </w:r>
            <w:r>
              <w:rPr>
                <w:rFonts w:ascii="Calibri" w:hAnsi="Calibri" w:cs="Calibri"/>
                <w:sz w:val="21"/>
                <w:szCs w:val="21"/>
                <w:lang w:val="en-GB"/>
              </w:rPr>
              <w:t xml:space="preserve"> of te</w:t>
            </w:r>
            <w:r w:rsidRPr="00C948ED">
              <w:rPr>
                <w:rFonts w:ascii="Calibri" w:hAnsi="Calibri" w:cs="Calibri"/>
                <w:sz w:val="21"/>
                <w:szCs w:val="21"/>
                <w:lang w:val="en-GB"/>
              </w:rPr>
              <w:t xml:space="preserve">chnical assistance </w:t>
            </w:r>
            <w:r w:rsidRPr="001E1A5D">
              <w:rPr>
                <w:rFonts w:ascii="Calibri" w:hAnsi="Calibri" w:cs="Calibri"/>
                <w:sz w:val="21"/>
                <w:szCs w:val="21"/>
                <w:lang w:val="en-GB"/>
              </w:rPr>
              <w:t xml:space="preserve"> "U-LEAD with Europe: </w:t>
            </w:r>
            <w:r w:rsidRPr="00701D68">
              <w:rPr>
                <w:rStyle w:val="aff"/>
                <w:rFonts w:ascii="Calibri" w:hAnsi="Calibri" w:cs="Calibri"/>
                <w:color w:val="0066CC"/>
                <w:sz w:val="21"/>
                <w:szCs w:val="21"/>
                <w:lang w:val="en-US"/>
              </w:rPr>
              <w:t>U</w:t>
            </w:r>
            <w:r w:rsidRPr="00701D68">
              <w:rPr>
                <w:rFonts w:ascii="Calibri" w:hAnsi="Calibri" w:cs="Calibri"/>
                <w:color w:val="555555"/>
                <w:sz w:val="21"/>
                <w:szCs w:val="21"/>
                <w:shd w:val="clear" w:color="auto" w:fill="FFFFFF"/>
                <w:lang w:val="en-US"/>
              </w:rPr>
              <w:t>kraine –</w:t>
            </w:r>
            <w:r w:rsidRPr="00701D68">
              <w:rPr>
                <w:rStyle w:val="apple-converted-space"/>
                <w:rFonts w:ascii="Calibri" w:hAnsi="Calibri" w:cs="Calibri"/>
                <w:color w:val="555555"/>
                <w:sz w:val="21"/>
                <w:szCs w:val="21"/>
                <w:shd w:val="clear" w:color="auto" w:fill="FFFFFF"/>
                <w:lang w:val="en-US"/>
              </w:rPr>
              <w:t> </w:t>
            </w:r>
            <w:r w:rsidRPr="00701D68">
              <w:rPr>
                <w:rStyle w:val="aff"/>
                <w:rFonts w:ascii="Calibri" w:hAnsi="Calibri" w:cs="Calibri"/>
                <w:color w:val="0066CC"/>
                <w:sz w:val="21"/>
                <w:szCs w:val="21"/>
                <w:lang w:val="en-US"/>
              </w:rPr>
              <w:t>L</w:t>
            </w:r>
            <w:r w:rsidRPr="00701D68">
              <w:rPr>
                <w:rFonts w:ascii="Calibri" w:hAnsi="Calibri" w:cs="Calibri"/>
                <w:color w:val="555555"/>
                <w:sz w:val="21"/>
                <w:szCs w:val="21"/>
                <w:shd w:val="clear" w:color="auto" w:fill="FFFFFF"/>
                <w:lang w:val="en-US"/>
              </w:rPr>
              <w:t>ocal</w:t>
            </w:r>
            <w:r w:rsidRPr="00701D68">
              <w:rPr>
                <w:rStyle w:val="apple-converted-space"/>
                <w:rFonts w:ascii="Calibri" w:hAnsi="Calibri" w:cs="Calibri"/>
                <w:color w:val="555555"/>
                <w:sz w:val="21"/>
                <w:szCs w:val="21"/>
                <w:shd w:val="clear" w:color="auto" w:fill="FFFFFF"/>
                <w:lang w:val="en-US"/>
              </w:rPr>
              <w:t> </w:t>
            </w:r>
            <w:r w:rsidRPr="00701D68">
              <w:rPr>
                <w:rStyle w:val="aff"/>
                <w:rFonts w:ascii="Calibri" w:hAnsi="Calibri" w:cs="Calibri"/>
                <w:color w:val="0066CC"/>
                <w:sz w:val="21"/>
                <w:szCs w:val="21"/>
                <w:lang w:val="en-US"/>
              </w:rPr>
              <w:t>E</w:t>
            </w:r>
            <w:r w:rsidRPr="00701D68">
              <w:rPr>
                <w:rFonts w:ascii="Calibri" w:hAnsi="Calibri" w:cs="Calibri"/>
                <w:color w:val="555555"/>
                <w:sz w:val="21"/>
                <w:szCs w:val="21"/>
                <w:shd w:val="clear" w:color="auto" w:fill="FFFFFF"/>
                <w:lang w:val="en-US"/>
              </w:rPr>
              <w:t>mpowerment,</w:t>
            </w:r>
            <w:r w:rsidRPr="00701D68">
              <w:rPr>
                <w:rStyle w:val="apple-converted-space"/>
                <w:rFonts w:ascii="Calibri" w:hAnsi="Calibri" w:cs="Calibri"/>
                <w:color w:val="555555"/>
                <w:sz w:val="21"/>
                <w:szCs w:val="21"/>
                <w:shd w:val="clear" w:color="auto" w:fill="FFFFFF"/>
                <w:lang w:val="en-US"/>
              </w:rPr>
              <w:t> </w:t>
            </w:r>
            <w:r w:rsidRPr="00701D68">
              <w:rPr>
                <w:rStyle w:val="aff"/>
                <w:rFonts w:ascii="Calibri" w:hAnsi="Calibri" w:cs="Calibri"/>
                <w:color w:val="0066CC"/>
                <w:sz w:val="21"/>
                <w:szCs w:val="21"/>
                <w:lang w:val="en-US"/>
              </w:rPr>
              <w:t>A</w:t>
            </w:r>
            <w:r w:rsidRPr="00701D68">
              <w:rPr>
                <w:rFonts w:ascii="Calibri" w:hAnsi="Calibri" w:cs="Calibri"/>
                <w:color w:val="555555"/>
                <w:sz w:val="21"/>
                <w:szCs w:val="21"/>
                <w:shd w:val="clear" w:color="auto" w:fill="FFFFFF"/>
                <w:lang w:val="en-US"/>
              </w:rPr>
              <w:t>ccountability and</w:t>
            </w:r>
            <w:r w:rsidRPr="00701D68">
              <w:rPr>
                <w:rStyle w:val="apple-converted-space"/>
                <w:rFonts w:ascii="Calibri" w:hAnsi="Calibri" w:cs="Calibri"/>
                <w:color w:val="555555"/>
                <w:sz w:val="21"/>
                <w:szCs w:val="21"/>
                <w:shd w:val="clear" w:color="auto" w:fill="FFFFFF"/>
                <w:lang w:val="en-US"/>
              </w:rPr>
              <w:t> </w:t>
            </w:r>
            <w:r w:rsidRPr="00701D68">
              <w:rPr>
                <w:rStyle w:val="aff"/>
                <w:rFonts w:ascii="Calibri" w:hAnsi="Calibri" w:cs="Calibri"/>
                <w:color w:val="0066CC"/>
                <w:sz w:val="21"/>
                <w:szCs w:val="21"/>
                <w:lang w:val="en-US"/>
              </w:rPr>
              <w:t>D</w:t>
            </w:r>
            <w:r w:rsidRPr="00701D68">
              <w:rPr>
                <w:rFonts w:ascii="Calibri" w:hAnsi="Calibri" w:cs="Calibri"/>
                <w:color w:val="555555"/>
                <w:sz w:val="21"/>
                <w:szCs w:val="21"/>
                <w:shd w:val="clear" w:color="auto" w:fill="FFFFFF"/>
                <w:lang w:val="en-US"/>
              </w:rPr>
              <w:t xml:space="preserve">evelopment </w:t>
            </w:r>
            <w:proofErr w:type="spellStart"/>
            <w:r w:rsidRPr="00701D68">
              <w:rPr>
                <w:rFonts w:ascii="Calibri" w:hAnsi="Calibri" w:cs="Calibri"/>
                <w:color w:val="555555"/>
                <w:sz w:val="21"/>
                <w:szCs w:val="21"/>
                <w:shd w:val="clear" w:color="auto" w:fill="FFFFFF"/>
                <w:lang w:val="en-US"/>
              </w:rPr>
              <w:t>Programme</w:t>
            </w:r>
            <w:proofErr w:type="spellEnd"/>
            <w:r w:rsidRPr="002D66A5">
              <w:rPr>
                <w:rFonts w:ascii="Calibri" w:hAnsi="Calibri" w:cs="Calibri"/>
                <w:sz w:val="21"/>
                <w:szCs w:val="21"/>
                <w:lang w:val="en-GB"/>
              </w:rPr>
              <w:t xml:space="preserve"> - component 2: Creation of </w:t>
            </w:r>
            <w:r>
              <w:rPr>
                <w:rFonts w:ascii="Calibri" w:hAnsi="Calibri" w:cs="Calibri"/>
                <w:sz w:val="21"/>
                <w:szCs w:val="21"/>
                <w:lang w:val="en-GB"/>
              </w:rPr>
              <w:t>Administrative Services C</w:t>
            </w:r>
            <w:r w:rsidRPr="002D66A5">
              <w:rPr>
                <w:rFonts w:ascii="Calibri" w:hAnsi="Calibri" w:cs="Calibri"/>
                <w:sz w:val="21"/>
                <w:szCs w:val="21"/>
                <w:lang w:val="en-GB"/>
              </w:rPr>
              <w:t xml:space="preserve">entres and raising awareness of the population about local self-government ", funded by the European </w:t>
            </w:r>
            <w:r>
              <w:rPr>
                <w:rFonts w:ascii="Calibri" w:hAnsi="Calibri" w:cs="Calibri"/>
                <w:sz w:val="21"/>
                <w:szCs w:val="21"/>
                <w:lang w:val="en-GB"/>
              </w:rPr>
              <w:t>Union</w:t>
            </w:r>
            <w:r w:rsidRPr="002D66A5">
              <w:rPr>
                <w:rFonts w:ascii="Calibri" w:hAnsi="Calibri" w:cs="Calibri"/>
                <w:sz w:val="21"/>
                <w:szCs w:val="21"/>
                <w:lang w:val="en-GB"/>
              </w:rPr>
              <w:t xml:space="preserve"> (hereinafter referred to as the Donor), and is executed in accordance with the Framework Agreement between the Government of Ukraine and the Commission of the European Communities (ratified with the Statement </w:t>
            </w:r>
            <w:r>
              <w:rPr>
                <w:rFonts w:ascii="Calibri" w:hAnsi="Calibri" w:cs="Calibri"/>
                <w:sz w:val="21"/>
                <w:szCs w:val="21"/>
                <w:lang w:val="en-GB"/>
              </w:rPr>
              <w:t>by</w:t>
            </w:r>
            <w:r w:rsidRPr="002D66A5">
              <w:rPr>
                <w:rFonts w:ascii="Calibri" w:hAnsi="Calibri" w:cs="Calibri"/>
                <w:sz w:val="21"/>
                <w:szCs w:val="21"/>
                <w:lang w:val="en-GB"/>
              </w:rPr>
              <w:t xml:space="preserve"> Law of Ukraine dated 03.09.2008 No 360-VI) and the financing agreement "</w:t>
            </w:r>
            <w:r w:rsidRPr="00B720FB">
              <w:rPr>
                <w:rFonts w:ascii="Calibri" w:hAnsi="Calibri" w:cs="Calibri"/>
                <w:sz w:val="21"/>
                <w:szCs w:val="21"/>
                <w:lang w:val="en-GB"/>
              </w:rPr>
              <w:t xml:space="preserve">U-LEAD with Europe: </w:t>
            </w:r>
            <w:r w:rsidRPr="00701D68">
              <w:rPr>
                <w:rStyle w:val="aff"/>
                <w:rFonts w:ascii="Calibri" w:hAnsi="Calibri" w:cs="Calibri"/>
                <w:color w:val="0066CC"/>
                <w:sz w:val="21"/>
                <w:szCs w:val="21"/>
                <w:lang w:val="en-US"/>
              </w:rPr>
              <w:t>U</w:t>
            </w:r>
            <w:r w:rsidRPr="00701D68">
              <w:rPr>
                <w:rFonts w:ascii="Calibri" w:hAnsi="Calibri" w:cs="Calibri"/>
                <w:color w:val="555555"/>
                <w:sz w:val="21"/>
                <w:szCs w:val="21"/>
                <w:shd w:val="clear" w:color="auto" w:fill="FFFFFF"/>
                <w:lang w:val="en-US"/>
              </w:rPr>
              <w:t>kraine –</w:t>
            </w:r>
            <w:r w:rsidRPr="00701D68">
              <w:rPr>
                <w:rStyle w:val="apple-converted-space"/>
                <w:rFonts w:ascii="Calibri" w:hAnsi="Calibri" w:cs="Calibri"/>
                <w:color w:val="555555"/>
                <w:sz w:val="21"/>
                <w:szCs w:val="21"/>
                <w:shd w:val="clear" w:color="auto" w:fill="FFFFFF"/>
                <w:lang w:val="en-US"/>
              </w:rPr>
              <w:t> </w:t>
            </w:r>
            <w:r w:rsidRPr="00701D68">
              <w:rPr>
                <w:rStyle w:val="aff"/>
                <w:rFonts w:ascii="Calibri" w:hAnsi="Calibri" w:cs="Calibri"/>
                <w:color w:val="0066CC"/>
                <w:sz w:val="21"/>
                <w:szCs w:val="21"/>
                <w:lang w:val="en-US"/>
              </w:rPr>
              <w:t>L</w:t>
            </w:r>
            <w:r w:rsidRPr="00701D68">
              <w:rPr>
                <w:rFonts w:ascii="Calibri" w:hAnsi="Calibri" w:cs="Calibri"/>
                <w:color w:val="555555"/>
                <w:sz w:val="21"/>
                <w:szCs w:val="21"/>
                <w:shd w:val="clear" w:color="auto" w:fill="FFFFFF"/>
                <w:lang w:val="en-US"/>
              </w:rPr>
              <w:t>ocal</w:t>
            </w:r>
            <w:r w:rsidRPr="00701D68">
              <w:rPr>
                <w:rStyle w:val="apple-converted-space"/>
                <w:rFonts w:ascii="Calibri" w:hAnsi="Calibri" w:cs="Calibri"/>
                <w:color w:val="555555"/>
                <w:sz w:val="21"/>
                <w:szCs w:val="21"/>
                <w:shd w:val="clear" w:color="auto" w:fill="FFFFFF"/>
                <w:lang w:val="en-US"/>
              </w:rPr>
              <w:t> </w:t>
            </w:r>
            <w:r w:rsidRPr="00701D68">
              <w:rPr>
                <w:rStyle w:val="aff"/>
                <w:rFonts w:ascii="Calibri" w:hAnsi="Calibri" w:cs="Calibri"/>
                <w:color w:val="0066CC"/>
                <w:sz w:val="21"/>
                <w:szCs w:val="21"/>
                <w:lang w:val="en-US"/>
              </w:rPr>
              <w:t>E</w:t>
            </w:r>
            <w:r w:rsidRPr="00701D68">
              <w:rPr>
                <w:rFonts w:ascii="Calibri" w:hAnsi="Calibri" w:cs="Calibri"/>
                <w:color w:val="555555"/>
                <w:sz w:val="21"/>
                <w:szCs w:val="21"/>
                <w:shd w:val="clear" w:color="auto" w:fill="FFFFFF"/>
                <w:lang w:val="en-US"/>
              </w:rPr>
              <w:t>mpowerment,</w:t>
            </w:r>
            <w:r w:rsidRPr="00701D68">
              <w:rPr>
                <w:rStyle w:val="apple-converted-space"/>
                <w:rFonts w:ascii="Calibri" w:hAnsi="Calibri" w:cs="Calibri"/>
                <w:color w:val="555555"/>
                <w:sz w:val="21"/>
                <w:szCs w:val="21"/>
                <w:shd w:val="clear" w:color="auto" w:fill="FFFFFF"/>
                <w:lang w:val="en-US"/>
              </w:rPr>
              <w:t> </w:t>
            </w:r>
            <w:r w:rsidRPr="00701D68">
              <w:rPr>
                <w:rStyle w:val="aff"/>
                <w:rFonts w:ascii="Calibri" w:hAnsi="Calibri" w:cs="Calibri"/>
                <w:color w:val="0066CC"/>
                <w:sz w:val="21"/>
                <w:szCs w:val="21"/>
                <w:lang w:val="en-US"/>
              </w:rPr>
              <w:t>A</w:t>
            </w:r>
            <w:r w:rsidRPr="00701D68">
              <w:rPr>
                <w:rFonts w:ascii="Calibri" w:hAnsi="Calibri" w:cs="Calibri"/>
                <w:color w:val="555555"/>
                <w:sz w:val="21"/>
                <w:szCs w:val="21"/>
                <w:shd w:val="clear" w:color="auto" w:fill="FFFFFF"/>
                <w:lang w:val="en-US"/>
              </w:rPr>
              <w:t>ccountability and</w:t>
            </w:r>
            <w:r w:rsidRPr="00701D68">
              <w:rPr>
                <w:rStyle w:val="apple-converted-space"/>
                <w:rFonts w:ascii="Calibri" w:hAnsi="Calibri" w:cs="Calibri"/>
                <w:color w:val="555555"/>
                <w:sz w:val="21"/>
                <w:szCs w:val="21"/>
                <w:shd w:val="clear" w:color="auto" w:fill="FFFFFF"/>
                <w:lang w:val="en-US"/>
              </w:rPr>
              <w:t> </w:t>
            </w:r>
            <w:r w:rsidRPr="00701D68">
              <w:rPr>
                <w:rStyle w:val="aff"/>
                <w:rFonts w:ascii="Calibri" w:hAnsi="Calibri" w:cs="Calibri"/>
                <w:color w:val="0066CC"/>
                <w:sz w:val="21"/>
                <w:szCs w:val="21"/>
                <w:lang w:val="en-US"/>
              </w:rPr>
              <w:t>D</w:t>
            </w:r>
            <w:r w:rsidRPr="00701D68">
              <w:rPr>
                <w:rFonts w:ascii="Calibri" w:hAnsi="Calibri" w:cs="Calibri"/>
                <w:color w:val="555555"/>
                <w:sz w:val="21"/>
                <w:szCs w:val="21"/>
                <w:shd w:val="clear" w:color="auto" w:fill="FFFFFF"/>
                <w:lang w:val="en-US"/>
              </w:rPr>
              <w:t xml:space="preserve">evelopment </w:t>
            </w:r>
            <w:proofErr w:type="spellStart"/>
            <w:r w:rsidRPr="00701D68">
              <w:rPr>
                <w:rFonts w:ascii="Calibri" w:hAnsi="Calibri" w:cs="Calibri"/>
                <w:color w:val="555555"/>
                <w:sz w:val="21"/>
                <w:szCs w:val="21"/>
                <w:shd w:val="clear" w:color="auto" w:fill="FFFFFF"/>
                <w:lang w:val="en-US"/>
              </w:rPr>
              <w:t>Programme</w:t>
            </w:r>
            <w:proofErr w:type="spellEnd"/>
            <w:r w:rsidRPr="002D66A5">
              <w:rPr>
                <w:rFonts w:ascii="Calibri" w:hAnsi="Calibri" w:cs="Calibri"/>
                <w:sz w:val="21"/>
                <w:szCs w:val="21"/>
                <w:lang w:val="en-GB"/>
              </w:rPr>
              <w:t xml:space="preserve">", Contract ENI / 2016 / 376-097 dated 18.08.2016 and Framework Agreement dated November 28, 2018 No. 15/001444, located at: </w:t>
            </w:r>
            <w:proofErr w:type="spellStart"/>
            <w:r w:rsidRPr="002D66A5">
              <w:rPr>
                <w:rFonts w:ascii="Calibri" w:hAnsi="Calibri" w:cs="Calibri"/>
                <w:sz w:val="21"/>
                <w:szCs w:val="21"/>
                <w:lang w:val="en-GB"/>
              </w:rPr>
              <w:t>ul</w:t>
            </w:r>
            <w:proofErr w:type="spellEnd"/>
            <w:r w:rsidRPr="002D66A5">
              <w:rPr>
                <w:rFonts w:ascii="Calibri" w:hAnsi="Calibri" w:cs="Calibri"/>
                <w:sz w:val="21"/>
                <w:szCs w:val="21"/>
                <w:lang w:val="en-GB"/>
              </w:rPr>
              <w:t xml:space="preserve">. </w:t>
            </w:r>
            <w:proofErr w:type="spellStart"/>
            <w:r w:rsidRPr="002D66A5">
              <w:rPr>
                <w:rFonts w:ascii="Calibri" w:hAnsi="Calibri" w:cs="Calibri"/>
                <w:sz w:val="21"/>
                <w:szCs w:val="21"/>
                <w:lang w:val="en-GB"/>
              </w:rPr>
              <w:t>Shovkunenka</w:t>
            </w:r>
            <w:proofErr w:type="spellEnd"/>
            <w:r w:rsidRPr="002D66A5">
              <w:rPr>
                <w:rFonts w:ascii="Calibri" w:hAnsi="Calibri" w:cs="Calibri"/>
                <w:sz w:val="21"/>
                <w:szCs w:val="21"/>
                <w:lang w:val="en-GB"/>
              </w:rPr>
              <w:t xml:space="preserve">, 6, 2nd floor, Kyiv, 03049, in the person of the coordinator of the project </w:t>
            </w:r>
            <w:proofErr w:type="spellStart"/>
            <w:r w:rsidRPr="002D66A5">
              <w:rPr>
                <w:rFonts w:ascii="Calibri" w:hAnsi="Calibri" w:cs="Calibri"/>
                <w:sz w:val="21"/>
                <w:szCs w:val="21"/>
                <w:lang w:val="en-GB"/>
              </w:rPr>
              <w:t>Domanska</w:t>
            </w:r>
            <w:proofErr w:type="spellEnd"/>
            <w:r w:rsidRPr="002D66A5">
              <w:rPr>
                <w:rFonts w:ascii="Calibri" w:hAnsi="Calibri" w:cs="Calibri"/>
                <w:sz w:val="21"/>
                <w:szCs w:val="21"/>
                <w:lang w:val="en-GB"/>
              </w:rPr>
              <w:t xml:space="preserve"> Natalia </w:t>
            </w:r>
            <w:proofErr w:type="spellStart"/>
            <w:r w:rsidRPr="002D66A5">
              <w:rPr>
                <w:rFonts w:ascii="Calibri" w:hAnsi="Calibri" w:cs="Calibri"/>
                <w:sz w:val="21"/>
                <w:szCs w:val="21"/>
                <w:lang w:val="en-GB"/>
              </w:rPr>
              <w:t>Andr</w:t>
            </w:r>
            <w:r>
              <w:rPr>
                <w:rFonts w:ascii="Calibri" w:hAnsi="Calibri" w:cs="Calibri"/>
                <w:sz w:val="21"/>
                <w:szCs w:val="21"/>
                <w:lang w:val="en-GB"/>
              </w:rPr>
              <w:t>ii</w:t>
            </w:r>
            <w:r w:rsidRPr="002D66A5">
              <w:rPr>
                <w:rFonts w:ascii="Calibri" w:hAnsi="Calibri" w:cs="Calibri"/>
                <w:sz w:val="21"/>
                <w:szCs w:val="21"/>
                <w:lang w:val="en-GB"/>
              </w:rPr>
              <w:t>vna</w:t>
            </w:r>
            <w:proofErr w:type="spellEnd"/>
            <w:r w:rsidRPr="002D66A5">
              <w:rPr>
                <w:rFonts w:ascii="Calibri" w:hAnsi="Calibri" w:cs="Calibri"/>
                <w:sz w:val="21"/>
                <w:szCs w:val="21"/>
                <w:lang w:val="en-GB"/>
              </w:rPr>
              <w:t>, acting in Ukraine on the basis of the power of attorney dated Nov 28,</w:t>
            </w:r>
            <w:r>
              <w:rPr>
                <w:rFonts w:ascii="Calibri" w:hAnsi="Calibri" w:cs="Calibri"/>
                <w:sz w:val="21"/>
                <w:szCs w:val="21"/>
                <w:lang w:val="en-GB"/>
              </w:rPr>
              <w:t xml:space="preserve">2018 , </w:t>
            </w:r>
            <w:r w:rsidRPr="00EC519E">
              <w:rPr>
                <w:rFonts w:ascii="Calibri" w:hAnsi="Calibri" w:cs="Calibri"/>
                <w:sz w:val="21"/>
                <w:szCs w:val="21"/>
                <w:lang w:val="en-GB"/>
              </w:rPr>
              <w:t xml:space="preserve">further referred to as “CLIENT” on the one side, and </w:t>
            </w:r>
          </w:p>
          <w:p w14:paraId="5244AC44" w14:textId="77777777" w:rsidR="00701D68" w:rsidRPr="00EC519E" w:rsidRDefault="00701D68" w:rsidP="00701D68">
            <w:pPr>
              <w:pStyle w:val="af8"/>
              <w:jc w:val="left"/>
              <w:rPr>
                <w:rFonts w:ascii="Calibri" w:hAnsi="Calibri" w:cs="Calibri"/>
                <w:sz w:val="21"/>
                <w:szCs w:val="21"/>
                <w:lang w:val="en-GB" w:eastAsia="ru-RU"/>
              </w:rPr>
            </w:pPr>
          </w:p>
          <w:p w14:paraId="2F919887" w14:textId="77777777" w:rsidR="00701D68" w:rsidRPr="00EC519E" w:rsidRDefault="00701D68" w:rsidP="00701D68">
            <w:pPr>
              <w:pStyle w:val="af8"/>
              <w:jc w:val="left"/>
              <w:rPr>
                <w:rFonts w:ascii="Calibri" w:hAnsi="Calibri" w:cs="Calibri"/>
                <w:sz w:val="21"/>
                <w:szCs w:val="21"/>
                <w:lang w:val="en-GB" w:eastAsia="ru-RU"/>
              </w:rPr>
            </w:pPr>
          </w:p>
          <w:p w14:paraId="7F953520" w14:textId="77777777" w:rsidR="00701D68" w:rsidRPr="00EC519E" w:rsidRDefault="00701D68" w:rsidP="00701D68">
            <w:pPr>
              <w:pStyle w:val="af8"/>
              <w:jc w:val="left"/>
              <w:rPr>
                <w:rFonts w:ascii="Calibri" w:hAnsi="Calibri" w:cs="Calibri"/>
                <w:sz w:val="21"/>
                <w:szCs w:val="21"/>
                <w:lang w:val="en-GB" w:eastAsia="ru-RU"/>
              </w:rPr>
            </w:pPr>
            <w:r w:rsidRPr="00EC519E">
              <w:rPr>
                <w:rFonts w:ascii="Calibri" w:hAnsi="Calibri" w:cs="Calibri"/>
                <w:sz w:val="21"/>
                <w:szCs w:val="21"/>
                <w:lang w:val="en-GB" w:eastAsia="ru-RU"/>
              </w:rPr>
              <w:t>CONTRACTOR</w:t>
            </w:r>
          </w:p>
          <w:p w14:paraId="1A2414C6" w14:textId="77777777" w:rsidR="00701D68" w:rsidRPr="00EC519E" w:rsidRDefault="00701D68" w:rsidP="00701D68">
            <w:pPr>
              <w:pStyle w:val="af8"/>
              <w:jc w:val="left"/>
              <w:rPr>
                <w:rFonts w:ascii="Calibri" w:hAnsi="Calibri" w:cs="Calibri"/>
                <w:sz w:val="21"/>
                <w:szCs w:val="21"/>
                <w:lang w:val="en-GB" w:eastAsia="ru-RU"/>
              </w:rPr>
            </w:pPr>
            <w:r w:rsidRPr="00EC519E">
              <w:rPr>
                <w:rFonts w:ascii="Calibri" w:hAnsi="Calibri" w:cs="Calibri"/>
                <w:sz w:val="21"/>
                <w:szCs w:val="21"/>
                <w:lang w:val="en-GB" w:eastAsia="ru-RU"/>
              </w:rPr>
              <w:t xml:space="preserve">__________ represented by ________acting on the basis of _______, further referred to as “CONTRACTOR” on the other side, </w:t>
            </w:r>
          </w:p>
          <w:p w14:paraId="753DA50D" w14:textId="77777777" w:rsidR="00701D68" w:rsidRPr="00EC519E" w:rsidRDefault="00701D68" w:rsidP="00701D68">
            <w:pPr>
              <w:pStyle w:val="af8"/>
              <w:jc w:val="left"/>
              <w:rPr>
                <w:rFonts w:ascii="Calibri" w:hAnsi="Calibri" w:cs="Calibri"/>
                <w:sz w:val="21"/>
                <w:szCs w:val="21"/>
                <w:lang w:val="en-GB" w:eastAsia="ru-RU"/>
              </w:rPr>
            </w:pPr>
          </w:p>
          <w:p w14:paraId="58F1DB9B" w14:textId="77777777" w:rsidR="00701D68" w:rsidRPr="00EC519E" w:rsidRDefault="00701D68" w:rsidP="00701D68">
            <w:pPr>
              <w:pStyle w:val="af8"/>
              <w:jc w:val="left"/>
              <w:rPr>
                <w:rFonts w:ascii="Calibri" w:hAnsi="Calibri" w:cs="Calibri"/>
                <w:b/>
                <w:sz w:val="21"/>
                <w:szCs w:val="21"/>
                <w:lang w:val="en-GB" w:eastAsia="ru-RU"/>
              </w:rPr>
            </w:pPr>
            <w:proofErr w:type="gramStart"/>
            <w:r w:rsidRPr="00EC519E">
              <w:rPr>
                <w:rFonts w:ascii="Calibri" w:hAnsi="Calibri" w:cs="Calibri"/>
                <w:b/>
                <w:sz w:val="21"/>
                <w:szCs w:val="21"/>
                <w:lang w:val="en-GB" w:eastAsia="ru-RU"/>
              </w:rPr>
              <w:t>each</w:t>
            </w:r>
            <w:proofErr w:type="gramEnd"/>
            <w:r w:rsidRPr="00EC519E">
              <w:rPr>
                <w:rFonts w:ascii="Calibri" w:hAnsi="Calibri" w:cs="Calibri"/>
                <w:b/>
                <w:sz w:val="21"/>
                <w:szCs w:val="21"/>
                <w:lang w:val="en-GB" w:eastAsia="ru-RU"/>
              </w:rPr>
              <w:t xml:space="preserve"> individually referred to as a </w:t>
            </w:r>
            <w:r>
              <w:rPr>
                <w:rFonts w:ascii="Calibri" w:hAnsi="Calibri" w:cs="Calibri"/>
                <w:b/>
                <w:sz w:val="21"/>
                <w:szCs w:val="21"/>
                <w:lang w:val="en-GB" w:eastAsia="ru-RU"/>
              </w:rPr>
              <w:t>CLIENT and CONTRACTOR</w:t>
            </w:r>
            <w:r w:rsidRPr="00EC519E">
              <w:rPr>
                <w:rFonts w:ascii="Calibri" w:hAnsi="Calibri" w:cs="Calibri"/>
                <w:b/>
                <w:sz w:val="21"/>
                <w:szCs w:val="21"/>
                <w:lang w:val="en-GB" w:eastAsia="ru-RU"/>
              </w:rPr>
              <w:t>, and together as Parties, have entered into this Agreement as follows:</w:t>
            </w:r>
          </w:p>
        </w:tc>
      </w:tr>
      <w:tr w:rsidR="00701D68" w:rsidRPr="00372B8C" w14:paraId="0DC65BA1" w14:textId="77777777" w:rsidTr="00701D68">
        <w:tc>
          <w:tcPr>
            <w:tcW w:w="5139" w:type="dxa"/>
            <w:shd w:val="clear" w:color="auto" w:fill="auto"/>
          </w:tcPr>
          <w:p w14:paraId="1F519118" w14:textId="77777777" w:rsidR="00701D68" w:rsidRPr="00EC519E" w:rsidRDefault="00701D68" w:rsidP="00701D68">
            <w:pPr>
              <w:pStyle w:val="af0"/>
              <w:jc w:val="both"/>
              <w:rPr>
                <w:rFonts w:ascii="Calibri" w:hAnsi="Calibri" w:cs="Calibri"/>
                <w:sz w:val="21"/>
                <w:szCs w:val="21"/>
                <w:lang w:val="uk-UA" w:eastAsia="ru-RU"/>
              </w:rPr>
            </w:pPr>
            <w:r w:rsidRPr="00EC519E">
              <w:rPr>
                <w:rFonts w:ascii="Calibri" w:hAnsi="Calibri" w:cs="Calibri"/>
                <w:sz w:val="21"/>
                <w:szCs w:val="21"/>
                <w:lang w:val="uk-UA" w:eastAsia="ru-RU"/>
              </w:rPr>
              <w:lastRenderedPageBreak/>
              <w:t>1. ПРЕДМЕТ ДОГОВОРУ</w:t>
            </w:r>
          </w:p>
          <w:p w14:paraId="173810BA" w14:textId="77777777" w:rsidR="00701D68" w:rsidRPr="00EC519E" w:rsidRDefault="00701D68" w:rsidP="00701D68">
            <w:pPr>
              <w:pStyle w:val="af0"/>
              <w:jc w:val="both"/>
              <w:rPr>
                <w:rFonts w:ascii="Calibri" w:hAnsi="Calibri" w:cs="Calibri"/>
                <w:sz w:val="21"/>
                <w:szCs w:val="21"/>
                <w:lang w:val="uk-UA" w:eastAsia="ru-RU"/>
              </w:rPr>
            </w:pPr>
          </w:p>
          <w:p w14:paraId="5CE65C3A" w14:textId="77777777" w:rsidR="00701D68" w:rsidRPr="00EC519E" w:rsidRDefault="00701D68" w:rsidP="00701D68">
            <w:pPr>
              <w:pStyle w:val="af0"/>
              <w:numPr>
                <w:ilvl w:val="1"/>
                <w:numId w:val="30"/>
              </w:numPr>
              <w:tabs>
                <w:tab w:val="clear" w:pos="720"/>
                <w:tab w:val="num" w:pos="540"/>
              </w:tabs>
              <w:spacing w:after="0" w:line="240" w:lineRule="auto"/>
              <w:ind w:left="540" w:hanging="540"/>
              <w:jc w:val="both"/>
              <w:rPr>
                <w:rFonts w:ascii="Calibri" w:hAnsi="Calibri" w:cs="Calibri"/>
                <w:sz w:val="21"/>
                <w:szCs w:val="21"/>
                <w:lang w:val="uk-UA" w:eastAsia="ru-RU"/>
              </w:rPr>
            </w:pPr>
            <w:r w:rsidRPr="00EC519E">
              <w:rPr>
                <w:rFonts w:ascii="Calibri" w:hAnsi="Calibri" w:cs="Calibri"/>
                <w:sz w:val="21"/>
                <w:szCs w:val="21"/>
                <w:lang w:val="uk-UA" w:eastAsia="ru-RU"/>
              </w:rPr>
              <w:t xml:space="preserve">ЗАМОВНИК доручає, а ВИКОНАВЕЦЬ приймає на себе зобов'язання з надання послуг забезпечення матеріально-технічного супроводу (тут і далі «ПОСЛУГИ»/ «послуги») в Україні наступних заходів: </w:t>
            </w:r>
            <w:r w:rsidRPr="00EC519E">
              <w:rPr>
                <w:rFonts w:ascii="Calibri" w:hAnsi="Calibri" w:cs="Calibri"/>
                <w:color w:val="000000"/>
                <w:sz w:val="21"/>
                <w:szCs w:val="21"/>
                <w:lang w:val="uk-UA" w:eastAsia="ru-RU"/>
              </w:rPr>
              <w:t>робочих поїздок, презентацій</w:t>
            </w:r>
            <w:r w:rsidRPr="00EC519E">
              <w:rPr>
                <w:rFonts w:ascii="Calibri" w:hAnsi="Calibri" w:cs="Calibri"/>
                <w:sz w:val="21"/>
                <w:szCs w:val="21"/>
                <w:lang w:val="uk-UA" w:eastAsia="ru-RU"/>
              </w:rPr>
              <w:t>, тренінгів, семінарів й інших заходів (тут і далі «ЗАХОДИ»).</w:t>
            </w:r>
          </w:p>
          <w:p w14:paraId="0C6D00CE" w14:textId="77777777" w:rsidR="00701D68" w:rsidRPr="00EC519E" w:rsidRDefault="00701D68" w:rsidP="00701D68">
            <w:pPr>
              <w:pStyle w:val="af0"/>
              <w:numPr>
                <w:ilvl w:val="1"/>
                <w:numId w:val="30"/>
              </w:numPr>
              <w:tabs>
                <w:tab w:val="clear" w:pos="720"/>
                <w:tab w:val="num" w:pos="540"/>
              </w:tabs>
              <w:spacing w:after="0" w:line="240" w:lineRule="auto"/>
              <w:ind w:left="540" w:hanging="540"/>
              <w:jc w:val="both"/>
              <w:rPr>
                <w:rFonts w:ascii="Calibri" w:hAnsi="Calibri" w:cs="Calibri"/>
                <w:sz w:val="21"/>
                <w:szCs w:val="21"/>
                <w:lang w:val="uk-UA" w:eastAsia="ru-RU"/>
              </w:rPr>
            </w:pPr>
            <w:r w:rsidRPr="00EC519E">
              <w:rPr>
                <w:rFonts w:ascii="Calibri" w:hAnsi="Calibri" w:cs="Calibri"/>
                <w:sz w:val="21"/>
                <w:szCs w:val="21"/>
                <w:lang w:val="uk-UA" w:eastAsia="ru-RU"/>
              </w:rPr>
              <w:t>Послуги за Договором надаються у наступному порядку:</w:t>
            </w:r>
          </w:p>
          <w:p w14:paraId="4CC4893F" w14:textId="77777777" w:rsidR="00701D68" w:rsidRPr="00EC519E" w:rsidRDefault="00701D68" w:rsidP="00701D68">
            <w:pPr>
              <w:pStyle w:val="af0"/>
              <w:numPr>
                <w:ilvl w:val="2"/>
                <w:numId w:val="30"/>
              </w:numPr>
              <w:tabs>
                <w:tab w:val="clear" w:pos="720"/>
                <w:tab w:val="num" w:pos="567"/>
              </w:tabs>
              <w:spacing w:after="0" w:line="240" w:lineRule="auto"/>
              <w:ind w:left="567" w:hanging="567"/>
              <w:jc w:val="both"/>
              <w:rPr>
                <w:rFonts w:ascii="Calibri" w:hAnsi="Calibri" w:cs="Calibri"/>
                <w:sz w:val="21"/>
                <w:szCs w:val="21"/>
                <w:lang w:val="uk-UA" w:eastAsia="ru-RU"/>
              </w:rPr>
            </w:pPr>
            <w:r w:rsidRPr="00EC519E">
              <w:rPr>
                <w:rFonts w:ascii="Calibri" w:hAnsi="Calibri" w:cs="Calibri"/>
                <w:sz w:val="21"/>
                <w:szCs w:val="21"/>
                <w:lang w:val="uk-UA" w:eastAsia="ru-RU"/>
              </w:rPr>
              <w:t>для замовлення кожного окремого ЗАХОДУ ЗАМОВНИК надає ВИКОНАВЦЮ Заявку (Додаток №1 до Договору), або складається у вільній формі та надсилається в електронною поштою. Така Заявка подається ВИКОНАВЦЮ не менш ніж за 5-15 (п’ять-п’ятнадцять) календарних днів до бажаної дати початку ЗАХОДУ.</w:t>
            </w:r>
          </w:p>
          <w:p w14:paraId="2AD20862" w14:textId="77777777" w:rsidR="00701D68" w:rsidRPr="00EC519E" w:rsidRDefault="00701D68" w:rsidP="00701D68">
            <w:pPr>
              <w:pStyle w:val="af0"/>
              <w:numPr>
                <w:ilvl w:val="2"/>
                <w:numId w:val="30"/>
              </w:numPr>
              <w:tabs>
                <w:tab w:val="clear" w:pos="720"/>
                <w:tab w:val="num" w:pos="567"/>
              </w:tabs>
              <w:spacing w:after="0" w:line="240" w:lineRule="auto"/>
              <w:ind w:left="567" w:hanging="567"/>
              <w:jc w:val="both"/>
              <w:rPr>
                <w:rFonts w:ascii="Calibri" w:hAnsi="Calibri" w:cs="Calibri"/>
                <w:sz w:val="21"/>
                <w:szCs w:val="21"/>
                <w:lang w:val="uk-UA" w:eastAsia="ru-RU"/>
              </w:rPr>
            </w:pPr>
            <w:r w:rsidRPr="00EC519E">
              <w:rPr>
                <w:rFonts w:ascii="Calibri" w:hAnsi="Calibri" w:cs="Calibri"/>
                <w:sz w:val="21"/>
                <w:szCs w:val="21"/>
                <w:lang w:val="uk-UA" w:eastAsia="ru-RU"/>
              </w:rPr>
              <w:t xml:space="preserve">ВИКОНАВЕЦЬ у свою чергу протягом 2 (двох) банківських днів надає ЗАМОВНИКУ складений у відповідності до Заявки попередній Кошторис ЗАХОДУ. ЗАМОВНИК погоджує такий Кошторис ЗАХОДУ, не пізніше ніж за 2-5 (два-п’ять) календарних днів до дати початку ЗАХОДУ. Кошторис ЗАХОДУ містить слово </w:t>
            </w:r>
            <w:r w:rsidRPr="00EC519E">
              <w:rPr>
                <w:rFonts w:ascii="Calibri" w:hAnsi="Calibri" w:cs="Calibri"/>
                <w:sz w:val="21"/>
                <w:szCs w:val="21"/>
                <w:lang w:val="uk-UA" w:eastAsia="ru-RU"/>
              </w:rPr>
              <w:lastRenderedPageBreak/>
              <w:t>«попередній» у назві Кошторису та складається за формою, яка наведена у відповідних додатках до цього Договору.</w:t>
            </w:r>
          </w:p>
          <w:p w14:paraId="569870EA" w14:textId="77777777" w:rsidR="00701D68" w:rsidRPr="00EC519E" w:rsidRDefault="00701D68" w:rsidP="00701D68">
            <w:pPr>
              <w:pStyle w:val="af0"/>
              <w:numPr>
                <w:ilvl w:val="2"/>
                <w:numId w:val="30"/>
              </w:numPr>
              <w:tabs>
                <w:tab w:val="clear" w:pos="720"/>
                <w:tab w:val="num" w:pos="567"/>
              </w:tabs>
              <w:spacing w:after="0" w:line="240" w:lineRule="auto"/>
              <w:ind w:left="567" w:hanging="567"/>
              <w:jc w:val="both"/>
              <w:rPr>
                <w:rFonts w:ascii="Calibri" w:hAnsi="Calibri" w:cs="Calibri"/>
                <w:sz w:val="21"/>
                <w:szCs w:val="21"/>
                <w:lang w:val="uk-UA" w:eastAsia="ru-RU"/>
              </w:rPr>
            </w:pPr>
            <w:r w:rsidRPr="00EC519E">
              <w:rPr>
                <w:rFonts w:ascii="Calibri" w:hAnsi="Calibri" w:cs="Calibri"/>
                <w:sz w:val="21"/>
                <w:szCs w:val="21"/>
                <w:lang w:val="uk-UA" w:eastAsia="ru-RU"/>
              </w:rPr>
              <w:t>Вартість обслуговування кожного конкретного ЗАХОДУ визначається відповідно до фінального Кошторису ЗАХОДУ, порядок складення якого визначено у розділі 3 даного договору.</w:t>
            </w:r>
          </w:p>
          <w:p w14:paraId="3130AEA1" w14:textId="77777777" w:rsidR="00701D68" w:rsidRPr="00EC519E" w:rsidRDefault="00701D68" w:rsidP="00701D68">
            <w:pPr>
              <w:pStyle w:val="af8"/>
              <w:jc w:val="both"/>
              <w:rPr>
                <w:rFonts w:ascii="Calibri" w:hAnsi="Calibri" w:cs="Calibri"/>
                <w:b/>
                <w:sz w:val="21"/>
                <w:szCs w:val="21"/>
                <w:lang w:val="uk-UA" w:eastAsia="ru-RU"/>
              </w:rPr>
            </w:pPr>
          </w:p>
        </w:tc>
        <w:tc>
          <w:tcPr>
            <w:tcW w:w="5140" w:type="dxa"/>
            <w:shd w:val="clear" w:color="auto" w:fill="auto"/>
          </w:tcPr>
          <w:p w14:paraId="33A8265D" w14:textId="77777777" w:rsidR="00701D68" w:rsidRPr="00EC519E" w:rsidRDefault="00701D68" w:rsidP="00701D68">
            <w:pPr>
              <w:pStyle w:val="af8"/>
              <w:jc w:val="both"/>
              <w:rPr>
                <w:rFonts w:ascii="Calibri" w:hAnsi="Calibri" w:cs="Calibri"/>
                <w:b/>
                <w:sz w:val="21"/>
                <w:szCs w:val="21"/>
                <w:lang w:val="en-GB" w:eastAsia="ru-RU"/>
              </w:rPr>
            </w:pPr>
            <w:r w:rsidRPr="00EC519E">
              <w:rPr>
                <w:rFonts w:ascii="Calibri" w:hAnsi="Calibri" w:cs="Calibri"/>
                <w:b/>
                <w:sz w:val="21"/>
                <w:szCs w:val="21"/>
                <w:lang w:val="en-GB" w:eastAsia="ru-RU"/>
              </w:rPr>
              <w:lastRenderedPageBreak/>
              <w:t>1. SUBJECT OF THE AGREEMENT</w:t>
            </w:r>
          </w:p>
          <w:p w14:paraId="54D48963" w14:textId="77777777" w:rsidR="00701D68" w:rsidRPr="00EC519E" w:rsidRDefault="00701D68" w:rsidP="00701D68">
            <w:pPr>
              <w:pStyle w:val="af8"/>
              <w:jc w:val="both"/>
              <w:rPr>
                <w:rFonts w:ascii="Calibri" w:hAnsi="Calibri" w:cs="Calibri"/>
                <w:b/>
                <w:sz w:val="21"/>
                <w:szCs w:val="21"/>
                <w:lang w:val="en-GB" w:eastAsia="ru-RU"/>
              </w:rPr>
            </w:pPr>
          </w:p>
          <w:p w14:paraId="78A77F5E" w14:textId="77777777" w:rsidR="00701D68" w:rsidRDefault="00701D68" w:rsidP="00701D68">
            <w:pPr>
              <w:pStyle w:val="af8"/>
              <w:jc w:val="both"/>
              <w:rPr>
                <w:rFonts w:ascii="Calibri" w:hAnsi="Calibri" w:cs="Calibri"/>
                <w:b/>
                <w:sz w:val="21"/>
                <w:szCs w:val="21"/>
                <w:lang w:val="en-GB" w:eastAsia="ru-RU"/>
              </w:rPr>
            </w:pPr>
            <w:r w:rsidRPr="00EC519E">
              <w:rPr>
                <w:rFonts w:ascii="Calibri" w:hAnsi="Calibri" w:cs="Calibri"/>
                <w:b/>
                <w:sz w:val="21"/>
                <w:szCs w:val="21"/>
                <w:lang w:val="en-GB" w:eastAsia="ru-RU"/>
              </w:rPr>
              <w:t xml:space="preserve">1.1. The </w:t>
            </w:r>
            <w:r>
              <w:rPr>
                <w:rFonts w:ascii="Calibri" w:hAnsi="Calibri" w:cs="Calibri"/>
                <w:b/>
                <w:sz w:val="21"/>
                <w:szCs w:val="21"/>
                <w:lang w:val="en-GB" w:eastAsia="ru-RU"/>
              </w:rPr>
              <w:t>CLIENT</w:t>
            </w:r>
            <w:r w:rsidRPr="00EC519E">
              <w:rPr>
                <w:rFonts w:ascii="Calibri" w:hAnsi="Calibri" w:cs="Calibri"/>
                <w:b/>
                <w:sz w:val="21"/>
                <w:szCs w:val="21"/>
                <w:lang w:val="en-GB" w:eastAsia="ru-RU"/>
              </w:rPr>
              <w:t xml:space="preserve"> entrusts and the CONTRACTOR undertakes to provide the following logistic support services (hereinafter referred to as "SERVICES" / "SERVICES"): organisation of work visits, presentations, trainings, seminars and other events (here and below "EVENTS").</w:t>
            </w:r>
          </w:p>
          <w:p w14:paraId="4CCE2246" w14:textId="77777777" w:rsidR="00701D68" w:rsidRPr="00EC519E" w:rsidRDefault="00701D68" w:rsidP="00701D68">
            <w:pPr>
              <w:pStyle w:val="af8"/>
              <w:jc w:val="both"/>
              <w:rPr>
                <w:rFonts w:ascii="Calibri" w:hAnsi="Calibri" w:cs="Calibri"/>
                <w:b/>
                <w:sz w:val="21"/>
                <w:szCs w:val="21"/>
                <w:lang w:val="en-GB" w:eastAsia="ru-RU"/>
              </w:rPr>
            </w:pPr>
          </w:p>
          <w:p w14:paraId="1B05AB47" w14:textId="77777777" w:rsidR="00701D68" w:rsidRPr="00EC519E" w:rsidRDefault="00701D68" w:rsidP="00701D68">
            <w:pPr>
              <w:pStyle w:val="af8"/>
              <w:jc w:val="both"/>
              <w:rPr>
                <w:rFonts w:ascii="Calibri" w:hAnsi="Calibri" w:cs="Calibri"/>
                <w:b/>
                <w:sz w:val="21"/>
                <w:szCs w:val="21"/>
                <w:lang w:val="en-GB" w:eastAsia="ru-RU"/>
              </w:rPr>
            </w:pPr>
            <w:r w:rsidRPr="00EC519E">
              <w:rPr>
                <w:rFonts w:ascii="Calibri" w:hAnsi="Calibri" w:cs="Calibri"/>
                <w:b/>
                <w:sz w:val="21"/>
                <w:szCs w:val="21"/>
                <w:lang w:val="en-GB" w:eastAsia="ru-RU"/>
              </w:rPr>
              <w:t>1.2. Services under the Agreement are provided in the following order:</w:t>
            </w:r>
          </w:p>
          <w:p w14:paraId="43888016" w14:textId="77777777" w:rsidR="00701D68" w:rsidRDefault="00701D68" w:rsidP="00701D68">
            <w:pPr>
              <w:pStyle w:val="af8"/>
              <w:jc w:val="both"/>
              <w:rPr>
                <w:rFonts w:ascii="Calibri" w:hAnsi="Calibri" w:cs="Calibri"/>
                <w:b/>
                <w:sz w:val="21"/>
                <w:szCs w:val="21"/>
                <w:lang w:val="en-GB" w:eastAsia="ru-RU"/>
              </w:rPr>
            </w:pPr>
            <w:r w:rsidRPr="00EC519E">
              <w:rPr>
                <w:rFonts w:ascii="Calibri" w:hAnsi="Calibri" w:cs="Calibri"/>
                <w:b/>
                <w:sz w:val="21"/>
                <w:szCs w:val="21"/>
                <w:lang w:val="en-GB" w:eastAsia="ru-RU"/>
              </w:rPr>
              <w:t xml:space="preserve">1.2.1. To order each EVENT the </w:t>
            </w:r>
            <w:r>
              <w:rPr>
                <w:rFonts w:ascii="Calibri" w:hAnsi="Calibri" w:cs="Calibri"/>
                <w:b/>
                <w:sz w:val="21"/>
                <w:szCs w:val="21"/>
                <w:lang w:val="en-GB" w:eastAsia="ru-RU"/>
              </w:rPr>
              <w:t>CLIENT</w:t>
            </w:r>
            <w:r w:rsidRPr="00EC519E">
              <w:rPr>
                <w:rFonts w:ascii="Calibri" w:hAnsi="Calibri" w:cs="Calibri"/>
                <w:b/>
                <w:sz w:val="21"/>
                <w:szCs w:val="21"/>
                <w:lang w:val="en-GB" w:eastAsia="ru-RU"/>
              </w:rPr>
              <w:t xml:space="preserve"> submits the Application in the form set out in Appendix No. 1 to the Agreement, or is made in a free form. The Application </w:t>
            </w:r>
            <w:proofErr w:type="gramStart"/>
            <w:r w:rsidRPr="00EC519E">
              <w:rPr>
                <w:rFonts w:ascii="Calibri" w:hAnsi="Calibri" w:cs="Calibri"/>
                <w:b/>
                <w:sz w:val="21"/>
                <w:szCs w:val="21"/>
                <w:lang w:val="en-GB" w:eastAsia="ru-RU"/>
              </w:rPr>
              <w:t>is  sent</w:t>
            </w:r>
            <w:proofErr w:type="gramEnd"/>
            <w:r w:rsidRPr="00EC519E">
              <w:rPr>
                <w:rFonts w:ascii="Calibri" w:hAnsi="Calibri" w:cs="Calibri"/>
                <w:b/>
                <w:sz w:val="21"/>
                <w:szCs w:val="21"/>
                <w:lang w:val="en-GB" w:eastAsia="ru-RU"/>
              </w:rPr>
              <w:t xml:space="preserve"> to the </w:t>
            </w:r>
            <w:r>
              <w:rPr>
                <w:rFonts w:ascii="Calibri" w:hAnsi="Calibri" w:cs="Calibri"/>
                <w:b/>
                <w:sz w:val="21"/>
                <w:szCs w:val="21"/>
                <w:lang w:val="en-GB" w:eastAsia="ru-RU"/>
              </w:rPr>
              <w:t xml:space="preserve">CONTRACTOR </w:t>
            </w:r>
            <w:r w:rsidRPr="00EC519E">
              <w:rPr>
                <w:rFonts w:ascii="Calibri" w:hAnsi="Calibri" w:cs="Calibri"/>
                <w:b/>
                <w:sz w:val="21"/>
                <w:szCs w:val="21"/>
                <w:lang w:val="en-GB" w:eastAsia="ru-RU"/>
              </w:rPr>
              <w:t xml:space="preserve"> by e-mail. Such an application is submitted to the </w:t>
            </w:r>
            <w:proofErr w:type="gramStart"/>
            <w:r>
              <w:rPr>
                <w:rFonts w:ascii="Calibri" w:hAnsi="Calibri" w:cs="Calibri"/>
                <w:b/>
                <w:sz w:val="21"/>
                <w:szCs w:val="21"/>
                <w:lang w:val="en-GB" w:eastAsia="ru-RU"/>
              </w:rPr>
              <w:t xml:space="preserve">CONTRACTOR </w:t>
            </w:r>
            <w:r w:rsidRPr="00EC519E">
              <w:rPr>
                <w:rFonts w:ascii="Calibri" w:hAnsi="Calibri" w:cs="Calibri"/>
                <w:b/>
                <w:sz w:val="21"/>
                <w:szCs w:val="21"/>
                <w:lang w:val="en-GB" w:eastAsia="ru-RU"/>
              </w:rPr>
              <w:t xml:space="preserve"> at</w:t>
            </w:r>
            <w:proofErr w:type="gramEnd"/>
            <w:r w:rsidRPr="00EC519E">
              <w:rPr>
                <w:rFonts w:ascii="Calibri" w:hAnsi="Calibri" w:cs="Calibri"/>
                <w:b/>
                <w:sz w:val="21"/>
                <w:szCs w:val="21"/>
                <w:lang w:val="en-GB" w:eastAsia="ru-RU"/>
              </w:rPr>
              <w:t xml:space="preserve"> least 5-15 (five to fifteen) calendar days prior to the desired start date of the Event.</w:t>
            </w:r>
          </w:p>
          <w:p w14:paraId="66A695CB" w14:textId="77777777" w:rsidR="00701D68" w:rsidRDefault="00701D68" w:rsidP="00701D68">
            <w:pPr>
              <w:pStyle w:val="af8"/>
              <w:jc w:val="both"/>
              <w:rPr>
                <w:rFonts w:ascii="Calibri" w:hAnsi="Calibri" w:cs="Calibri"/>
                <w:b/>
                <w:sz w:val="21"/>
                <w:szCs w:val="21"/>
                <w:lang w:val="en-GB" w:eastAsia="ru-RU"/>
              </w:rPr>
            </w:pPr>
            <w:r w:rsidRPr="00EC519E">
              <w:rPr>
                <w:rFonts w:ascii="Calibri" w:hAnsi="Calibri" w:cs="Calibri"/>
                <w:b/>
                <w:sz w:val="21"/>
                <w:szCs w:val="21"/>
                <w:lang w:val="en-GB" w:eastAsia="ru-RU"/>
              </w:rPr>
              <w:t xml:space="preserve">1.2.2. The </w:t>
            </w:r>
            <w:proofErr w:type="gramStart"/>
            <w:r>
              <w:rPr>
                <w:rFonts w:ascii="Calibri" w:hAnsi="Calibri" w:cs="Calibri"/>
                <w:b/>
                <w:sz w:val="21"/>
                <w:szCs w:val="21"/>
                <w:lang w:val="en-GB" w:eastAsia="ru-RU"/>
              </w:rPr>
              <w:t xml:space="preserve">CONTRACTOR </w:t>
            </w:r>
            <w:r w:rsidRPr="00EC519E">
              <w:rPr>
                <w:rFonts w:ascii="Calibri" w:hAnsi="Calibri" w:cs="Calibri"/>
                <w:b/>
                <w:sz w:val="21"/>
                <w:szCs w:val="21"/>
                <w:lang w:val="en-GB" w:eastAsia="ru-RU"/>
              </w:rPr>
              <w:t xml:space="preserve"> ,</w:t>
            </w:r>
            <w:proofErr w:type="gramEnd"/>
            <w:r w:rsidRPr="00EC519E">
              <w:rPr>
                <w:rFonts w:ascii="Calibri" w:hAnsi="Calibri" w:cs="Calibri"/>
                <w:b/>
                <w:sz w:val="21"/>
                <w:szCs w:val="21"/>
                <w:lang w:val="en-GB" w:eastAsia="ru-RU"/>
              </w:rPr>
              <w:t xml:space="preserve"> within 2 (two) work days, provides the </w:t>
            </w:r>
            <w:r>
              <w:rPr>
                <w:rFonts w:ascii="Calibri" w:hAnsi="Calibri" w:cs="Calibri"/>
                <w:b/>
                <w:sz w:val="21"/>
                <w:szCs w:val="21"/>
                <w:lang w:val="en-GB" w:eastAsia="ru-RU"/>
              </w:rPr>
              <w:t>CLIENT</w:t>
            </w:r>
            <w:r w:rsidRPr="00EC519E">
              <w:rPr>
                <w:rFonts w:ascii="Calibri" w:hAnsi="Calibri" w:cs="Calibri"/>
                <w:b/>
                <w:sz w:val="21"/>
                <w:szCs w:val="21"/>
                <w:lang w:val="en-GB" w:eastAsia="ru-RU"/>
              </w:rPr>
              <w:t xml:space="preserve"> with a preliminary cost estimate of the event prepared in accordance with the Proposal. The </w:t>
            </w:r>
            <w:r>
              <w:rPr>
                <w:rFonts w:ascii="Calibri" w:hAnsi="Calibri" w:cs="Calibri"/>
                <w:b/>
                <w:sz w:val="21"/>
                <w:szCs w:val="21"/>
                <w:lang w:val="en-GB" w:eastAsia="ru-RU"/>
              </w:rPr>
              <w:t>CLIENT</w:t>
            </w:r>
            <w:r w:rsidRPr="00EC519E">
              <w:rPr>
                <w:rFonts w:ascii="Calibri" w:hAnsi="Calibri" w:cs="Calibri"/>
                <w:b/>
                <w:sz w:val="21"/>
                <w:szCs w:val="21"/>
                <w:lang w:val="en-GB" w:eastAsia="ru-RU"/>
              </w:rPr>
              <w:t xml:space="preserve"> agrees such a Cost Estimate within 2-5 (two to five) calendar days before the start date of the EVENT. Cost Estimate for the EVENT contains the word "Provisional" in the title and is made up in the form provided in the relevant annexes to this Agreement.</w:t>
            </w:r>
          </w:p>
          <w:p w14:paraId="1FCD89BB" w14:textId="77777777" w:rsidR="00701D68" w:rsidRDefault="00701D68" w:rsidP="00701D68">
            <w:pPr>
              <w:pStyle w:val="af8"/>
              <w:jc w:val="both"/>
              <w:rPr>
                <w:rFonts w:ascii="Calibri" w:hAnsi="Calibri" w:cs="Calibri"/>
                <w:b/>
                <w:sz w:val="21"/>
                <w:szCs w:val="21"/>
                <w:lang w:val="en-GB" w:eastAsia="ru-RU"/>
              </w:rPr>
            </w:pPr>
          </w:p>
          <w:p w14:paraId="2B297D83" w14:textId="77777777" w:rsidR="00701D68" w:rsidRPr="00EC519E" w:rsidRDefault="00701D68" w:rsidP="00701D68">
            <w:pPr>
              <w:pStyle w:val="af8"/>
              <w:jc w:val="both"/>
              <w:rPr>
                <w:rFonts w:ascii="Calibri" w:hAnsi="Calibri" w:cs="Calibri"/>
                <w:b/>
                <w:sz w:val="21"/>
                <w:szCs w:val="21"/>
                <w:lang w:val="en-GB" w:eastAsia="ru-RU"/>
              </w:rPr>
            </w:pPr>
          </w:p>
          <w:p w14:paraId="71C0D55E" w14:textId="77777777" w:rsidR="00701D68" w:rsidRPr="00EC519E" w:rsidRDefault="00701D68" w:rsidP="00701D68">
            <w:pPr>
              <w:pStyle w:val="af8"/>
              <w:jc w:val="both"/>
              <w:rPr>
                <w:rFonts w:ascii="Calibri" w:hAnsi="Calibri" w:cs="Calibri"/>
                <w:b/>
                <w:sz w:val="21"/>
                <w:szCs w:val="21"/>
                <w:lang w:val="en-GB" w:eastAsia="ru-RU"/>
              </w:rPr>
            </w:pPr>
            <w:r w:rsidRPr="00EC519E">
              <w:rPr>
                <w:rFonts w:ascii="Calibri" w:hAnsi="Calibri" w:cs="Calibri"/>
                <w:b/>
                <w:sz w:val="21"/>
                <w:szCs w:val="21"/>
                <w:lang w:val="en-GB" w:eastAsia="ru-RU"/>
              </w:rPr>
              <w:lastRenderedPageBreak/>
              <w:t>1.2.3. The cost of servicing of each specific event is determined in accordance with the final Cost Estimate, which is executed in accordance with the procedure defined in Section 3 of this Agreement.</w:t>
            </w:r>
          </w:p>
        </w:tc>
      </w:tr>
      <w:tr w:rsidR="00701D68" w:rsidRPr="00372B8C" w14:paraId="5A0F2A19" w14:textId="77777777" w:rsidTr="00701D68">
        <w:tc>
          <w:tcPr>
            <w:tcW w:w="5139" w:type="dxa"/>
            <w:shd w:val="clear" w:color="auto" w:fill="auto"/>
          </w:tcPr>
          <w:p w14:paraId="0DB5F94C" w14:textId="77777777" w:rsidR="00701D68" w:rsidRPr="00EC519E" w:rsidRDefault="00701D68" w:rsidP="00701D68">
            <w:pPr>
              <w:pStyle w:val="af0"/>
              <w:tabs>
                <w:tab w:val="num" w:pos="540"/>
              </w:tabs>
              <w:ind w:left="540" w:hanging="540"/>
              <w:jc w:val="center"/>
              <w:rPr>
                <w:rFonts w:ascii="Calibri" w:hAnsi="Calibri" w:cs="Calibri"/>
                <w:b/>
                <w:sz w:val="21"/>
                <w:szCs w:val="21"/>
                <w:lang w:val="uk-UA" w:eastAsia="ru-RU"/>
              </w:rPr>
            </w:pPr>
            <w:r w:rsidRPr="00EC519E">
              <w:rPr>
                <w:rFonts w:ascii="Calibri" w:hAnsi="Calibri" w:cs="Calibri"/>
                <w:b/>
                <w:sz w:val="21"/>
                <w:szCs w:val="21"/>
                <w:lang w:val="uk-UA" w:eastAsia="ru-RU"/>
              </w:rPr>
              <w:lastRenderedPageBreak/>
              <w:t>2. ПРАВА ТА ОБОВ'ЯЗКИ СТОРІН</w:t>
            </w:r>
          </w:p>
          <w:p w14:paraId="192988DE" w14:textId="77777777" w:rsidR="00701D68" w:rsidRPr="00EC519E" w:rsidRDefault="00701D68" w:rsidP="00701D68">
            <w:pPr>
              <w:pStyle w:val="af0"/>
              <w:numPr>
                <w:ilvl w:val="1"/>
                <w:numId w:val="28"/>
              </w:numPr>
              <w:tabs>
                <w:tab w:val="num" w:pos="540"/>
              </w:tabs>
              <w:spacing w:after="0" w:line="240" w:lineRule="auto"/>
              <w:ind w:left="540" w:hanging="540"/>
              <w:jc w:val="both"/>
              <w:rPr>
                <w:rFonts w:ascii="Calibri" w:hAnsi="Calibri" w:cs="Calibri"/>
                <w:b/>
                <w:sz w:val="21"/>
                <w:szCs w:val="21"/>
                <w:lang w:val="uk-UA" w:eastAsia="ru-RU"/>
              </w:rPr>
            </w:pPr>
            <w:r w:rsidRPr="00EC519E">
              <w:rPr>
                <w:rFonts w:ascii="Calibri" w:hAnsi="Calibri" w:cs="Calibri"/>
                <w:b/>
                <w:sz w:val="21"/>
                <w:szCs w:val="21"/>
                <w:lang w:val="uk-UA" w:eastAsia="ru-RU"/>
              </w:rPr>
              <w:t>ВИКОНАВЕЦЬ за даним Договором приймає на себе наступні зобов'язання:</w:t>
            </w:r>
          </w:p>
          <w:p w14:paraId="69745F39" w14:textId="77777777" w:rsidR="00701D68" w:rsidRPr="00EC519E" w:rsidRDefault="00701D68" w:rsidP="00701D68">
            <w:pPr>
              <w:pStyle w:val="af0"/>
              <w:numPr>
                <w:ilvl w:val="2"/>
                <w:numId w:val="28"/>
              </w:numPr>
              <w:tabs>
                <w:tab w:val="num" w:pos="540"/>
              </w:tabs>
              <w:spacing w:after="0" w:line="240" w:lineRule="auto"/>
              <w:ind w:left="540" w:hanging="540"/>
              <w:jc w:val="both"/>
              <w:rPr>
                <w:rFonts w:ascii="Calibri" w:hAnsi="Calibri" w:cs="Calibri"/>
                <w:sz w:val="21"/>
                <w:szCs w:val="21"/>
                <w:lang w:val="uk-UA" w:eastAsia="ru-RU"/>
              </w:rPr>
            </w:pPr>
            <w:r w:rsidRPr="00EC519E">
              <w:rPr>
                <w:rFonts w:ascii="Calibri" w:hAnsi="Calibri" w:cs="Calibri"/>
                <w:sz w:val="21"/>
                <w:szCs w:val="21"/>
                <w:lang w:val="uk-UA" w:eastAsia="ru-RU"/>
              </w:rPr>
              <w:t>вчасно, у строки, обумовлені угодою СТОРІН, за умовами, які визначені відповідними додатками до Договору і в повному обсязі надавати ЗАМОВНИКУ ПОСЛУГИ, передбачені даним Договором і Кошторисом ЗАХОДУ (відповідно до п.1.1 цього Договору), у тому числі, але не обмежуючись: належне забезпечення проживання, харчування та транспортування учасників ЗАХОДУ, надання приміщень і устаткування для проведення ЗАХОДУ (конференц-сервісу)</w:t>
            </w:r>
            <w:r w:rsidRPr="008842CB">
              <w:rPr>
                <w:rFonts w:ascii="Calibri" w:hAnsi="Calibri" w:cs="Calibri"/>
                <w:sz w:val="21"/>
                <w:szCs w:val="21"/>
                <w:lang w:val="ru-RU" w:eastAsia="ru-RU"/>
              </w:rPr>
              <w:t xml:space="preserve"> </w:t>
            </w:r>
            <w:r w:rsidRPr="00EC519E">
              <w:rPr>
                <w:rFonts w:ascii="Calibri" w:hAnsi="Calibri" w:cs="Calibri"/>
                <w:sz w:val="21"/>
                <w:szCs w:val="21"/>
                <w:lang w:val="uk-UA" w:eastAsia="ru-RU"/>
              </w:rPr>
              <w:t>та ін.;</w:t>
            </w:r>
          </w:p>
          <w:p w14:paraId="3075FEDA" w14:textId="77777777" w:rsidR="00701D68" w:rsidRPr="00EC519E" w:rsidRDefault="00701D68" w:rsidP="00701D68">
            <w:pPr>
              <w:pStyle w:val="af0"/>
              <w:numPr>
                <w:ilvl w:val="2"/>
                <w:numId w:val="28"/>
              </w:numPr>
              <w:tabs>
                <w:tab w:val="num" w:pos="540"/>
              </w:tabs>
              <w:spacing w:after="0" w:line="240" w:lineRule="auto"/>
              <w:ind w:left="540" w:hanging="540"/>
              <w:jc w:val="both"/>
              <w:rPr>
                <w:rFonts w:ascii="Calibri" w:hAnsi="Calibri" w:cs="Calibri"/>
                <w:sz w:val="21"/>
                <w:szCs w:val="21"/>
                <w:lang w:val="uk-UA" w:eastAsia="ru-RU"/>
              </w:rPr>
            </w:pPr>
            <w:r w:rsidRPr="00EC519E">
              <w:rPr>
                <w:rFonts w:ascii="Calibri" w:hAnsi="Calibri" w:cs="Calibri"/>
                <w:sz w:val="21"/>
                <w:szCs w:val="21"/>
                <w:lang w:val="uk-UA" w:eastAsia="ru-RU"/>
              </w:rPr>
              <w:t>тільки за письмовим узгодженням із ЗАМОВНИКОМ проводити заміну, збільшення або зменшення обсягу зазначених у Кошторисі ЗАХОДУ ПОСЛУГ або змінювати вартість, зазначених у Кошторисі ЗАХОДУ ПОСЛУГ;</w:t>
            </w:r>
          </w:p>
          <w:p w14:paraId="39BEAF50" w14:textId="77777777" w:rsidR="00701D68" w:rsidRPr="00EC519E" w:rsidRDefault="00701D68" w:rsidP="00701D68">
            <w:pPr>
              <w:pStyle w:val="af0"/>
              <w:numPr>
                <w:ilvl w:val="2"/>
                <w:numId w:val="28"/>
              </w:numPr>
              <w:tabs>
                <w:tab w:val="num" w:pos="540"/>
              </w:tabs>
              <w:spacing w:after="0" w:line="240" w:lineRule="auto"/>
              <w:ind w:left="540" w:hanging="540"/>
              <w:jc w:val="both"/>
              <w:rPr>
                <w:rFonts w:ascii="Calibri" w:hAnsi="Calibri" w:cs="Calibri"/>
                <w:sz w:val="21"/>
                <w:szCs w:val="21"/>
                <w:lang w:val="uk-UA" w:eastAsia="ru-RU"/>
              </w:rPr>
            </w:pPr>
            <w:r w:rsidRPr="00EC519E">
              <w:rPr>
                <w:rFonts w:ascii="Calibri" w:hAnsi="Calibri" w:cs="Calibri"/>
                <w:sz w:val="21"/>
                <w:szCs w:val="21"/>
                <w:lang w:val="uk-UA" w:eastAsia="ru-RU"/>
              </w:rPr>
              <w:t xml:space="preserve">у </w:t>
            </w:r>
            <w:r w:rsidRPr="00EC519E">
              <w:rPr>
                <w:rFonts w:ascii="Calibri" w:hAnsi="Calibri" w:cs="Calibri"/>
                <w:color w:val="000000"/>
                <w:sz w:val="21"/>
                <w:szCs w:val="21"/>
                <w:lang w:val="uk-UA" w:eastAsia="ru-RU"/>
              </w:rPr>
              <w:t>випадку зміни обсягу та/або специфікації ПОСЛУГ за запитом ЗАМОВНИКА, вчасно та/або у розумний строк повідомляти субпідрядників ВИКОНАВЦЯ та вживати усіх заходів для зменшення штрафних санкцій та/або відшкодувань будь-якого</w:t>
            </w:r>
            <w:r w:rsidRPr="00EC519E">
              <w:rPr>
                <w:rFonts w:ascii="Calibri" w:hAnsi="Calibri" w:cs="Calibri"/>
                <w:sz w:val="21"/>
                <w:szCs w:val="21"/>
                <w:lang w:val="uk-UA" w:eastAsia="ru-RU"/>
              </w:rPr>
              <w:t xml:space="preserve"> характеру, пов’язаних зі зміною обсягу та/або специфікації ПОСЛУГ; </w:t>
            </w:r>
          </w:p>
          <w:p w14:paraId="635859CA" w14:textId="77777777" w:rsidR="00701D68" w:rsidRPr="00EC519E" w:rsidRDefault="00701D68" w:rsidP="00701D68">
            <w:pPr>
              <w:pStyle w:val="af0"/>
              <w:numPr>
                <w:ilvl w:val="2"/>
                <w:numId w:val="28"/>
              </w:numPr>
              <w:tabs>
                <w:tab w:val="num" w:pos="540"/>
              </w:tabs>
              <w:spacing w:after="0" w:line="240" w:lineRule="auto"/>
              <w:ind w:left="540" w:hanging="540"/>
              <w:jc w:val="both"/>
              <w:rPr>
                <w:rFonts w:ascii="Calibri" w:hAnsi="Calibri" w:cs="Calibri"/>
                <w:sz w:val="21"/>
                <w:szCs w:val="21"/>
                <w:lang w:val="uk-UA" w:eastAsia="ru-RU"/>
              </w:rPr>
            </w:pPr>
            <w:r w:rsidRPr="00EC519E">
              <w:rPr>
                <w:rFonts w:ascii="Calibri" w:hAnsi="Calibri" w:cs="Calibri"/>
                <w:sz w:val="21"/>
                <w:szCs w:val="21"/>
                <w:lang w:val="uk-UA" w:eastAsia="ru-RU"/>
              </w:rPr>
              <w:t>укладати усі правочини з контрагентами щодо проведення ЗАХОДУ на умовах, найбільш вигідних для ЗАМОВНИКА;</w:t>
            </w:r>
          </w:p>
          <w:p w14:paraId="4F799065" w14:textId="77777777" w:rsidR="00701D68" w:rsidRPr="00EC519E" w:rsidRDefault="00701D68" w:rsidP="00701D68">
            <w:pPr>
              <w:pStyle w:val="af0"/>
              <w:numPr>
                <w:ilvl w:val="2"/>
                <w:numId w:val="28"/>
              </w:numPr>
              <w:tabs>
                <w:tab w:val="num" w:pos="540"/>
              </w:tabs>
              <w:spacing w:after="0" w:line="240" w:lineRule="auto"/>
              <w:ind w:left="540" w:hanging="540"/>
              <w:jc w:val="both"/>
              <w:rPr>
                <w:rFonts w:ascii="Calibri" w:hAnsi="Calibri" w:cs="Calibri"/>
                <w:sz w:val="21"/>
                <w:szCs w:val="21"/>
                <w:lang w:val="uk-UA" w:eastAsia="ru-RU"/>
              </w:rPr>
            </w:pPr>
            <w:r w:rsidRPr="00EC519E">
              <w:rPr>
                <w:rFonts w:ascii="Calibri" w:hAnsi="Calibri" w:cs="Calibri"/>
                <w:sz w:val="21"/>
                <w:szCs w:val="21"/>
                <w:lang w:val="uk-UA" w:eastAsia="ru-RU"/>
              </w:rPr>
              <w:t>належним чином, з урахуванням запитів ЗАМОВНИКА та у відповідності до чинного законодавства України, складати та оформлювати будь-які документи, які стосуються виконання цього Договору.</w:t>
            </w:r>
          </w:p>
          <w:p w14:paraId="05A54FC2" w14:textId="77777777" w:rsidR="00701D68" w:rsidRPr="00EC519E" w:rsidRDefault="00701D68" w:rsidP="00701D68">
            <w:pPr>
              <w:pStyle w:val="af0"/>
              <w:numPr>
                <w:ilvl w:val="2"/>
                <w:numId w:val="28"/>
              </w:numPr>
              <w:tabs>
                <w:tab w:val="num" w:pos="540"/>
              </w:tabs>
              <w:spacing w:after="0" w:line="240" w:lineRule="auto"/>
              <w:ind w:left="540" w:hanging="540"/>
              <w:jc w:val="both"/>
              <w:rPr>
                <w:rFonts w:ascii="Calibri" w:hAnsi="Calibri" w:cs="Calibri"/>
                <w:sz w:val="21"/>
                <w:szCs w:val="21"/>
                <w:lang w:val="uk-UA" w:eastAsia="ru-RU"/>
              </w:rPr>
            </w:pPr>
            <w:r w:rsidRPr="00EC519E">
              <w:rPr>
                <w:rFonts w:ascii="Calibri" w:hAnsi="Calibri" w:cs="Calibri"/>
                <w:sz w:val="21"/>
                <w:szCs w:val="21"/>
                <w:lang w:val="uk-UA" w:eastAsia="ru-RU"/>
              </w:rPr>
              <w:t xml:space="preserve">при виконанні своїх обов’язків за цим Договором, зокрема при підготовці Кошторису ЗАХОДУ, керуватися умовами, </w:t>
            </w:r>
            <w:r w:rsidRPr="00EC519E">
              <w:rPr>
                <w:rFonts w:ascii="Calibri" w:hAnsi="Calibri" w:cs="Calibri"/>
                <w:sz w:val="21"/>
                <w:szCs w:val="21"/>
                <w:lang w:val="uk-UA" w:eastAsia="ru-RU"/>
              </w:rPr>
              <w:lastRenderedPageBreak/>
              <w:t>викладеними у відповідних додатках, зокрема, надавати усі зазначені у відповідних додатках знижки.</w:t>
            </w:r>
          </w:p>
          <w:p w14:paraId="31F16985" w14:textId="77777777" w:rsidR="00701D68" w:rsidRPr="00EC519E" w:rsidRDefault="00701D68" w:rsidP="00701D68">
            <w:pPr>
              <w:pStyle w:val="af0"/>
              <w:numPr>
                <w:ilvl w:val="2"/>
                <w:numId w:val="28"/>
              </w:numPr>
              <w:tabs>
                <w:tab w:val="num" w:pos="540"/>
              </w:tabs>
              <w:spacing w:after="0" w:line="240" w:lineRule="auto"/>
              <w:ind w:left="540" w:hanging="540"/>
              <w:jc w:val="both"/>
              <w:rPr>
                <w:rFonts w:ascii="Calibri" w:hAnsi="Calibri" w:cs="Calibri"/>
                <w:sz w:val="21"/>
                <w:szCs w:val="21"/>
                <w:lang w:val="uk-UA" w:eastAsia="ru-RU"/>
              </w:rPr>
            </w:pPr>
            <w:r w:rsidRPr="00EC519E">
              <w:rPr>
                <w:rFonts w:ascii="Calibri" w:hAnsi="Calibri" w:cs="Calibri"/>
                <w:sz w:val="21"/>
                <w:szCs w:val="21"/>
                <w:lang w:val="uk-UA" w:eastAsia="ru-RU"/>
              </w:rPr>
              <w:t xml:space="preserve">надавати ЗАМОВНИКУ у випадках, передбачених цим Договором, а також на окремий запит ЗАМОВНИКА, документальне підтвердження вартості будь-яких робіт та/або послуг, передбачених Кошторисом Заходу або додатково погоджених Сторонами, зокрема, тих, які надаються третіми особами, субпідрядниками ВИКОНАВЦЯ; </w:t>
            </w:r>
          </w:p>
          <w:p w14:paraId="1569D4F5" w14:textId="77777777" w:rsidR="00701D68" w:rsidRPr="00EC519E" w:rsidRDefault="00701D68" w:rsidP="00701D68">
            <w:pPr>
              <w:pStyle w:val="af0"/>
              <w:numPr>
                <w:ilvl w:val="2"/>
                <w:numId w:val="28"/>
              </w:numPr>
              <w:tabs>
                <w:tab w:val="num" w:pos="540"/>
              </w:tabs>
              <w:spacing w:after="0" w:line="240" w:lineRule="auto"/>
              <w:ind w:left="540" w:hanging="540"/>
              <w:jc w:val="both"/>
              <w:rPr>
                <w:rFonts w:ascii="Calibri" w:hAnsi="Calibri" w:cs="Calibri"/>
                <w:sz w:val="21"/>
                <w:szCs w:val="21"/>
                <w:lang w:val="uk-UA" w:eastAsia="ru-RU"/>
              </w:rPr>
            </w:pPr>
            <w:r w:rsidRPr="00EC519E">
              <w:rPr>
                <w:rFonts w:ascii="Calibri" w:hAnsi="Calibri" w:cs="Calibri"/>
                <w:sz w:val="21"/>
                <w:szCs w:val="21"/>
                <w:lang w:val="uk-UA" w:eastAsia="ru-RU"/>
              </w:rPr>
              <w:t>дотримуватися конфіденційності інформації щодо діяльності ЗАМОВНИКА.</w:t>
            </w:r>
          </w:p>
          <w:p w14:paraId="181B72FA" w14:textId="77777777" w:rsidR="00701D68" w:rsidRPr="00EC519E" w:rsidRDefault="00701D68" w:rsidP="00701D68">
            <w:pPr>
              <w:pStyle w:val="af0"/>
              <w:ind w:left="540"/>
              <w:jc w:val="both"/>
              <w:rPr>
                <w:rFonts w:ascii="Calibri" w:hAnsi="Calibri" w:cs="Calibri"/>
                <w:sz w:val="21"/>
                <w:szCs w:val="21"/>
                <w:lang w:val="uk-UA" w:eastAsia="ru-RU"/>
              </w:rPr>
            </w:pPr>
          </w:p>
          <w:p w14:paraId="7016AE98" w14:textId="77777777" w:rsidR="00701D68" w:rsidRPr="00EC519E" w:rsidRDefault="00701D68" w:rsidP="00701D68">
            <w:pPr>
              <w:pStyle w:val="af0"/>
              <w:numPr>
                <w:ilvl w:val="1"/>
                <w:numId w:val="28"/>
              </w:numPr>
              <w:tabs>
                <w:tab w:val="num" w:pos="540"/>
              </w:tabs>
              <w:spacing w:after="0" w:line="240" w:lineRule="auto"/>
              <w:ind w:left="540" w:hanging="540"/>
              <w:jc w:val="both"/>
              <w:rPr>
                <w:rFonts w:ascii="Calibri" w:hAnsi="Calibri" w:cs="Calibri"/>
                <w:b/>
                <w:sz w:val="21"/>
                <w:szCs w:val="21"/>
                <w:lang w:val="uk-UA" w:eastAsia="ru-RU"/>
              </w:rPr>
            </w:pPr>
            <w:r w:rsidRPr="00EC519E">
              <w:rPr>
                <w:rFonts w:ascii="Calibri" w:hAnsi="Calibri" w:cs="Calibri"/>
                <w:b/>
                <w:sz w:val="21"/>
                <w:szCs w:val="21"/>
                <w:lang w:val="uk-UA" w:eastAsia="ru-RU"/>
              </w:rPr>
              <w:t>ЗАМОВНИК за даним Договором приймає на себе наступні зобов'язання:</w:t>
            </w:r>
          </w:p>
          <w:p w14:paraId="3134EBE4" w14:textId="77777777" w:rsidR="00701D68" w:rsidRPr="00EC519E" w:rsidRDefault="00701D68" w:rsidP="00701D68">
            <w:pPr>
              <w:pStyle w:val="af0"/>
              <w:numPr>
                <w:ilvl w:val="2"/>
                <w:numId w:val="28"/>
              </w:numPr>
              <w:tabs>
                <w:tab w:val="num" w:pos="540"/>
              </w:tabs>
              <w:spacing w:after="0" w:line="240" w:lineRule="auto"/>
              <w:ind w:left="540" w:hanging="540"/>
              <w:jc w:val="both"/>
              <w:rPr>
                <w:rFonts w:ascii="Calibri" w:hAnsi="Calibri" w:cs="Calibri"/>
                <w:sz w:val="21"/>
                <w:szCs w:val="21"/>
                <w:lang w:val="uk-UA" w:eastAsia="ru-RU"/>
              </w:rPr>
            </w:pPr>
            <w:r w:rsidRPr="00EC519E">
              <w:rPr>
                <w:rFonts w:ascii="Calibri" w:hAnsi="Calibri" w:cs="Calibri"/>
                <w:sz w:val="21"/>
                <w:szCs w:val="21"/>
                <w:lang w:val="uk-UA" w:eastAsia="ru-RU"/>
              </w:rPr>
              <w:t>завчасно Заявкою сповіщати ВИКОНАВЦЯ про ЗАХІД, його характеристики і бажані умови його проведення;</w:t>
            </w:r>
          </w:p>
          <w:p w14:paraId="564A483E" w14:textId="77777777" w:rsidR="00701D68" w:rsidRPr="00EC519E" w:rsidRDefault="00701D68" w:rsidP="00701D68">
            <w:pPr>
              <w:pStyle w:val="af0"/>
              <w:numPr>
                <w:ilvl w:val="2"/>
                <w:numId w:val="28"/>
              </w:numPr>
              <w:tabs>
                <w:tab w:val="num" w:pos="540"/>
              </w:tabs>
              <w:spacing w:after="0" w:line="240" w:lineRule="auto"/>
              <w:ind w:left="540" w:hanging="540"/>
              <w:jc w:val="both"/>
              <w:rPr>
                <w:rFonts w:ascii="Calibri" w:hAnsi="Calibri" w:cs="Calibri"/>
                <w:sz w:val="21"/>
                <w:szCs w:val="21"/>
                <w:lang w:val="uk-UA" w:eastAsia="ru-RU"/>
              </w:rPr>
            </w:pPr>
            <w:r w:rsidRPr="00EC519E">
              <w:rPr>
                <w:rFonts w:ascii="Calibri" w:hAnsi="Calibri" w:cs="Calibri"/>
                <w:sz w:val="21"/>
                <w:szCs w:val="21"/>
                <w:lang w:val="uk-UA" w:eastAsia="ru-RU"/>
              </w:rPr>
              <w:t>вчасно оплачувати ПОСЛУГИ ВИКОНАВЦЯ у порядку, передбаченими цим Договором.</w:t>
            </w:r>
          </w:p>
          <w:p w14:paraId="7AC2581F" w14:textId="77777777" w:rsidR="00701D68" w:rsidRDefault="00701D68" w:rsidP="00701D68">
            <w:pPr>
              <w:pStyle w:val="af0"/>
              <w:tabs>
                <w:tab w:val="num" w:pos="1287"/>
              </w:tabs>
              <w:jc w:val="both"/>
              <w:rPr>
                <w:rFonts w:ascii="Calibri" w:hAnsi="Calibri" w:cs="Calibri"/>
                <w:sz w:val="21"/>
                <w:szCs w:val="21"/>
                <w:lang w:val="uk-UA" w:eastAsia="ru-RU"/>
              </w:rPr>
            </w:pPr>
          </w:p>
          <w:p w14:paraId="0CBBA928" w14:textId="77777777" w:rsidR="00701D68" w:rsidRPr="00EC519E" w:rsidRDefault="00701D68" w:rsidP="00701D68">
            <w:pPr>
              <w:pStyle w:val="af0"/>
              <w:tabs>
                <w:tab w:val="num" w:pos="1287"/>
              </w:tabs>
              <w:jc w:val="both"/>
              <w:rPr>
                <w:rFonts w:ascii="Calibri" w:hAnsi="Calibri" w:cs="Calibri"/>
                <w:sz w:val="21"/>
                <w:szCs w:val="21"/>
                <w:lang w:val="uk-UA" w:eastAsia="ru-RU"/>
              </w:rPr>
            </w:pPr>
          </w:p>
          <w:p w14:paraId="16551BCE" w14:textId="77777777" w:rsidR="00701D68" w:rsidRPr="00EC519E" w:rsidRDefault="00701D68" w:rsidP="00701D68">
            <w:pPr>
              <w:pStyle w:val="af0"/>
              <w:tabs>
                <w:tab w:val="num" w:pos="720"/>
                <w:tab w:val="num" w:pos="1287"/>
              </w:tabs>
              <w:jc w:val="both"/>
              <w:rPr>
                <w:rFonts w:ascii="Calibri" w:hAnsi="Calibri" w:cs="Calibri"/>
                <w:b/>
                <w:sz w:val="21"/>
                <w:szCs w:val="21"/>
                <w:lang w:val="uk-UA" w:eastAsia="ru-RU"/>
              </w:rPr>
            </w:pPr>
            <w:r w:rsidRPr="008842CB">
              <w:rPr>
                <w:rFonts w:ascii="Calibri" w:hAnsi="Calibri" w:cs="Calibri"/>
                <w:b/>
                <w:sz w:val="21"/>
                <w:szCs w:val="21"/>
                <w:lang w:val="ru-RU" w:eastAsia="ru-RU"/>
              </w:rPr>
              <w:t xml:space="preserve">2.3 </w:t>
            </w:r>
            <w:r w:rsidRPr="00EC519E">
              <w:rPr>
                <w:rFonts w:ascii="Calibri" w:hAnsi="Calibri" w:cs="Calibri"/>
                <w:b/>
                <w:sz w:val="21"/>
                <w:szCs w:val="21"/>
                <w:lang w:val="uk-UA" w:eastAsia="ru-RU"/>
              </w:rPr>
              <w:t>ВИКОНАВЕЦЬ за даним Договором має право:</w:t>
            </w:r>
          </w:p>
          <w:p w14:paraId="5A18711F" w14:textId="77777777" w:rsidR="00701D68" w:rsidRPr="00EC519E" w:rsidRDefault="00701D68" w:rsidP="00701D68">
            <w:pPr>
              <w:pStyle w:val="af0"/>
              <w:numPr>
                <w:ilvl w:val="2"/>
                <w:numId w:val="37"/>
              </w:numPr>
              <w:tabs>
                <w:tab w:val="num" w:pos="720"/>
              </w:tabs>
              <w:spacing w:after="0" w:line="240" w:lineRule="auto"/>
              <w:jc w:val="both"/>
              <w:rPr>
                <w:rFonts w:ascii="Calibri" w:hAnsi="Calibri" w:cs="Calibri"/>
                <w:sz w:val="21"/>
                <w:szCs w:val="21"/>
                <w:lang w:val="uk-UA" w:eastAsia="ru-RU"/>
              </w:rPr>
            </w:pPr>
            <w:r w:rsidRPr="00EC519E">
              <w:rPr>
                <w:rFonts w:ascii="Calibri" w:hAnsi="Calibri" w:cs="Calibri"/>
                <w:sz w:val="21"/>
                <w:szCs w:val="21"/>
                <w:lang w:val="uk-UA" w:eastAsia="ru-RU"/>
              </w:rPr>
              <w:t>запитувати та отримувати від ЗАМОВНИКА додаткову інформацію для уточнення умов, викладених у Заявці на проведення ЗАХОДУ;</w:t>
            </w:r>
          </w:p>
          <w:p w14:paraId="76B89072" w14:textId="77777777" w:rsidR="00701D68" w:rsidRPr="00EC519E" w:rsidRDefault="00701D68" w:rsidP="00701D68">
            <w:pPr>
              <w:pStyle w:val="af0"/>
              <w:numPr>
                <w:ilvl w:val="2"/>
                <w:numId w:val="37"/>
              </w:numPr>
              <w:tabs>
                <w:tab w:val="num" w:pos="720"/>
              </w:tabs>
              <w:spacing w:after="0" w:line="240" w:lineRule="auto"/>
              <w:jc w:val="both"/>
              <w:rPr>
                <w:rFonts w:ascii="Calibri" w:hAnsi="Calibri" w:cs="Calibri"/>
                <w:sz w:val="21"/>
                <w:szCs w:val="21"/>
                <w:lang w:val="uk-UA" w:eastAsia="ru-RU"/>
              </w:rPr>
            </w:pPr>
            <w:r w:rsidRPr="00EC519E">
              <w:rPr>
                <w:rFonts w:ascii="Calibri" w:hAnsi="Calibri" w:cs="Calibri"/>
                <w:sz w:val="21"/>
                <w:szCs w:val="21"/>
                <w:lang w:val="uk-UA" w:eastAsia="ru-RU"/>
              </w:rPr>
              <w:t>отримувати від ЗАМОВНИКА інформацію щодо планованих ЗАХОДІВ для вчасного та належного планування своєї діяльності.</w:t>
            </w:r>
          </w:p>
          <w:p w14:paraId="218A4B9E" w14:textId="77777777" w:rsidR="00701D68" w:rsidRPr="00EC519E" w:rsidRDefault="00701D68" w:rsidP="00701D68">
            <w:pPr>
              <w:pStyle w:val="af0"/>
              <w:tabs>
                <w:tab w:val="num" w:pos="720"/>
              </w:tabs>
              <w:ind w:left="720"/>
              <w:jc w:val="both"/>
              <w:rPr>
                <w:rFonts w:ascii="Calibri" w:hAnsi="Calibri" w:cs="Calibri"/>
                <w:sz w:val="21"/>
                <w:szCs w:val="21"/>
                <w:lang w:val="uk-UA" w:eastAsia="ru-RU"/>
              </w:rPr>
            </w:pPr>
          </w:p>
          <w:p w14:paraId="5183BCF2" w14:textId="77777777" w:rsidR="00701D68" w:rsidRPr="00EC519E" w:rsidRDefault="00701D68" w:rsidP="00701D68">
            <w:pPr>
              <w:pStyle w:val="af0"/>
              <w:jc w:val="both"/>
              <w:rPr>
                <w:rFonts w:ascii="Calibri" w:hAnsi="Calibri" w:cs="Calibri"/>
                <w:b/>
                <w:sz w:val="21"/>
                <w:szCs w:val="21"/>
                <w:lang w:val="uk-UA" w:eastAsia="ru-RU"/>
              </w:rPr>
            </w:pPr>
            <w:r w:rsidRPr="008842CB">
              <w:rPr>
                <w:rFonts w:ascii="Calibri" w:hAnsi="Calibri" w:cs="Calibri"/>
                <w:b/>
                <w:sz w:val="21"/>
                <w:szCs w:val="21"/>
                <w:lang w:val="ru-RU" w:eastAsia="ru-RU"/>
              </w:rPr>
              <w:t xml:space="preserve">2.4. </w:t>
            </w:r>
            <w:r w:rsidRPr="00EC519E">
              <w:rPr>
                <w:rFonts w:ascii="Calibri" w:hAnsi="Calibri" w:cs="Calibri"/>
                <w:b/>
                <w:sz w:val="21"/>
                <w:szCs w:val="21"/>
                <w:lang w:val="uk-UA" w:eastAsia="ru-RU"/>
              </w:rPr>
              <w:t>ЗАМОВНИК за даним Договором має право:</w:t>
            </w:r>
          </w:p>
          <w:p w14:paraId="45F473DE" w14:textId="77777777" w:rsidR="00701D68" w:rsidRPr="00EC519E" w:rsidRDefault="00701D68" w:rsidP="00701D68">
            <w:pPr>
              <w:pStyle w:val="af0"/>
              <w:jc w:val="both"/>
              <w:rPr>
                <w:rFonts w:ascii="Calibri" w:hAnsi="Calibri" w:cs="Calibri"/>
                <w:sz w:val="21"/>
                <w:szCs w:val="21"/>
                <w:lang w:val="uk-UA" w:eastAsia="ru-RU"/>
              </w:rPr>
            </w:pPr>
            <w:r w:rsidRPr="008842CB">
              <w:rPr>
                <w:rFonts w:ascii="Calibri" w:hAnsi="Calibri" w:cs="Calibri"/>
                <w:sz w:val="21"/>
                <w:szCs w:val="21"/>
                <w:lang w:val="ru-RU" w:eastAsia="ru-RU"/>
              </w:rPr>
              <w:t>2.4.1. В</w:t>
            </w:r>
            <w:proofErr w:type="spellStart"/>
            <w:r w:rsidRPr="00EC519E">
              <w:rPr>
                <w:rFonts w:ascii="Calibri" w:hAnsi="Calibri" w:cs="Calibri"/>
                <w:sz w:val="21"/>
                <w:szCs w:val="21"/>
                <w:lang w:val="uk-UA" w:eastAsia="ru-RU"/>
              </w:rPr>
              <w:t>имагати</w:t>
            </w:r>
            <w:proofErr w:type="spellEnd"/>
            <w:r w:rsidRPr="00EC519E">
              <w:rPr>
                <w:rFonts w:ascii="Calibri" w:hAnsi="Calibri" w:cs="Calibri"/>
                <w:sz w:val="21"/>
                <w:szCs w:val="21"/>
                <w:lang w:val="uk-UA" w:eastAsia="ru-RU"/>
              </w:rPr>
              <w:t xml:space="preserve"> документальне </w:t>
            </w:r>
            <w:proofErr w:type="gramStart"/>
            <w:r w:rsidRPr="00EC519E">
              <w:rPr>
                <w:rFonts w:ascii="Calibri" w:hAnsi="Calibri" w:cs="Calibri"/>
                <w:sz w:val="21"/>
                <w:szCs w:val="21"/>
                <w:lang w:val="uk-UA" w:eastAsia="ru-RU"/>
              </w:rPr>
              <w:t>п</w:t>
            </w:r>
            <w:proofErr w:type="gramEnd"/>
            <w:r w:rsidRPr="00EC519E">
              <w:rPr>
                <w:rFonts w:ascii="Calibri" w:hAnsi="Calibri" w:cs="Calibri"/>
                <w:sz w:val="21"/>
                <w:szCs w:val="21"/>
                <w:lang w:val="uk-UA" w:eastAsia="ru-RU"/>
              </w:rPr>
              <w:t xml:space="preserve">ідтвердження вартості будь-яких робіт та/або послуг, передбачених Кошторисом ЗАХОДУ або додатково погоджених Сторонами, зокрема, тих, які надаються третіми особами, субпідрядниками ВИКОНАВЦЯ; </w:t>
            </w:r>
          </w:p>
          <w:p w14:paraId="4E0DF153" w14:textId="77777777" w:rsidR="00701D68" w:rsidRPr="00EC519E" w:rsidRDefault="00701D68" w:rsidP="00701D68">
            <w:pPr>
              <w:pStyle w:val="af0"/>
              <w:jc w:val="both"/>
              <w:rPr>
                <w:rFonts w:ascii="Calibri" w:hAnsi="Calibri" w:cs="Calibri"/>
                <w:sz w:val="21"/>
                <w:szCs w:val="21"/>
                <w:lang w:val="uk-UA" w:eastAsia="ru-RU"/>
              </w:rPr>
            </w:pPr>
            <w:r w:rsidRPr="00701D68">
              <w:rPr>
                <w:rFonts w:ascii="Calibri" w:hAnsi="Calibri" w:cs="Calibri"/>
                <w:sz w:val="21"/>
                <w:szCs w:val="21"/>
                <w:lang w:val="uk-UA" w:eastAsia="ru-RU"/>
              </w:rPr>
              <w:t xml:space="preserve">2.4.2. </w:t>
            </w:r>
            <w:r w:rsidRPr="00EC519E">
              <w:rPr>
                <w:rFonts w:ascii="Calibri" w:hAnsi="Calibri" w:cs="Calibri"/>
                <w:sz w:val="21"/>
                <w:szCs w:val="21"/>
                <w:lang w:val="uk-UA" w:eastAsia="ru-RU"/>
              </w:rPr>
              <w:t xml:space="preserve">Вимагати зменшення вартості послуг, не </w:t>
            </w:r>
            <w:r w:rsidRPr="00EC519E">
              <w:rPr>
                <w:rFonts w:ascii="Calibri" w:hAnsi="Calibri" w:cs="Calibri"/>
                <w:sz w:val="21"/>
                <w:szCs w:val="21"/>
                <w:lang w:val="uk-UA" w:eastAsia="ru-RU"/>
              </w:rPr>
              <w:lastRenderedPageBreak/>
              <w:t xml:space="preserve">приймати та не оплачувати послуги у випадку, якщо вартість послуг ВИКОНАВЦЯ не відповідає Договору та кошторису, зокрема, у випадку, якщо вартість послуг третіх осіб, субпідрядників ВИКОНАВЦЯ, не буде підтверджена документально у відповідності до п.2.1.7 Договору, або відрізнятися від фактичної вартості таких послуг з урахуванням відсотка за сервісне обслуговування та накладних витрат ВИКОНАВЦЯ з урахуванням знижок, передбачених відповідними додатками.  </w:t>
            </w:r>
          </w:p>
          <w:p w14:paraId="07EFE9A7" w14:textId="77777777" w:rsidR="00701D68" w:rsidRPr="00EC519E" w:rsidRDefault="00701D68" w:rsidP="00701D68">
            <w:pPr>
              <w:pStyle w:val="af0"/>
              <w:jc w:val="both"/>
              <w:rPr>
                <w:rFonts w:ascii="Calibri" w:hAnsi="Calibri" w:cs="Calibri"/>
                <w:sz w:val="21"/>
                <w:szCs w:val="21"/>
                <w:lang w:val="uk-UA" w:eastAsia="ru-RU"/>
              </w:rPr>
            </w:pPr>
          </w:p>
        </w:tc>
        <w:tc>
          <w:tcPr>
            <w:tcW w:w="5140" w:type="dxa"/>
            <w:shd w:val="clear" w:color="auto" w:fill="auto"/>
          </w:tcPr>
          <w:p w14:paraId="19E35FBF" w14:textId="77777777" w:rsidR="00701D68" w:rsidRPr="00EC519E" w:rsidRDefault="00701D68" w:rsidP="00701D68">
            <w:pPr>
              <w:pStyle w:val="af8"/>
              <w:rPr>
                <w:rFonts w:ascii="Calibri" w:hAnsi="Calibri" w:cs="Calibri"/>
                <w:sz w:val="21"/>
                <w:szCs w:val="21"/>
                <w:lang w:val="en-GB" w:eastAsia="ru-RU"/>
              </w:rPr>
            </w:pPr>
            <w:r w:rsidRPr="00EC519E">
              <w:rPr>
                <w:rFonts w:ascii="Calibri" w:hAnsi="Calibri" w:cs="Calibri"/>
                <w:sz w:val="21"/>
                <w:szCs w:val="21"/>
                <w:lang w:val="en-GB" w:eastAsia="ru-RU"/>
              </w:rPr>
              <w:lastRenderedPageBreak/>
              <w:t>2. RIGHTS AND OBLIGATIONS OF THE PARTIES</w:t>
            </w:r>
          </w:p>
          <w:p w14:paraId="42DCDF14" w14:textId="77777777" w:rsidR="00701D68" w:rsidRPr="00EC519E" w:rsidRDefault="00701D68" w:rsidP="00701D68">
            <w:pPr>
              <w:pStyle w:val="af8"/>
              <w:jc w:val="both"/>
              <w:rPr>
                <w:rFonts w:ascii="Calibri" w:hAnsi="Calibri" w:cs="Calibri"/>
                <w:sz w:val="21"/>
                <w:szCs w:val="21"/>
                <w:lang w:val="en-GB" w:eastAsia="ru-RU"/>
              </w:rPr>
            </w:pPr>
            <w:r w:rsidRPr="00EC519E">
              <w:rPr>
                <w:rFonts w:ascii="Calibri" w:hAnsi="Calibri" w:cs="Calibri"/>
                <w:sz w:val="21"/>
                <w:szCs w:val="21"/>
                <w:lang w:val="en-GB" w:eastAsia="ru-RU"/>
              </w:rPr>
              <w:t>2.1. The CONTRACTOR under this Agreement assumes the following obligations:</w:t>
            </w:r>
          </w:p>
          <w:p w14:paraId="2E66E10D" w14:textId="77777777" w:rsidR="00701D68" w:rsidRPr="00EC519E" w:rsidRDefault="00701D68" w:rsidP="00701D68">
            <w:pPr>
              <w:pStyle w:val="af8"/>
              <w:jc w:val="both"/>
              <w:rPr>
                <w:rFonts w:ascii="Calibri" w:hAnsi="Calibri" w:cs="Calibri"/>
                <w:b/>
                <w:sz w:val="21"/>
                <w:szCs w:val="21"/>
                <w:lang w:val="en-GB" w:eastAsia="ru-RU"/>
              </w:rPr>
            </w:pPr>
            <w:r w:rsidRPr="00EC519E">
              <w:rPr>
                <w:rFonts w:ascii="Calibri" w:hAnsi="Calibri" w:cs="Calibri"/>
                <w:b/>
                <w:sz w:val="21"/>
                <w:szCs w:val="21"/>
                <w:lang w:val="en-GB" w:eastAsia="ru-RU"/>
              </w:rPr>
              <w:t xml:space="preserve">2.1.1. In the terms agreed by the PARTIES, under the conditions specified by the relevant annexes to the Agreement, provide the </w:t>
            </w:r>
            <w:r>
              <w:rPr>
                <w:rFonts w:ascii="Calibri" w:hAnsi="Calibri" w:cs="Calibri"/>
                <w:b/>
                <w:sz w:val="21"/>
                <w:szCs w:val="21"/>
                <w:lang w:val="en-GB" w:eastAsia="ru-RU"/>
              </w:rPr>
              <w:t>CLIENT</w:t>
            </w:r>
            <w:r w:rsidRPr="00EC519E">
              <w:rPr>
                <w:rFonts w:ascii="Calibri" w:hAnsi="Calibri" w:cs="Calibri"/>
                <w:b/>
                <w:sz w:val="21"/>
                <w:szCs w:val="21"/>
                <w:lang w:val="en-GB" w:eastAsia="ru-RU"/>
              </w:rPr>
              <w:t xml:space="preserve"> with the services set out in this Agreement and the Cost Estimate of Events (in accordance with clause 1.1 of this Agreement), including, but not limited to: proper provision of accommodation, meals and transportation of the Event participants, provision of premises and equipment for the Event (conference service), etc.;</w:t>
            </w:r>
          </w:p>
          <w:p w14:paraId="3BD480F2" w14:textId="77777777" w:rsidR="00701D68" w:rsidRDefault="00701D68" w:rsidP="00701D68">
            <w:pPr>
              <w:pStyle w:val="af8"/>
              <w:jc w:val="both"/>
              <w:rPr>
                <w:rFonts w:ascii="Calibri" w:hAnsi="Calibri" w:cs="Calibri"/>
                <w:b/>
                <w:sz w:val="21"/>
                <w:szCs w:val="21"/>
                <w:lang w:val="en-GB" w:eastAsia="ru-RU"/>
              </w:rPr>
            </w:pPr>
          </w:p>
          <w:p w14:paraId="626399DB" w14:textId="77777777" w:rsidR="00701D68" w:rsidRPr="00EC519E" w:rsidRDefault="00701D68" w:rsidP="00701D68">
            <w:pPr>
              <w:pStyle w:val="af8"/>
              <w:jc w:val="both"/>
              <w:rPr>
                <w:rFonts w:ascii="Calibri" w:hAnsi="Calibri" w:cs="Calibri"/>
                <w:b/>
                <w:sz w:val="21"/>
                <w:szCs w:val="21"/>
                <w:lang w:val="en-GB" w:eastAsia="ru-RU"/>
              </w:rPr>
            </w:pPr>
          </w:p>
          <w:p w14:paraId="22124D83" w14:textId="77777777" w:rsidR="00701D68" w:rsidRPr="00EC519E" w:rsidRDefault="00701D68" w:rsidP="00701D68">
            <w:pPr>
              <w:pStyle w:val="af8"/>
              <w:jc w:val="both"/>
              <w:rPr>
                <w:rFonts w:ascii="Calibri" w:hAnsi="Calibri" w:cs="Calibri"/>
                <w:b/>
                <w:sz w:val="21"/>
                <w:szCs w:val="21"/>
                <w:lang w:val="en-GB" w:eastAsia="ru-RU"/>
              </w:rPr>
            </w:pPr>
            <w:r w:rsidRPr="00EC519E">
              <w:rPr>
                <w:rFonts w:ascii="Calibri" w:hAnsi="Calibri" w:cs="Calibri"/>
                <w:b/>
                <w:sz w:val="21"/>
                <w:szCs w:val="21"/>
                <w:lang w:val="en-GB" w:eastAsia="ru-RU"/>
              </w:rPr>
              <w:t xml:space="preserve">2.1.2. Replace, increase or decrease the scope of the Services specified in the Cost Estimate or change the value specified in the Cost Estimate of the Event only after having received written consent of the </w:t>
            </w:r>
            <w:r>
              <w:rPr>
                <w:rFonts w:ascii="Calibri" w:hAnsi="Calibri" w:cs="Calibri"/>
                <w:b/>
                <w:sz w:val="21"/>
                <w:szCs w:val="21"/>
                <w:lang w:val="en-GB" w:eastAsia="ru-RU"/>
              </w:rPr>
              <w:t>CLIENT</w:t>
            </w:r>
            <w:r w:rsidRPr="00EC519E">
              <w:rPr>
                <w:rFonts w:ascii="Calibri" w:hAnsi="Calibri" w:cs="Calibri"/>
                <w:b/>
                <w:sz w:val="21"/>
                <w:szCs w:val="21"/>
                <w:lang w:val="en-GB" w:eastAsia="ru-RU"/>
              </w:rPr>
              <w:t>;</w:t>
            </w:r>
          </w:p>
          <w:p w14:paraId="33346418" w14:textId="77777777" w:rsidR="00701D68" w:rsidRPr="00EC519E" w:rsidRDefault="00701D68" w:rsidP="00701D68">
            <w:pPr>
              <w:pStyle w:val="af8"/>
              <w:jc w:val="both"/>
              <w:rPr>
                <w:rFonts w:ascii="Calibri" w:hAnsi="Calibri" w:cs="Calibri"/>
                <w:b/>
                <w:sz w:val="21"/>
                <w:szCs w:val="21"/>
                <w:lang w:val="en-GB" w:eastAsia="ru-RU"/>
              </w:rPr>
            </w:pPr>
          </w:p>
          <w:p w14:paraId="7BF0CDD3" w14:textId="77777777" w:rsidR="00701D68" w:rsidRPr="00EC519E" w:rsidRDefault="00701D68" w:rsidP="00701D68">
            <w:pPr>
              <w:pStyle w:val="af8"/>
              <w:jc w:val="both"/>
              <w:rPr>
                <w:rFonts w:ascii="Calibri" w:hAnsi="Calibri" w:cs="Calibri"/>
                <w:b/>
                <w:sz w:val="21"/>
                <w:szCs w:val="21"/>
                <w:lang w:val="en-GB" w:eastAsia="ru-RU"/>
              </w:rPr>
            </w:pPr>
            <w:r w:rsidRPr="00EC519E">
              <w:rPr>
                <w:rFonts w:ascii="Calibri" w:hAnsi="Calibri" w:cs="Calibri"/>
                <w:b/>
                <w:sz w:val="21"/>
                <w:szCs w:val="21"/>
                <w:lang w:val="en-GB" w:eastAsia="ru-RU"/>
              </w:rPr>
              <w:t xml:space="preserve">2.1.3. in case of a change in the scope and / or specification of the SERVICES at the written request of the </w:t>
            </w:r>
            <w:r>
              <w:rPr>
                <w:rFonts w:ascii="Calibri" w:hAnsi="Calibri" w:cs="Calibri"/>
                <w:b/>
                <w:sz w:val="21"/>
                <w:szCs w:val="21"/>
                <w:lang w:val="en-GB" w:eastAsia="ru-RU"/>
              </w:rPr>
              <w:t>CLIENT</w:t>
            </w:r>
            <w:r w:rsidRPr="00EC519E">
              <w:rPr>
                <w:rFonts w:ascii="Calibri" w:hAnsi="Calibri" w:cs="Calibri"/>
                <w:b/>
                <w:sz w:val="21"/>
                <w:szCs w:val="21"/>
                <w:lang w:val="en-GB" w:eastAsia="ru-RU"/>
              </w:rPr>
              <w:t>, inform its subcontractors within a reasonable time period and take all measures to reduce penalties and / or reimbursements of any nature related to the change of volume and / or specifications of services;</w:t>
            </w:r>
          </w:p>
          <w:p w14:paraId="60150113" w14:textId="77777777" w:rsidR="00701D68" w:rsidRPr="00EC519E" w:rsidRDefault="00701D68" w:rsidP="00701D68">
            <w:pPr>
              <w:pStyle w:val="af8"/>
              <w:jc w:val="both"/>
              <w:rPr>
                <w:rFonts w:ascii="Calibri" w:hAnsi="Calibri" w:cs="Calibri"/>
                <w:b/>
                <w:sz w:val="21"/>
                <w:szCs w:val="21"/>
                <w:lang w:val="en-GB" w:eastAsia="ru-RU"/>
              </w:rPr>
            </w:pPr>
          </w:p>
          <w:p w14:paraId="20D7259F" w14:textId="77777777" w:rsidR="00701D68" w:rsidRPr="00EC519E" w:rsidRDefault="00701D68" w:rsidP="00701D68">
            <w:pPr>
              <w:pStyle w:val="af8"/>
              <w:jc w:val="both"/>
              <w:rPr>
                <w:rFonts w:ascii="Calibri" w:hAnsi="Calibri" w:cs="Calibri"/>
                <w:b/>
                <w:sz w:val="21"/>
                <w:szCs w:val="21"/>
                <w:lang w:val="en-GB" w:eastAsia="ru-RU"/>
              </w:rPr>
            </w:pPr>
            <w:r w:rsidRPr="00EC519E">
              <w:rPr>
                <w:rFonts w:ascii="Calibri" w:hAnsi="Calibri" w:cs="Calibri"/>
                <w:b/>
                <w:sz w:val="21"/>
                <w:szCs w:val="21"/>
                <w:lang w:val="en-GB" w:eastAsia="ru-RU"/>
              </w:rPr>
              <w:t xml:space="preserve">2.1.4. conclude all transactions with counterparties regarding the events on the conditions most favourable to the </w:t>
            </w:r>
            <w:r>
              <w:rPr>
                <w:rFonts w:ascii="Calibri" w:hAnsi="Calibri" w:cs="Calibri"/>
                <w:b/>
                <w:sz w:val="21"/>
                <w:szCs w:val="21"/>
                <w:lang w:val="en-GB" w:eastAsia="ru-RU"/>
              </w:rPr>
              <w:t>CLIENT</w:t>
            </w:r>
            <w:r w:rsidRPr="00EC519E">
              <w:rPr>
                <w:rFonts w:ascii="Calibri" w:hAnsi="Calibri" w:cs="Calibri"/>
                <w:b/>
                <w:sz w:val="21"/>
                <w:szCs w:val="21"/>
                <w:lang w:val="en-GB" w:eastAsia="ru-RU"/>
              </w:rPr>
              <w:t>;</w:t>
            </w:r>
          </w:p>
          <w:p w14:paraId="78CB17EE" w14:textId="77777777" w:rsidR="00701D68" w:rsidRPr="00EC519E" w:rsidRDefault="00701D68" w:rsidP="00701D68">
            <w:pPr>
              <w:pStyle w:val="af8"/>
              <w:jc w:val="both"/>
              <w:rPr>
                <w:rFonts w:ascii="Calibri" w:hAnsi="Calibri" w:cs="Calibri"/>
                <w:b/>
                <w:sz w:val="21"/>
                <w:szCs w:val="21"/>
                <w:lang w:val="en-GB" w:eastAsia="ru-RU"/>
              </w:rPr>
            </w:pPr>
          </w:p>
          <w:p w14:paraId="2261F721" w14:textId="77777777" w:rsidR="00701D68" w:rsidRPr="00EC519E" w:rsidRDefault="00701D68" w:rsidP="00701D68">
            <w:pPr>
              <w:pStyle w:val="af8"/>
              <w:jc w:val="both"/>
              <w:rPr>
                <w:rFonts w:ascii="Calibri" w:hAnsi="Calibri" w:cs="Calibri"/>
                <w:b/>
                <w:sz w:val="21"/>
                <w:szCs w:val="21"/>
                <w:lang w:val="en-GB" w:eastAsia="ru-RU"/>
              </w:rPr>
            </w:pPr>
            <w:r w:rsidRPr="00EC519E">
              <w:rPr>
                <w:rFonts w:ascii="Calibri" w:hAnsi="Calibri" w:cs="Calibri"/>
                <w:b/>
                <w:sz w:val="21"/>
                <w:szCs w:val="21"/>
                <w:lang w:val="en-GB" w:eastAsia="ru-RU"/>
              </w:rPr>
              <w:t xml:space="preserve">2.1.5 </w:t>
            </w:r>
            <w:proofErr w:type="gramStart"/>
            <w:r w:rsidRPr="00EC519E">
              <w:rPr>
                <w:rFonts w:ascii="Calibri" w:hAnsi="Calibri" w:cs="Calibri"/>
                <w:b/>
                <w:sz w:val="21"/>
                <w:szCs w:val="21"/>
                <w:lang w:val="en-GB" w:eastAsia="ru-RU"/>
              </w:rPr>
              <w:t>execute</w:t>
            </w:r>
            <w:proofErr w:type="gramEnd"/>
            <w:r w:rsidRPr="00EC519E">
              <w:rPr>
                <w:rFonts w:ascii="Calibri" w:hAnsi="Calibri" w:cs="Calibri"/>
                <w:b/>
                <w:sz w:val="21"/>
                <w:szCs w:val="21"/>
                <w:lang w:val="en-GB" w:eastAsia="ru-RU"/>
              </w:rPr>
              <w:t xml:space="preserve"> all and any documents related to the implementation of this Agreement in accordance with the current legislation of Ukraine and requirements of the </w:t>
            </w:r>
            <w:r>
              <w:rPr>
                <w:rFonts w:ascii="Calibri" w:hAnsi="Calibri" w:cs="Calibri"/>
                <w:b/>
                <w:sz w:val="21"/>
                <w:szCs w:val="21"/>
                <w:lang w:val="en-GB" w:eastAsia="ru-RU"/>
              </w:rPr>
              <w:t>CLIENT</w:t>
            </w:r>
            <w:r w:rsidRPr="00EC519E">
              <w:rPr>
                <w:rFonts w:ascii="Calibri" w:hAnsi="Calibri" w:cs="Calibri"/>
                <w:b/>
                <w:sz w:val="21"/>
                <w:szCs w:val="21"/>
                <w:lang w:val="en-GB" w:eastAsia="ru-RU"/>
              </w:rPr>
              <w:t xml:space="preserve">; </w:t>
            </w:r>
          </w:p>
          <w:p w14:paraId="23527599" w14:textId="77777777" w:rsidR="00701D68" w:rsidRPr="00EC519E" w:rsidRDefault="00701D68" w:rsidP="00701D68">
            <w:pPr>
              <w:pStyle w:val="af8"/>
              <w:jc w:val="both"/>
              <w:rPr>
                <w:rFonts w:ascii="Calibri" w:hAnsi="Calibri" w:cs="Calibri"/>
                <w:b/>
                <w:sz w:val="21"/>
                <w:szCs w:val="21"/>
                <w:lang w:val="en-GB" w:eastAsia="ru-RU"/>
              </w:rPr>
            </w:pPr>
            <w:r w:rsidRPr="00EC519E">
              <w:rPr>
                <w:rFonts w:ascii="Calibri" w:hAnsi="Calibri" w:cs="Calibri"/>
                <w:b/>
                <w:sz w:val="21"/>
                <w:szCs w:val="21"/>
                <w:lang w:val="en-GB" w:eastAsia="ru-RU"/>
              </w:rPr>
              <w:t xml:space="preserve">2.1.6. </w:t>
            </w:r>
            <w:proofErr w:type="gramStart"/>
            <w:r w:rsidRPr="00EC519E">
              <w:rPr>
                <w:rFonts w:ascii="Calibri" w:hAnsi="Calibri" w:cs="Calibri"/>
                <w:b/>
                <w:sz w:val="21"/>
                <w:szCs w:val="21"/>
                <w:lang w:val="en-GB" w:eastAsia="ru-RU"/>
              </w:rPr>
              <w:t>in</w:t>
            </w:r>
            <w:proofErr w:type="gramEnd"/>
            <w:r w:rsidRPr="00EC519E">
              <w:rPr>
                <w:rFonts w:ascii="Calibri" w:hAnsi="Calibri" w:cs="Calibri"/>
                <w:b/>
                <w:sz w:val="21"/>
                <w:szCs w:val="21"/>
                <w:lang w:val="en-GB" w:eastAsia="ru-RU"/>
              </w:rPr>
              <w:t xml:space="preserve"> performing obligations under this Agreement, in particular when preparing the Cost Estimates, follow the conditions set forth in the relevant annexes and particularly,  provide all the </w:t>
            </w:r>
            <w:r w:rsidRPr="00EC519E">
              <w:rPr>
                <w:rFonts w:ascii="Calibri" w:hAnsi="Calibri" w:cs="Calibri"/>
                <w:b/>
                <w:sz w:val="21"/>
                <w:szCs w:val="21"/>
                <w:lang w:val="en-GB" w:eastAsia="ru-RU"/>
              </w:rPr>
              <w:lastRenderedPageBreak/>
              <w:t>discounts specified in the relevant annexes.</w:t>
            </w:r>
          </w:p>
          <w:p w14:paraId="2D76226F" w14:textId="77777777" w:rsidR="00701D68" w:rsidRPr="00EC519E" w:rsidRDefault="00701D68" w:rsidP="00701D68">
            <w:pPr>
              <w:pStyle w:val="af8"/>
              <w:jc w:val="both"/>
              <w:rPr>
                <w:rFonts w:ascii="Calibri" w:hAnsi="Calibri" w:cs="Calibri"/>
                <w:b/>
                <w:sz w:val="21"/>
                <w:szCs w:val="21"/>
                <w:lang w:val="en-GB" w:eastAsia="ru-RU"/>
              </w:rPr>
            </w:pPr>
            <w:r w:rsidRPr="00EC519E">
              <w:rPr>
                <w:rFonts w:ascii="Calibri" w:hAnsi="Calibri" w:cs="Calibri"/>
                <w:b/>
                <w:sz w:val="21"/>
                <w:szCs w:val="21"/>
                <w:lang w:val="en-GB" w:eastAsia="ru-RU"/>
              </w:rPr>
              <w:t xml:space="preserve">2.1.7. provide the </w:t>
            </w:r>
            <w:r>
              <w:rPr>
                <w:rFonts w:ascii="Calibri" w:hAnsi="Calibri" w:cs="Calibri"/>
                <w:b/>
                <w:sz w:val="21"/>
                <w:szCs w:val="21"/>
                <w:lang w:val="en-GB" w:eastAsia="ru-RU"/>
              </w:rPr>
              <w:t>CLIENT</w:t>
            </w:r>
            <w:r w:rsidRPr="00EC519E">
              <w:rPr>
                <w:rFonts w:ascii="Calibri" w:hAnsi="Calibri" w:cs="Calibri"/>
                <w:b/>
                <w:sz w:val="21"/>
                <w:szCs w:val="21"/>
                <w:lang w:val="en-GB" w:eastAsia="ru-RU"/>
              </w:rPr>
              <w:t xml:space="preserve"> in cases stipulated by this Agreement as well as on a separate written request by the </w:t>
            </w:r>
            <w:r>
              <w:rPr>
                <w:rFonts w:ascii="Calibri" w:hAnsi="Calibri" w:cs="Calibri"/>
                <w:b/>
                <w:sz w:val="21"/>
                <w:szCs w:val="21"/>
                <w:lang w:val="en-GB" w:eastAsia="ru-RU"/>
              </w:rPr>
              <w:t>CLIENT</w:t>
            </w:r>
            <w:r w:rsidRPr="00EC519E">
              <w:rPr>
                <w:rFonts w:ascii="Calibri" w:hAnsi="Calibri" w:cs="Calibri"/>
                <w:b/>
                <w:sz w:val="21"/>
                <w:szCs w:val="21"/>
                <w:lang w:val="en-GB" w:eastAsia="ru-RU"/>
              </w:rPr>
              <w:t>, with documentary confirmation of the value of any works and / or services set out in the Cost estimate or additionally agreed upon by the Parties, provided by third parties and/or the  CONTRACTOR's subcontractors;</w:t>
            </w:r>
          </w:p>
          <w:p w14:paraId="2813CA7A" w14:textId="77777777" w:rsidR="00701D68" w:rsidRPr="00EC519E" w:rsidRDefault="00701D68" w:rsidP="00701D68">
            <w:pPr>
              <w:pStyle w:val="af8"/>
              <w:jc w:val="both"/>
              <w:rPr>
                <w:rFonts w:ascii="Calibri" w:hAnsi="Calibri" w:cs="Calibri"/>
                <w:b/>
                <w:sz w:val="21"/>
                <w:szCs w:val="21"/>
                <w:lang w:val="en-GB" w:eastAsia="ru-RU"/>
              </w:rPr>
            </w:pPr>
          </w:p>
          <w:p w14:paraId="1A4B6F1B" w14:textId="77777777" w:rsidR="00701D68" w:rsidRPr="00EC519E" w:rsidRDefault="00701D68" w:rsidP="00701D68">
            <w:pPr>
              <w:pStyle w:val="af8"/>
              <w:jc w:val="both"/>
              <w:rPr>
                <w:rFonts w:ascii="Calibri" w:hAnsi="Calibri" w:cs="Calibri"/>
                <w:b/>
                <w:sz w:val="21"/>
                <w:szCs w:val="21"/>
                <w:lang w:val="en-GB" w:eastAsia="ru-RU"/>
              </w:rPr>
            </w:pPr>
            <w:r w:rsidRPr="00EC519E">
              <w:rPr>
                <w:rFonts w:ascii="Calibri" w:hAnsi="Calibri" w:cs="Calibri"/>
                <w:b/>
                <w:sz w:val="21"/>
                <w:szCs w:val="21"/>
                <w:lang w:val="en-GB" w:eastAsia="ru-RU"/>
              </w:rPr>
              <w:t xml:space="preserve">2.1.8. </w:t>
            </w:r>
            <w:proofErr w:type="gramStart"/>
            <w:r w:rsidRPr="00EC519E">
              <w:rPr>
                <w:rFonts w:ascii="Calibri" w:hAnsi="Calibri" w:cs="Calibri"/>
                <w:b/>
                <w:sz w:val="21"/>
                <w:szCs w:val="21"/>
                <w:lang w:val="en-GB" w:eastAsia="ru-RU"/>
              </w:rPr>
              <w:t>observe</w:t>
            </w:r>
            <w:proofErr w:type="gramEnd"/>
            <w:r w:rsidRPr="00EC519E">
              <w:rPr>
                <w:rFonts w:ascii="Calibri" w:hAnsi="Calibri" w:cs="Calibri"/>
                <w:b/>
                <w:sz w:val="21"/>
                <w:szCs w:val="21"/>
                <w:lang w:val="en-GB" w:eastAsia="ru-RU"/>
              </w:rPr>
              <w:t xml:space="preserve"> the confidentiality of information on the activities of the </w:t>
            </w:r>
            <w:r>
              <w:rPr>
                <w:rFonts w:ascii="Calibri" w:hAnsi="Calibri" w:cs="Calibri"/>
                <w:b/>
                <w:sz w:val="21"/>
                <w:szCs w:val="21"/>
                <w:lang w:val="en-GB" w:eastAsia="ru-RU"/>
              </w:rPr>
              <w:t>CLIENT</w:t>
            </w:r>
            <w:r w:rsidRPr="00EC519E">
              <w:rPr>
                <w:rFonts w:ascii="Calibri" w:hAnsi="Calibri" w:cs="Calibri"/>
                <w:b/>
                <w:sz w:val="21"/>
                <w:szCs w:val="21"/>
                <w:lang w:val="en-GB" w:eastAsia="ru-RU"/>
              </w:rPr>
              <w:t>.</w:t>
            </w:r>
          </w:p>
          <w:p w14:paraId="5AF22EE8" w14:textId="77777777" w:rsidR="00701D68" w:rsidRPr="00EC519E" w:rsidRDefault="00701D68" w:rsidP="00701D68">
            <w:pPr>
              <w:pStyle w:val="af8"/>
              <w:jc w:val="both"/>
              <w:rPr>
                <w:rFonts w:ascii="Calibri" w:hAnsi="Calibri" w:cs="Calibri"/>
                <w:b/>
                <w:sz w:val="21"/>
                <w:szCs w:val="21"/>
                <w:lang w:val="en-GB" w:eastAsia="ru-RU"/>
              </w:rPr>
            </w:pPr>
          </w:p>
          <w:p w14:paraId="17FE5ACB" w14:textId="77777777" w:rsidR="00701D68" w:rsidRPr="00EC519E" w:rsidRDefault="00701D68" w:rsidP="00701D68">
            <w:pPr>
              <w:pStyle w:val="af8"/>
              <w:jc w:val="both"/>
              <w:rPr>
                <w:rFonts w:ascii="Calibri" w:hAnsi="Calibri" w:cs="Calibri"/>
                <w:sz w:val="21"/>
                <w:szCs w:val="21"/>
                <w:lang w:val="en-GB" w:eastAsia="ru-RU"/>
              </w:rPr>
            </w:pPr>
            <w:r w:rsidRPr="00EC519E">
              <w:rPr>
                <w:rFonts w:ascii="Calibri" w:hAnsi="Calibri" w:cs="Calibri"/>
                <w:sz w:val="21"/>
                <w:szCs w:val="21"/>
                <w:lang w:val="en-GB" w:eastAsia="ru-RU"/>
              </w:rPr>
              <w:t xml:space="preserve">2.2. The </w:t>
            </w:r>
            <w:r>
              <w:rPr>
                <w:rFonts w:ascii="Calibri" w:hAnsi="Calibri" w:cs="Calibri"/>
                <w:sz w:val="21"/>
                <w:szCs w:val="21"/>
                <w:lang w:val="en-GB" w:eastAsia="ru-RU"/>
              </w:rPr>
              <w:t>CLIENT</w:t>
            </w:r>
            <w:r w:rsidRPr="00EC519E">
              <w:rPr>
                <w:rFonts w:ascii="Calibri" w:hAnsi="Calibri" w:cs="Calibri"/>
                <w:sz w:val="21"/>
                <w:szCs w:val="21"/>
                <w:lang w:val="en-GB" w:eastAsia="ru-RU"/>
              </w:rPr>
              <w:t>, under this Agreement, assumes the following obligations:</w:t>
            </w:r>
          </w:p>
          <w:p w14:paraId="13EDCF6D" w14:textId="77777777" w:rsidR="00701D68" w:rsidRPr="00EC519E" w:rsidRDefault="00701D68" w:rsidP="00701D68">
            <w:pPr>
              <w:pStyle w:val="af8"/>
              <w:jc w:val="both"/>
              <w:rPr>
                <w:rFonts w:ascii="Calibri" w:hAnsi="Calibri" w:cs="Calibri"/>
                <w:b/>
                <w:sz w:val="21"/>
                <w:szCs w:val="21"/>
                <w:lang w:val="en-GB" w:eastAsia="ru-RU"/>
              </w:rPr>
            </w:pPr>
            <w:r w:rsidRPr="00EC519E">
              <w:rPr>
                <w:rFonts w:ascii="Calibri" w:hAnsi="Calibri" w:cs="Calibri"/>
                <w:b/>
                <w:sz w:val="21"/>
                <w:szCs w:val="21"/>
                <w:lang w:val="en-GB" w:eastAsia="ru-RU"/>
              </w:rPr>
              <w:t>2.2.1. notify the CONTRACTOR in advance about the event, its characteristics and desirable conditions for its arrangement in the form of Application;</w:t>
            </w:r>
          </w:p>
          <w:p w14:paraId="253B4C7C" w14:textId="77777777" w:rsidR="00701D68" w:rsidRPr="00EC519E" w:rsidRDefault="00701D68" w:rsidP="00701D68">
            <w:pPr>
              <w:pStyle w:val="af8"/>
              <w:jc w:val="both"/>
              <w:rPr>
                <w:rFonts w:ascii="Calibri" w:hAnsi="Calibri" w:cs="Calibri"/>
                <w:b/>
                <w:sz w:val="21"/>
                <w:szCs w:val="21"/>
                <w:lang w:val="en-GB" w:eastAsia="ru-RU"/>
              </w:rPr>
            </w:pPr>
            <w:r w:rsidRPr="00EC519E">
              <w:rPr>
                <w:rFonts w:ascii="Calibri" w:hAnsi="Calibri" w:cs="Calibri"/>
                <w:b/>
                <w:sz w:val="21"/>
                <w:szCs w:val="21"/>
                <w:lang w:val="en-GB" w:eastAsia="ru-RU"/>
              </w:rPr>
              <w:t xml:space="preserve">2.2.2. </w:t>
            </w:r>
            <w:proofErr w:type="gramStart"/>
            <w:r w:rsidRPr="00EC519E">
              <w:rPr>
                <w:rFonts w:ascii="Calibri" w:hAnsi="Calibri" w:cs="Calibri"/>
                <w:b/>
                <w:sz w:val="21"/>
                <w:szCs w:val="21"/>
                <w:lang w:val="en-GB" w:eastAsia="ru-RU"/>
              </w:rPr>
              <w:t>make</w:t>
            </w:r>
            <w:proofErr w:type="gramEnd"/>
            <w:r w:rsidRPr="00EC519E">
              <w:rPr>
                <w:rFonts w:ascii="Calibri" w:hAnsi="Calibri" w:cs="Calibri"/>
                <w:b/>
                <w:sz w:val="21"/>
                <w:szCs w:val="21"/>
                <w:lang w:val="en-GB" w:eastAsia="ru-RU"/>
              </w:rPr>
              <w:t xml:space="preserve"> payments for the CONTRACTOR’s services in tin due time in accordance with the terms provided for by this Agreement.</w:t>
            </w:r>
          </w:p>
          <w:p w14:paraId="6EF1FA40" w14:textId="77777777" w:rsidR="00701D68" w:rsidRPr="00EC519E" w:rsidRDefault="00701D68" w:rsidP="00701D68">
            <w:pPr>
              <w:pStyle w:val="af8"/>
              <w:jc w:val="both"/>
              <w:rPr>
                <w:rFonts w:ascii="Calibri" w:hAnsi="Calibri" w:cs="Calibri"/>
                <w:b/>
                <w:sz w:val="21"/>
                <w:szCs w:val="21"/>
                <w:lang w:val="en-GB" w:eastAsia="ru-RU"/>
              </w:rPr>
            </w:pPr>
          </w:p>
          <w:p w14:paraId="541A54D9" w14:textId="77777777" w:rsidR="00701D68" w:rsidRPr="00EC519E" w:rsidRDefault="00701D68" w:rsidP="00701D68">
            <w:pPr>
              <w:pStyle w:val="af8"/>
              <w:jc w:val="both"/>
              <w:rPr>
                <w:rFonts w:ascii="Calibri" w:hAnsi="Calibri" w:cs="Calibri"/>
                <w:sz w:val="21"/>
                <w:szCs w:val="21"/>
                <w:lang w:val="en-GB" w:eastAsia="ru-RU"/>
              </w:rPr>
            </w:pPr>
            <w:r w:rsidRPr="00EC519E">
              <w:rPr>
                <w:rFonts w:ascii="Calibri" w:hAnsi="Calibri" w:cs="Calibri"/>
                <w:sz w:val="21"/>
                <w:szCs w:val="21"/>
                <w:lang w:val="en-GB" w:eastAsia="ru-RU"/>
              </w:rPr>
              <w:t>2.3. The CONTRACTOR under this Agreement has the following rights:</w:t>
            </w:r>
          </w:p>
          <w:p w14:paraId="1135DC61" w14:textId="77777777" w:rsidR="00701D68" w:rsidRPr="00EC519E" w:rsidRDefault="00701D68" w:rsidP="00701D68">
            <w:pPr>
              <w:pStyle w:val="af8"/>
              <w:jc w:val="both"/>
              <w:rPr>
                <w:rFonts w:ascii="Calibri" w:hAnsi="Calibri" w:cs="Calibri"/>
                <w:b/>
                <w:sz w:val="21"/>
                <w:szCs w:val="21"/>
                <w:lang w:val="en-GB" w:eastAsia="ru-RU"/>
              </w:rPr>
            </w:pPr>
            <w:r w:rsidRPr="00EC519E">
              <w:rPr>
                <w:rFonts w:ascii="Calibri" w:hAnsi="Calibri" w:cs="Calibri"/>
                <w:b/>
                <w:sz w:val="21"/>
                <w:szCs w:val="21"/>
                <w:lang w:val="en-GB" w:eastAsia="ru-RU"/>
              </w:rPr>
              <w:t xml:space="preserve">2.3.1. </w:t>
            </w:r>
            <w:proofErr w:type="gramStart"/>
            <w:r w:rsidRPr="00EC519E">
              <w:rPr>
                <w:rFonts w:ascii="Calibri" w:hAnsi="Calibri" w:cs="Calibri"/>
                <w:b/>
                <w:sz w:val="21"/>
                <w:szCs w:val="21"/>
                <w:lang w:val="en-GB" w:eastAsia="ru-RU"/>
              </w:rPr>
              <w:t>request</w:t>
            </w:r>
            <w:proofErr w:type="gramEnd"/>
            <w:r w:rsidRPr="00EC519E">
              <w:rPr>
                <w:rFonts w:ascii="Calibri" w:hAnsi="Calibri" w:cs="Calibri"/>
                <w:b/>
                <w:sz w:val="21"/>
                <w:szCs w:val="21"/>
                <w:lang w:val="en-GB" w:eastAsia="ru-RU"/>
              </w:rPr>
              <w:t xml:space="preserve"> and receive additional information from the CLIENT for clarification of the conditions set forth in the Application for the event;</w:t>
            </w:r>
          </w:p>
          <w:p w14:paraId="5A543D05" w14:textId="77777777" w:rsidR="00701D68" w:rsidRPr="00EC519E" w:rsidRDefault="00701D68" w:rsidP="00701D68">
            <w:pPr>
              <w:pStyle w:val="af8"/>
              <w:jc w:val="both"/>
              <w:rPr>
                <w:rFonts w:ascii="Calibri" w:hAnsi="Calibri" w:cs="Calibri"/>
                <w:b/>
                <w:sz w:val="21"/>
                <w:szCs w:val="21"/>
                <w:lang w:val="en-GB" w:eastAsia="ru-RU"/>
              </w:rPr>
            </w:pPr>
            <w:r w:rsidRPr="00EC519E">
              <w:rPr>
                <w:rFonts w:ascii="Calibri" w:hAnsi="Calibri" w:cs="Calibri"/>
                <w:b/>
                <w:sz w:val="21"/>
                <w:szCs w:val="21"/>
                <w:lang w:val="en-GB" w:eastAsia="ru-RU"/>
              </w:rPr>
              <w:t>2.3.2. receive from the CLIENT information about the planned events for timely and proper planning of its activities.</w:t>
            </w:r>
          </w:p>
          <w:p w14:paraId="6CB5C31A" w14:textId="77777777" w:rsidR="00701D68" w:rsidRPr="00EC519E" w:rsidRDefault="00701D68" w:rsidP="00701D68">
            <w:pPr>
              <w:pStyle w:val="af8"/>
              <w:jc w:val="both"/>
              <w:rPr>
                <w:rFonts w:ascii="Calibri" w:hAnsi="Calibri" w:cs="Calibri"/>
                <w:sz w:val="21"/>
                <w:szCs w:val="21"/>
                <w:lang w:val="en-GB" w:eastAsia="ru-RU"/>
              </w:rPr>
            </w:pPr>
            <w:r w:rsidRPr="00EC519E">
              <w:rPr>
                <w:rFonts w:ascii="Calibri" w:hAnsi="Calibri" w:cs="Calibri"/>
                <w:sz w:val="21"/>
                <w:szCs w:val="21"/>
                <w:lang w:val="en-GB" w:eastAsia="ru-RU"/>
              </w:rPr>
              <w:t>2.4. CLIENT under this Agreement has the right:</w:t>
            </w:r>
          </w:p>
          <w:p w14:paraId="140AB7EE" w14:textId="77777777" w:rsidR="00701D68" w:rsidRPr="00EC519E" w:rsidRDefault="00701D68" w:rsidP="00701D68">
            <w:pPr>
              <w:pStyle w:val="af8"/>
              <w:jc w:val="both"/>
              <w:rPr>
                <w:rFonts w:ascii="Calibri" w:hAnsi="Calibri" w:cs="Calibri"/>
                <w:b/>
                <w:sz w:val="21"/>
                <w:szCs w:val="21"/>
                <w:lang w:val="en-GB" w:eastAsia="ru-RU"/>
              </w:rPr>
            </w:pPr>
            <w:r w:rsidRPr="00EC519E">
              <w:rPr>
                <w:rFonts w:ascii="Calibri" w:hAnsi="Calibri" w:cs="Calibri"/>
                <w:b/>
                <w:sz w:val="21"/>
                <w:szCs w:val="21"/>
                <w:lang w:val="en-GB" w:eastAsia="ru-RU"/>
              </w:rPr>
              <w:t>2.4.1. require documentary confirmation of the value of any works and / or services provided by the Cost Estimate or otherwise agreed by the Parties, in particular those provided by third parties, the CONTRACTOR’s subcontractors;</w:t>
            </w:r>
          </w:p>
          <w:p w14:paraId="7A3EE61F" w14:textId="77777777" w:rsidR="00701D68" w:rsidRPr="00EC519E" w:rsidRDefault="00701D68" w:rsidP="00701D68">
            <w:pPr>
              <w:pStyle w:val="af8"/>
              <w:jc w:val="both"/>
              <w:rPr>
                <w:rFonts w:ascii="Calibri" w:hAnsi="Calibri" w:cs="Calibri"/>
                <w:b/>
                <w:sz w:val="21"/>
                <w:szCs w:val="21"/>
                <w:lang w:val="en-GB" w:eastAsia="ru-RU"/>
              </w:rPr>
            </w:pPr>
            <w:r w:rsidRPr="00EC519E">
              <w:rPr>
                <w:rFonts w:ascii="Calibri" w:hAnsi="Calibri" w:cs="Calibri"/>
                <w:b/>
                <w:sz w:val="21"/>
                <w:szCs w:val="21"/>
                <w:lang w:val="en-GB" w:eastAsia="ru-RU"/>
              </w:rPr>
              <w:t>2.4.2 Require a reduction in the cost of services, not to accept or pay for services of the event should the CONTRACTOR service cost is not in accordance with the Agreement and relevant Cost estimate, in particular, if the cost of services of third parties, of the CONTRACTOR subcontractors, will not be documented in accordance with Clause 2.1.7 of the Agreement, or may differ from the actual value of such services, with account of the percentage of service and overhead expenses of the CONTRACTOR, taking into account the discounts provided for in the relevant annexes.</w:t>
            </w:r>
          </w:p>
        </w:tc>
      </w:tr>
      <w:tr w:rsidR="00701D68" w:rsidRPr="00372B8C" w14:paraId="67714D21" w14:textId="77777777" w:rsidTr="00701D68">
        <w:tc>
          <w:tcPr>
            <w:tcW w:w="5139" w:type="dxa"/>
            <w:shd w:val="clear" w:color="auto" w:fill="auto"/>
          </w:tcPr>
          <w:p w14:paraId="12CEDE39" w14:textId="77777777" w:rsidR="00701D68" w:rsidRPr="00CE2E19" w:rsidRDefault="00701D68" w:rsidP="00701D68">
            <w:pPr>
              <w:pStyle w:val="af0"/>
              <w:numPr>
                <w:ilvl w:val="0"/>
                <w:numId w:val="28"/>
              </w:numPr>
              <w:spacing w:after="0" w:line="240" w:lineRule="auto"/>
              <w:rPr>
                <w:rFonts w:ascii="Calibri" w:hAnsi="Calibri" w:cs="Calibri"/>
                <w:b/>
                <w:sz w:val="21"/>
                <w:szCs w:val="21"/>
                <w:lang w:val="uk-UA" w:eastAsia="ru-RU"/>
              </w:rPr>
            </w:pPr>
            <w:r w:rsidRPr="00CE2E19">
              <w:rPr>
                <w:rFonts w:ascii="Calibri" w:hAnsi="Calibri" w:cs="Calibri"/>
                <w:b/>
                <w:caps/>
                <w:sz w:val="21"/>
                <w:szCs w:val="21"/>
                <w:lang w:val="uk-UA" w:eastAsia="ru-RU"/>
              </w:rPr>
              <w:lastRenderedPageBreak/>
              <w:t>Вартість, порядок прийому-передачі та оплати послуг</w:t>
            </w:r>
            <w:r w:rsidRPr="00CE2E19">
              <w:rPr>
                <w:rFonts w:ascii="Calibri" w:hAnsi="Calibri" w:cs="Calibri"/>
                <w:b/>
                <w:sz w:val="21"/>
                <w:szCs w:val="21"/>
                <w:lang w:val="uk-UA" w:eastAsia="ru-RU"/>
              </w:rPr>
              <w:t xml:space="preserve"> </w:t>
            </w:r>
          </w:p>
          <w:p w14:paraId="252FDBB8" w14:textId="77777777" w:rsidR="00701D68" w:rsidRPr="00EC519E" w:rsidRDefault="00701D68" w:rsidP="00701D68">
            <w:pPr>
              <w:pStyle w:val="af0"/>
              <w:ind w:left="540"/>
              <w:rPr>
                <w:rFonts w:ascii="Calibri" w:hAnsi="Calibri" w:cs="Calibri"/>
                <w:sz w:val="21"/>
                <w:szCs w:val="21"/>
                <w:lang w:val="uk-UA" w:eastAsia="ru-RU"/>
              </w:rPr>
            </w:pPr>
          </w:p>
          <w:p w14:paraId="380CDF5C" w14:textId="77777777" w:rsidR="00701D68" w:rsidRPr="00EC519E" w:rsidRDefault="00701D68" w:rsidP="00701D68">
            <w:pPr>
              <w:pStyle w:val="af0"/>
              <w:jc w:val="both"/>
              <w:rPr>
                <w:rFonts w:ascii="Calibri" w:hAnsi="Calibri" w:cs="Calibri"/>
                <w:sz w:val="21"/>
                <w:szCs w:val="21"/>
                <w:lang w:val="uk-UA" w:eastAsia="ru-RU"/>
              </w:rPr>
            </w:pPr>
            <w:r>
              <w:rPr>
                <w:rFonts w:ascii="Calibri" w:hAnsi="Calibri" w:cs="Calibri"/>
                <w:sz w:val="21"/>
                <w:szCs w:val="21"/>
                <w:lang w:val="uk-UA" w:eastAsia="ru-RU"/>
              </w:rPr>
              <w:t>3</w:t>
            </w:r>
            <w:r w:rsidRPr="008842CB">
              <w:rPr>
                <w:rFonts w:ascii="Calibri" w:hAnsi="Calibri" w:cs="Calibri"/>
                <w:sz w:val="21"/>
                <w:szCs w:val="21"/>
                <w:lang w:val="ru-RU" w:eastAsia="ru-RU"/>
              </w:rPr>
              <w:t xml:space="preserve">.1 </w:t>
            </w:r>
            <w:r w:rsidRPr="00EC519E">
              <w:rPr>
                <w:rFonts w:ascii="Calibri" w:hAnsi="Calibri" w:cs="Calibri"/>
                <w:sz w:val="21"/>
                <w:szCs w:val="21"/>
                <w:lang w:val="uk-UA" w:eastAsia="ru-RU"/>
              </w:rPr>
              <w:t>Вартість обслуговування кожного конкретного ЗАХОДУ визначається відповідно до фінального Кошторису ЗАХОДУ, який є додатком до Договору, становить його невід’ємну частину, містить слово «фінальний» у назві Кошторису та нумерується наступним чином: Додаток №2- (х), де х – це цифра, яка є порядковим номером Кошторису Заходу. Фінальний Кошторис ЗАХОДУ додається до Акту прийому-передачі наданих ПОСЛУГ. У разі збільшення або зменшення фактичної вартості наданих ПОСЛУГ у порівнянні з попереднім Кошторисом ЗАХОДУ підстави такої зміни обґрунтовуються у відповідному Акті прийому-передачі наданих ПОСЛУГ з підтвердженням процедури, викладеної у п. 2.1.2 цього Договору.</w:t>
            </w:r>
          </w:p>
          <w:p w14:paraId="60E1AB21" w14:textId="77777777" w:rsidR="00701D68" w:rsidRDefault="00701D68" w:rsidP="00701D68">
            <w:pPr>
              <w:pStyle w:val="af0"/>
              <w:jc w:val="both"/>
              <w:rPr>
                <w:rFonts w:ascii="Calibri" w:hAnsi="Calibri" w:cs="Calibri"/>
                <w:sz w:val="21"/>
                <w:szCs w:val="21"/>
                <w:lang w:val="uk-UA" w:eastAsia="ru-RU"/>
              </w:rPr>
            </w:pPr>
            <w:r w:rsidRPr="008842CB">
              <w:rPr>
                <w:rFonts w:ascii="Calibri" w:hAnsi="Calibri" w:cs="Calibri"/>
                <w:sz w:val="21"/>
                <w:szCs w:val="21"/>
                <w:lang w:val="ru-RU" w:eastAsia="ru-RU"/>
              </w:rPr>
              <w:t xml:space="preserve">3.2 </w:t>
            </w:r>
            <w:r w:rsidRPr="00EC519E">
              <w:rPr>
                <w:rFonts w:ascii="Calibri" w:hAnsi="Calibri" w:cs="Calibri"/>
                <w:sz w:val="21"/>
                <w:szCs w:val="21"/>
                <w:lang w:val="uk-UA" w:eastAsia="ru-RU"/>
              </w:rPr>
              <w:t xml:space="preserve">Оплата обслуговування кожного конкретного ЗАХОДУ здійснюється ЗАМОВНИКОМ на </w:t>
            </w:r>
            <w:proofErr w:type="gramStart"/>
            <w:r w:rsidRPr="00EC519E">
              <w:rPr>
                <w:rFonts w:ascii="Calibri" w:hAnsi="Calibri" w:cs="Calibri"/>
                <w:sz w:val="21"/>
                <w:szCs w:val="21"/>
                <w:lang w:val="uk-UA" w:eastAsia="ru-RU"/>
              </w:rPr>
              <w:t>п</w:t>
            </w:r>
            <w:proofErr w:type="gramEnd"/>
            <w:r w:rsidRPr="00EC519E">
              <w:rPr>
                <w:rFonts w:ascii="Calibri" w:hAnsi="Calibri" w:cs="Calibri"/>
                <w:sz w:val="21"/>
                <w:szCs w:val="21"/>
                <w:lang w:val="uk-UA" w:eastAsia="ru-RU"/>
              </w:rPr>
              <w:t>ідставі: а) рахунку-фактури; б) попереднього Кошторису ЗАХОДУ для передоплати; в) підписаного сторонами Акту прийому-передачі наданих послуг, до якого додається фінальний Кошторис ЗАХОДУ, – шляхом безготівкового перерахування відповідної суми на поточний рахунок ВИКОНАВЦЯ у наступному порядку:</w:t>
            </w:r>
          </w:p>
          <w:p w14:paraId="4C6F019B" w14:textId="77777777" w:rsidR="00701D68" w:rsidRDefault="00701D68" w:rsidP="00701D68">
            <w:pPr>
              <w:pStyle w:val="af0"/>
              <w:jc w:val="both"/>
              <w:rPr>
                <w:rFonts w:ascii="Calibri" w:hAnsi="Calibri" w:cs="Calibri"/>
                <w:sz w:val="21"/>
                <w:szCs w:val="21"/>
                <w:lang w:val="uk-UA" w:eastAsia="ru-RU"/>
              </w:rPr>
            </w:pPr>
          </w:p>
          <w:p w14:paraId="599D715F" w14:textId="77777777" w:rsidR="00701D68" w:rsidRPr="00EC519E" w:rsidRDefault="00701D68" w:rsidP="00701D68">
            <w:pPr>
              <w:pStyle w:val="af0"/>
              <w:jc w:val="both"/>
              <w:rPr>
                <w:rFonts w:ascii="Calibri" w:hAnsi="Calibri" w:cs="Calibri"/>
                <w:sz w:val="21"/>
                <w:szCs w:val="21"/>
                <w:lang w:val="uk-UA" w:eastAsia="ru-RU"/>
              </w:rPr>
            </w:pPr>
          </w:p>
          <w:p w14:paraId="08133018" w14:textId="77777777" w:rsidR="00701D68" w:rsidRPr="008842CB" w:rsidRDefault="00701D68" w:rsidP="00701D68">
            <w:pPr>
              <w:pStyle w:val="af8"/>
              <w:jc w:val="both"/>
              <w:rPr>
                <w:rFonts w:ascii="Calibri" w:hAnsi="Calibri" w:cs="Calibri"/>
                <w:b/>
                <w:sz w:val="21"/>
                <w:szCs w:val="21"/>
                <w:lang w:val="ru-RU" w:eastAsia="ru-RU"/>
              </w:rPr>
            </w:pPr>
            <w:r w:rsidRPr="008842CB">
              <w:rPr>
                <w:rFonts w:ascii="Calibri" w:hAnsi="Calibri" w:cs="Calibri"/>
                <w:b/>
                <w:sz w:val="21"/>
                <w:szCs w:val="21"/>
                <w:lang w:val="ru-RU" w:eastAsia="ru-RU"/>
              </w:rPr>
              <w:t xml:space="preserve">- 50% </w:t>
            </w:r>
            <w:proofErr w:type="spellStart"/>
            <w:r w:rsidRPr="008842CB">
              <w:rPr>
                <w:rFonts w:ascii="Calibri" w:hAnsi="Calibri" w:cs="Calibri"/>
                <w:b/>
                <w:sz w:val="21"/>
                <w:szCs w:val="21"/>
                <w:lang w:val="ru-RU" w:eastAsia="ru-RU"/>
              </w:rPr>
              <w:t>передплати</w:t>
            </w:r>
            <w:proofErr w:type="spellEnd"/>
            <w:r w:rsidRPr="008842CB">
              <w:rPr>
                <w:rFonts w:ascii="Calibri" w:hAnsi="Calibri" w:cs="Calibri"/>
                <w:b/>
                <w:sz w:val="21"/>
                <w:szCs w:val="21"/>
                <w:lang w:val="ru-RU" w:eastAsia="ru-RU"/>
              </w:rPr>
              <w:t xml:space="preserve"> </w:t>
            </w:r>
            <w:proofErr w:type="spellStart"/>
            <w:r w:rsidRPr="008842CB">
              <w:rPr>
                <w:rFonts w:ascii="Calibri" w:hAnsi="Calibri" w:cs="Calibri"/>
                <w:b/>
                <w:sz w:val="21"/>
                <w:szCs w:val="21"/>
                <w:lang w:val="ru-RU" w:eastAsia="ru-RU"/>
              </w:rPr>
              <w:t>від</w:t>
            </w:r>
            <w:proofErr w:type="spellEnd"/>
            <w:r w:rsidRPr="008842CB">
              <w:rPr>
                <w:rFonts w:ascii="Calibri" w:hAnsi="Calibri" w:cs="Calibri"/>
                <w:b/>
                <w:sz w:val="21"/>
                <w:szCs w:val="21"/>
                <w:lang w:val="ru-RU" w:eastAsia="ru-RU"/>
              </w:rPr>
              <w:t xml:space="preserve"> </w:t>
            </w:r>
            <w:proofErr w:type="spellStart"/>
            <w:r w:rsidRPr="008842CB">
              <w:rPr>
                <w:rFonts w:ascii="Calibri" w:hAnsi="Calibri" w:cs="Calibri"/>
                <w:b/>
                <w:sz w:val="21"/>
                <w:szCs w:val="21"/>
                <w:lang w:val="ru-RU" w:eastAsia="ru-RU"/>
              </w:rPr>
              <w:t>суми</w:t>
            </w:r>
            <w:proofErr w:type="spellEnd"/>
            <w:r w:rsidRPr="008842CB">
              <w:rPr>
                <w:rFonts w:ascii="Calibri" w:hAnsi="Calibri" w:cs="Calibri"/>
                <w:b/>
                <w:sz w:val="21"/>
                <w:szCs w:val="21"/>
                <w:lang w:val="ru-RU" w:eastAsia="ru-RU"/>
              </w:rPr>
              <w:t>,</w:t>
            </w:r>
            <w:r w:rsidRPr="001E1A5D">
              <w:rPr>
                <w:rFonts w:ascii="Calibri" w:hAnsi="Calibri" w:cs="Calibri"/>
                <w:sz w:val="21"/>
                <w:szCs w:val="21"/>
                <w:lang w:val="ru-RU" w:eastAsia="ru-RU"/>
              </w:rPr>
              <w:t xml:space="preserve"> </w:t>
            </w:r>
            <w:r>
              <w:rPr>
                <w:rFonts w:ascii="Calibri" w:hAnsi="Calibri" w:cs="Calibri"/>
                <w:b/>
                <w:sz w:val="21"/>
                <w:szCs w:val="21"/>
                <w:lang w:val="uk-UA" w:eastAsia="ru-RU"/>
              </w:rPr>
              <w:t>без ПДВ,</w:t>
            </w:r>
            <w:r w:rsidRPr="008842CB">
              <w:rPr>
                <w:rFonts w:ascii="Calibri" w:hAnsi="Calibri" w:cs="Calibri"/>
                <w:b/>
                <w:sz w:val="21"/>
                <w:szCs w:val="21"/>
                <w:lang w:val="ru-RU" w:eastAsia="ru-RU"/>
              </w:rPr>
              <w:t xml:space="preserve"> </w:t>
            </w:r>
            <w:proofErr w:type="spellStart"/>
            <w:r w:rsidRPr="008842CB">
              <w:rPr>
                <w:rFonts w:ascii="Calibri" w:hAnsi="Calibri" w:cs="Calibri"/>
                <w:b/>
                <w:sz w:val="21"/>
                <w:szCs w:val="21"/>
                <w:lang w:val="ru-RU" w:eastAsia="ru-RU"/>
              </w:rPr>
              <w:t>зазначеної</w:t>
            </w:r>
            <w:proofErr w:type="spellEnd"/>
            <w:r w:rsidRPr="008842CB">
              <w:rPr>
                <w:rFonts w:ascii="Calibri" w:hAnsi="Calibri" w:cs="Calibri"/>
                <w:b/>
                <w:sz w:val="21"/>
                <w:szCs w:val="21"/>
                <w:lang w:val="ru-RU" w:eastAsia="ru-RU"/>
              </w:rPr>
              <w:t xml:space="preserve"> у </w:t>
            </w:r>
            <w:proofErr w:type="spellStart"/>
            <w:r w:rsidRPr="008842CB">
              <w:rPr>
                <w:rFonts w:ascii="Calibri" w:hAnsi="Calibri" w:cs="Calibri"/>
                <w:b/>
                <w:sz w:val="21"/>
                <w:szCs w:val="21"/>
                <w:lang w:val="ru-RU" w:eastAsia="ru-RU"/>
              </w:rPr>
              <w:t>попередньому</w:t>
            </w:r>
            <w:proofErr w:type="spellEnd"/>
            <w:r w:rsidRPr="008842CB">
              <w:rPr>
                <w:rFonts w:ascii="Calibri" w:hAnsi="Calibri" w:cs="Calibri"/>
                <w:b/>
                <w:sz w:val="21"/>
                <w:szCs w:val="21"/>
                <w:lang w:val="ru-RU" w:eastAsia="ru-RU"/>
              </w:rPr>
              <w:t xml:space="preserve"> </w:t>
            </w:r>
            <w:proofErr w:type="spellStart"/>
            <w:r w:rsidRPr="008842CB">
              <w:rPr>
                <w:rFonts w:ascii="Calibri" w:hAnsi="Calibri" w:cs="Calibri"/>
                <w:b/>
                <w:sz w:val="21"/>
                <w:szCs w:val="21"/>
                <w:lang w:val="ru-RU" w:eastAsia="ru-RU"/>
              </w:rPr>
              <w:t>Кошторисі</w:t>
            </w:r>
            <w:proofErr w:type="spellEnd"/>
            <w:r w:rsidRPr="008842CB">
              <w:rPr>
                <w:rFonts w:ascii="Calibri" w:hAnsi="Calibri" w:cs="Calibri"/>
                <w:b/>
                <w:sz w:val="21"/>
                <w:szCs w:val="21"/>
                <w:lang w:val="ru-RU" w:eastAsia="ru-RU"/>
              </w:rPr>
              <w:t xml:space="preserve"> Заходу, </w:t>
            </w:r>
            <w:proofErr w:type="spellStart"/>
            <w:r w:rsidRPr="008842CB">
              <w:rPr>
                <w:rFonts w:ascii="Calibri" w:hAnsi="Calibri" w:cs="Calibri"/>
                <w:b/>
                <w:sz w:val="21"/>
                <w:szCs w:val="21"/>
                <w:lang w:val="ru-RU" w:eastAsia="ru-RU"/>
              </w:rPr>
              <w:t>протягом</w:t>
            </w:r>
            <w:proofErr w:type="spellEnd"/>
            <w:r w:rsidRPr="008842CB">
              <w:rPr>
                <w:rFonts w:ascii="Calibri" w:hAnsi="Calibri" w:cs="Calibri"/>
                <w:b/>
                <w:sz w:val="21"/>
                <w:szCs w:val="21"/>
                <w:lang w:val="ru-RU" w:eastAsia="ru-RU"/>
              </w:rPr>
              <w:t xml:space="preserve"> 5 (</w:t>
            </w:r>
            <w:proofErr w:type="spellStart"/>
            <w:proofErr w:type="gramStart"/>
            <w:r w:rsidRPr="008842CB">
              <w:rPr>
                <w:rFonts w:ascii="Calibri" w:hAnsi="Calibri" w:cs="Calibri"/>
                <w:b/>
                <w:sz w:val="21"/>
                <w:szCs w:val="21"/>
                <w:lang w:val="ru-RU" w:eastAsia="ru-RU"/>
              </w:rPr>
              <w:t>п’яти</w:t>
            </w:r>
            <w:proofErr w:type="spellEnd"/>
            <w:proofErr w:type="gramEnd"/>
            <w:r w:rsidRPr="008842CB">
              <w:rPr>
                <w:rFonts w:ascii="Calibri" w:hAnsi="Calibri" w:cs="Calibri"/>
                <w:b/>
                <w:sz w:val="21"/>
                <w:szCs w:val="21"/>
                <w:lang w:val="ru-RU" w:eastAsia="ru-RU"/>
              </w:rPr>
              <w:t xml:space="preserve">) </w:t>
            </w:r>
            <w:proofErr w:type="spellStart"/>
            <w:r w:rsidRPr="008842CB">
              <w:rPr>
                <w:rFonts w:ascii="Calibri" w:hAnsi="Calibri" w:cs="Calibri"/>
                <w:b/>
                <w:sz w:val="21"/>
                <w:szCs w:val="21"/>
                <w:lang w:val="ru-RU" w:eastAsia="ru-RU"/>
              </w:rPr>
              <w:t>банківських</w:t>
            </w:r>
            <w:proofErr w:type="spellEnd"/>
            <w:r w:rsidRPr="008842CB">
              <w:rPr>
                <w:rFonts w:ascii="Calibri" w:hAnsi="Calibri" w:cs="Calibri"/>
                <w:b/>
                <w:sz w:val="21"/>
                <w:szCs w:val="21"/>
                <w:lang w:val="ru-RU" w:eastAsia="ru-RU"/>
              </w:rPr>
              <w:t xml:space="preserve"> </w:t>
            </w:r>
            <w:proofErr w:type="spellStart"/>
            <w:r w:rsidRPr="008842CB">
              <w:rPr>
                <w:rFonts w:ascii="Calibri" w:hAnsi="Calibri" w:cs="Calibri"/>
                <w:b/>
                <w:sz w:val="21"/>
                <w:szCs w:val="21"/>
                <w:lang w:val="ru-RU" w:eastAsia="ru-RU"/>
              </w:rPr>
              <w:t>днів</w:t>
            </w:r>
            <w:proofErr w:type="spellEnd"/>
            <w:r w:rsidRPr="008842CB">
              <w:rPr>
                <w:rFonts w:ascii="Calibri" w:hAnsi="Calibri" w:cs="Calibri"/>
                <w:b/>
                <w:sz w:val="21"/>
                <w:szCs w:val="21"/>
                <w:lang w:val="ru-RU" w:eastAsia="ru-RU"/>
              </w:rPr>
              <w:t xml:space="preserve"> з моменту </w:t>
            </w:r>
            <w:proofErr w:type="spellStart"/>
            <w:r w:rsidRPr="008842CB">
              <w:rPr>
                <w:rFonts w:ascii="Calibri" w:hAnsi="Calibri" w:cs="Calibri"/>
                <w:b/>
                <w:sz w:val="21"/>
                <w:szCs w:val="21"/>
                <w:lang w:val="ru-RU" w:eastAsia="ru-RU"/>
              </w:rPr>
              <w:t>затвердження</w:t>
            </w:r>
            <w:proofErr w:type="spellEnd"/>
            <w:r w:rsidRPr="008842CB">
              <w:rPr>
                <w:rFonts w:ascii="Calibri" w:hAnsi="Calibri" w:cs="Calibri"/>
                <w:b/>
                <w:sz w:val="21"/>
                <w:szCs w:val="21"/>
                <w:lang w:val="ru-RU" w:eastAsia="ru-RU"/>
              </w:rPr>
              <w:t xml:space="preserve"> такого </w:t>
            </w:r>
            <w:proofErr w:type="spellStart"/>
            <w:r w:rsidRPr="008842CB">
              <w:rPr>
                <w:rFonts w:ascii="Calibri" w:hAnsi="Calibri" w:cs="Calibri"/>
                <w:b/>
                <w:sz w:val="21"/>
                <w:szCs w:val="21"/>
                <w:lang w:val="ru-RU" w:eastAsia="ru-RU"/>
              </w:rPr>
              <w:t>Кошторису</w:t>
            </w:r>
            <w:proofErr w:type="spellEnd"/>
            <w:r w:rsidRPr="008842CB">
              <w:rPr>
                <w:rFonts w:ascii="Calibri" w:hAnsi="Calibri" w:cs="Calibri"/>
                <w:b/>
                <w:sz w:val="21"/>
                <w:szCs w:val="21"/>
                <w:lang w:val="ru-RU" w:eastAsia="ru-RU"/>
              </w:rPr>
              <w:t xml:space="preserve"> ЗАМОВНИКОМ.</w:t>
            </w:r>
          </w:p>
          <w:p w14:paraId="6328AF61" w14:textId="77777777" w:rsidR="00701D68" w:rsidRPr="008842CB" w:rsidRDefault="00701D68" w:rsidP="00701D68">
            <w:pPr>
              <w:pStyle w:val="af8"/>
              <w:jc w:val="both"/>
              <w:rPr>
                <w:rFonts w:ascii="Calibri" w:hAnsi="Calibri" w:cs="Calibri"/>
                <w:b/>
                <w:sz w:val="21"/>
                <w:szCs w:val="21"/>
                <w:lang w:val="ru-RU" w:eastAsia="ru-RU"/>
              </w:rPr>
            </w:pPr>
            <w:r w:rsidRPr="008842CB">
              <w:rPr>
                <w:rFonts w:ascii="Calibri" w:hAnsi="Calibri" w:cs="Calibri"/>
                <w:b/>
                <w:sz w:val="21"/>
                <w:szCs w:val="21"/>
                <w:lang w:val="ru-RU" w:eastAsia="ru-RU"/>
              </w:rPr>
              <w:t xml:space="preserve">- Сума, яка становить </w:t>
            </w:r>
            <w:proofErr w:type="spellStart"/>
            <w:proofErr w:type="gramStart"/>
            <w:r w:rsidRPr="008842CB">
              <w:rPr>
                <w:rFonts w:ascii="Calibri" w:hAnsi="Calibri" w:cs="Calibri"/>
                <w:b/>
                <w:sz w:val="21"/>
                <w:szCs w:val="21"/>
                <w:lang w:val="ru-RU" w:eastAsia="ru-RU"/>
              </w:rPr>
              <w:t>р</w:t>
            </w:r>
            <w:proofErr w:type="gramEnd"/>
            <w:r w:rsidRPr="008842CB">
              <w:rPr>
                <w:rFonts w:ascii="Calibri" w:hAnsi="Calibri" w:cs="Calibri"/>
                <w:b/>
                <w:sz w:val="21"/>
                <w:szCs w:val="21"/>
                <w:lang w:val="ru-RU" w:eastAsia="ru-RU"/>
              </w:rPr>
              <w:t>ізницю</w:t>
            </w:r>
            <w:proofErr w:type="spellEnd"/>
            <w:r w:rsidRPr="008842CB">
              <w:rPr>
                <w:rFonts w:ascii="Calibri" w:hAnsi="Calibri" w:cs="Calibri"/>
                <w:b/>
                <w:sz w:val="21"/>
                <w:szCs w:val="21"/>
                <w:lang w:val="ru-RU" w:eastAsia="ru-RU"/>
              </w:rPr>
              <w:t xml:space="preserve"> </w:t>
            </w:r>
            <w:proofErr w:type="spellStart"/>
            <w:r w:rsidRPr="008842CB">
              <w:rPr>
                <w:rFonts w:ascii="Calibri" w:hAnsi="Calibri" w:cs="Calibri"/>
                <w:b/>
                <w:sz w:val="21"/>
                <w:szCs w:val="21"/>
                <w:lang w:val="ru-RU" w:eastAsia="ru-RU"/>
              </w:rPr>
              <w:t>між</w:t>
            </w:r>
            <w:proofErr w:type="spellEnd"/>
            <w:r w:rsidRPr="008842CB">
              <w:rPr>
                <w:rFonts w:ascii="Calibri" w:hAnsi="Calibri" w:cs="Calibri"/>
                <w:b/>
                <w:sz w:val="21"/>
                <w:szCs w:val="21"/>
                <w:lang w:val="ru-RU" w:eastAsia="ru-RU"/>
              </w:rPr>
              <w:t xml:space="preserve"> сумами, </w:t>
            </w:r>
            <w:proofErr w:type="spellStart"/>
            <w:r w:rsidRPr="008842CB">
              <w:rPr>
                <w:rFonts w:ascii="Calibri" w:hAnsi="Calibri" w:cs="Calibri"/>
                <w:b/>
                <w:sz w:val="21"/>
                <w:szCs w:val="21"/>
                <w:lang w:val="ru-RU" w:eastAsia="ru-RU"/>
              </w:rPr>
              <w:t>зазначеними</w:t>
            </w:r>
            <w:proofErr w:type="spellEnd"/>
            <w:r w:rsidRPr="008842CB">
              <w:rPr>
                <w:rFonts w:ascii="Calibri" w:hAnsi="Calibri" w:cs="Calibri"/>
                <w:b/>
                <w:sz w:val="21"/>
                <w:szCs w:val="21"/>
                <w:lang w:val="ru-RU" w:eastAsia="ru-RU"/>
              </w:rPr>
              <w:t xml:space="preserve"> у </w:t>
            </w:r>
            <w:proofErr w:type="spellStart"/>
            <w:r w:rsidRPr="008842CB">
              <w:rPr>
                <w:rFonts w:ascii="Calibri" w:hAnsi="Calibri" w:cs="Calibri"/>
                <w:b/>
                <w:sz w:val="21"/>
                <w:szCs w:val="21"/>
                <w:lang w:val="ru-RU" w:eastAsia="ru-RU"/>
              </w:rPr>
              <w:t>фінальному</w:t>
            </w:r>
            <w:proofErr w:type="spellEnd"/>
            <w:r w:rsidRPr="008842CB">
              <w:rPr>
                <w:rFonts w:ascii="Calibri" w:hAnsi="Calibri" w:cs="Calibri"/>
                <w:b/>
                <w:sz w:val="21"/>
                <w:szCs w:val="21"/>
                <w:lang w:val="ru-RU" w:eastAsia="ru-RU"/>
              </w:rPr>
              <w:t xml:space="preserve"> та </w:t>
            </w:r>
            <w:proofErr w:type="spellStart"/>
            <w:r w:rsidRPr="008842CB">
              <w:rPr>
                <w:rFonts w:ascii="Calibri" w:hAnsi="Calibri" w:cs="Calibri"/>
                <w:b/>
                <w:sz w:val="21"/>
                <w:szCs w:val="21"/>
                <w:lang w:val="ru-RU" w:eastAsia="ru-RU"/>
              </w:rPr>
              <w:t>попередньому</w:t>
            </w:r>
            <w:proofErr w:type="spellEnd"/>
            <w:r w:rsidRPr="008842CB">
              <w:rPr>
                <w:rFonts w:ascii="Calibri" w:hAnsi="Calibri" w:cs="Calibri"/>
                <w:b/>
                <w:sz w:val="21"/>
                <w:szCs w:val="21"/>
                <w:lang w:val="ru-RU" w:eastAsia="ru-RU"/>
              </w:rPr>
              <w:t xml:space="preserve"> </w:t>
            </w:r>
            <w:proofErr w:type="spellStart"/>
            <w:r w:rsidRPr="008842CB">
              <w:rPr>
                <w:rFonts w:ascii="Calibri" w:hAnsi="Calibri" w:cs="Calibri"/>
                <w:b/>
                <w:sz w:val="21"/>
                <w:szCs w:val="21"/>
                <w:lang w:val="ru-RU" w:eastAsia="ru-RU"/>
              </w:rPr>
              <w:t>Кошторисах</w:t>
            </w:r>
            <w:proofErr w:type="spellEnd"/>
            <w:r w:rsidRPr="008842CB">
              <w:rPr>
                <w:rFonts w:ascii="Calibri" w:hAnsi="Calibri" w:cs="Calibri"/>
                <w:b/>
                <w:sz w:val="21"/>
                <w:szCs w:val="21"/>
                <w:lang w:val="ru-RU" w:eastAsia="ru-RU"/>
              </w:rPr>
              <w:t xml:space="preserve"> Заходу, </w:t>
            </w:r>
            <w:proofErr w:type="spellStart"/>
            <w:r w:rsidRPr="008842CB">
              <w:rPr>
                <w:rFonts w:ascii="Calibri" w:hAnsi="Calibri" w:cs="Calibri"/>
                <w:b/>
                <w:sz w:val="21"/>
                <w:szCs w:val="21"/>
                <w:lang w:val="ru-RU" w:eastAsia="ru-RU"/>
              </w:rPr>
              <w:t>протягом</w:t>
            </w:r>
            <w:proofErr w:type="spellEnd"/>
            <w:r w:rsidRPr="008842CB">
              <w:rPr>
                <w:rFonts w:ascii="Calibri" w:hAnsi="Calibri" w:cs="Calibri"/>
                <w:b/>
                <w:sz w:val="21"/>
                <w:szCs w:val="21"/>
                <w:lang w:val="ru-RU" w:eastAsia="ru-RU"/>
              </w:rPr>
              <w:t xml:space="preserve"> 10 (десяти) </w:t>
            </w:r>
            <w:proofErr w:type="spellStart"/>
            <w:r w:rsidRPr="008842CB">
              <w:rPr>
                <w:rFonts w:ascii="Calibri" w:hAnsi="Calibri" w:cs="Calibri"/>
                <w:b/>
                <w:sz w:val="21"/>
                <w:szCs w:val="21"/>
                <w:lang w:val="ru-RU" w:eastAsia="ru-RU"/>
              </w:rPr>
              <w:t>банківських</w:t>
            </w:r>
            <w:proofErr w:type="spellEnd"/>
            <w:r w:rsidRPr="008842CB">
              <w:rPr>
                <w:rFonts w:ascii="Calibri" w:hAnsi="Calibri" w:cs="Calibri"/>
                <w:b/>
                <w:sz w:val="21"/>
                <w:szCs w:val="21"/>
                <w:lang w:val="ru-RU" w:eastAsia="ru-RU"/>
              </w:rPr>
              <w:t xml:space="preserve"> </w:t>
            </w:r>
            <w:proofErr w:type="spellStart"/>
            <w:r w:rsidRPr="008842CB">
              <w:rPr>
                <w:rFonts w:ascii="Calibri" w:hAnsi="Calibri" w:cs="Calibri"/>
                <w:b/>
                <w:sz w:val="21"/>
                <w:szCs w:val="21"/>
                <w:lang w:val="ru-RU" w:eastAsia="ru-RU"/>
              </w:rPr>
              <w:t>днів</w:t>
            </w:r>
            <w:proofErr w:type="spellEnd"/>
            <w:r w:rsidRPr="008842CB">
              <w:rPr>
                <w:rFonts w:ascii="Calibri" w:hAnsi="Calibri" w:cs="Calibri"/>
                <w:b/>
                <w:sz w:val="21"/>
                <w:szCs w:val="21"/>
                <w:lang w:val="ru-RU" w:eastAsia="ru-RU"/>
              </w:rPr>
              <w:t xml:space="preserve"> з моменту </w:t>
            </w:r>
            <w:proofErr w:type="spellStart"/>
            <w:r w:rsidRPr="008842CB">
              <w:rPr>
                <w:rFonts w:ascii="Calibri" w:hAnsi="Calibri" w:cs="Calibri"/>
                <w:b/>
                <w:sz w:val="21"/>
                <w:szCs w:val="21"/>
                <w:lang w:val="ru-RU" w:eastAsia="ru-RU"/>
              </w:rPr>
              <w:t>підписання</w:t>
            </w:r>
            <w:proofErr w:type="spellEnd"/>
            <w:r w:rsidRPr="008842CB">
              <w:rPr>
                <w:rFonts w:ascii="Calibri" w:hAnsi="Calibri" w:cs="Calibri"/>
                <w:b/>
                <w:sz w:val="21"/>
                <w:szCs w:val="21"/>
                <w:lang w:val="ru-RU" w:eastAsia="ru-RU"/>
              </w:rPr>
              <w:t xml:space="preserve"> Акту </w:t>
            </w:r>
            <w:proofErr w:type="spellStart"/>
            <w:r w:rsidRPr="008842CB">
              <w:rPr>
                <w:rFonts w:ascii="Calibri" w:hAnsi="Calibri" w:cs="Calibri"/>
                <w:b/>
                <w:sz w:val="21"/>
                <w:szCs w:val="21"/>
                <w:lang w:val="ru-RU" w:eastAsia="ru-RU"/>
              </w:rPr>
              <w:t>прийому-передачі</w:t>
            </w:r>
            <w:proofErr w:type="spellEnd"/>
            <w:r w:rsidRPr="008842CB">
              <w:rPr>
                <w:rFonts w:ascii="Calibri" w:hAnsi="Calibri" w:cs="Calibri"/>
                <w:b/>
                <w:sz w:val="21"/>
                <w:szCs w:val="21"/>
                <w:lang w:val="ru-RU" w:eastAsia="ru-RU"/>
              </w:rPr>
              <w:t xml:space="preserve"> </w:t>
            </w:r>
            <w:proofErr w:type="spellStart"/>
            <w:r w:rsidRPr="008842CB">
              <w:rPr>
                <w:rFonts w:ascii="Calibri" w:hAnsi="Calibri" w:cs="Calibri"/>
                <w:b/>
                <w:sz w:val="21"/>
                <w:szCs w:val="21"/>
                <w:lang w:val="ru-RU" w:eastAsia="ru-RU"/>
              </w:rPr>
              <w:t>наданих</w:t>
            </w:r>
            <w:proofErr w:type="spellEnd"/>
            <w:r w:rsidRPr="008842CB">
              <w:rPr>
                <w:rFonts w:ascii="Calibri" w:hAnsi="Calibri" w:cs="Calibri"/>
                <w:b/>
                <w:sz w:val="21"/>
                <w:szCs w:val="21"/>
                <w:lang w:val="ru-RU" w:eastAsia="ru-RU"/>
              </w:rPr>
              <w:t xml:space="preserve"> ПОСЛУГ.</w:t>
            </w:r>
          </w:p>
          <w:p w14:paraId="2ADD11F4" w14:textId="77777777" w:rsidR="00701D68" w:rsidRPr="00D81701" w:rsidRDefault="00701D68" w:rsidP="00701D68">
            <w:pPr>
              <w:pStyle w:val="af0"/>
              <w:tabs>
                <w:tab w:val="num" w:pos="0"/>
              </w:tabs>
              <w:jc w:val="both"/>
              <w:rPr>
                <w:rFonts w:ascii="Calibri" w:hAnsi="Calibri" w:cs="Calibri"/>
                <w:sz w:val="21"/>
                <w:szCs w:val="21"/>
                <w:lang w:val="uk-UA" w:eastAsia="ru-RU"/>
              </w:rPr>
            </w:pPr>
            <w:r w:rsidRPr="001E1A5D">
              <w:rPr>
                <w:rFonts w:ascii="Calibri" w:hAnsi="Calibri" w:cs="Arial"/>
                <w:i/>
                <w:sz w:val="21"/>
                <w:szCs w:val="21"/>
                <w:lang w:val="uk-UA" w:eastAsia="ru-RU"/>
              </w:rPr>
              <w:t>Відповідно п. 197.11 ст. 197 Податкового Кодексу України, операції із постачання товарів та послуг на митній території України та ввезення на митну територію України товарів як міжнародної технічної допомоги, яка надається відповідно до міжнародних договорів України, згода на обов’язковість яких надана у встановленому законодавством порядку, звільняються від оподаткування.</w:t>
            </w:r>
          </w:p>
          <w:p w14:paraId="7E067ED3" w14:textId="77777777" w:rsidR="00701D68" w:rsidRDefault="00701D68" w:rsidP="00701D68">
            <w:pPr>
              <w:pStyle w:val="af0"/>
              <w:jc w:val="both"/>
              <w:rPr>
                <w:rFonts w:ascii="Calibri" w:hAnsi="Calibri" w:cs="Calibri"/>
                <w:sz w:val="21"/>
                <w:szCs w:val="21"/>
                <w:lang w:val="uk-UA" w:eastAsia="ru-RU"/>
              </w:rPr>
            </w:pPr>
            <w:bookmarkStart w:id="432" w:name="_Ref494187058"/>
            <w:r>
              <w:rPr>
                <w:rFonts w:ascii="Calibri" w:hAnsi="Calibri" w:cs="Calibri"/>
                <w:sz w:val="21"/>
                <w:szCs w:val="21"/>
                <w:lang w:val="uk-UA" w:eastAsia="ru-RU"/>
              </w:rPr>
              <w:t xml:space="preserve">3.3 </w:t>
            </w:r>
            <w:r w:rsidRPr="00EC519E">
              <w:rPr>
                <w:rFonts w:ascii="Calibri" w:hAnsi="Calibri" w:cs="Calibri"/>
                <w:sz w:val="21"/>
                <w:szCs w:val="21"/>
                <w:lang w:val="uk-UA" w:eastAsia="ru-RU"/>
              </w:rPr>
              <w:t xml:space="preserve">У окремих випадках ЗАМОВНИК за письмовою домовленістю з ВИКОНАВЦЕМ має право здійснювати передоплату за ЗАХОДОМ у розмірі більшому, ніж це передбачено п. 3.2 Договору. Підтвердженням такої домовленості Сторін є оплата ЗАМОВНИКОМ відповідного рахунку, який виставлено ВИКОНАВЦЕМ. </w:t>
            </w:r>
          </w:p>
          <w:p w14:paraId="5A3C65E7" w14:textId="77777777" w:rsidR="00701D68" w:rsidRPr="00EC519E" w:rsidRDefault="00701D68" w:rsidP="00701D68">
            <w:pPr>
              <w:pStyle w:val="af0"/>
              <w:jc w:val="both"/>
              <w:rPr>
                <w:rFonts w:ascii="Calibri" w:hAnsi="Calibri" w:cs="Calibri"/>
                <w:sz w:val="21"/>
                <w:szCs w:val="21"/>
                <w:lang w:val="uk-UA" w:eastAsia="ru-RU"/>
              </w:rPr>
            </w:pPr>
            <w:r w:rsidRPr="00EC519E">
              <w:rPr>
                <w:rFonts w:ascii="Calibri" w:hAnsi="Calibri" w:cs="Calibri"/>
                <w:sz w:val="21"/>
                <w:szCs w:val="21"/>
                <w:lang w:val="uk-UA" w:eastAsia="ru-RU"/>
              </w:rPr>
              <w:t xml:space="preserve"> </w:t>
            </w:r>
          </w:p>
          <w:p w14:paraId="5A1E357E" w14:textId="77777777" w:rsidR="00701D68" w:rsidRPr="00EC519E" w:rsidRDefault="00701D68" w:rsidP="00701D68">
            <w:pPr>
              <w:pStyle w:val="af0"/>
              <w:jc w:val="both"/>
              <w:rPr>
                <w:rFonts w:ascii="Calibri" w:hAnsi="Calibri" w:cs="Calibri"/>
                <w:sz w:val="21"/>
                <w:szCs w:val="21"/>
                <w:lang w:val="uk-UA" w:eastAsia="ru-RU"/>
              </w:rPr>
            </w:pPr>
            <w:r>
              <w:rPr>
                <w:rFonts w:ascii="Calibri" w:hAnsi="Calibri" w:cs="Calibri"/>
                <w:sz w:val="21"/>
                <w:szCs w:val="21"/>
                <w:lang w:val="uk-UA" w:eastAsia="ru-RU"/>
              </w:rPr>
              <w:t xml:space="preserve">3.4 </w:t>
            </w:r>
            <w:r w:rsidRPr="00EC519E">
              <w:rPr>
                <w:rFonts w:ascii="Calibri" w:hAnsi="Calibri" w:cs="Calibri"/>
                <w:sz w:val="21"/>
                <w:szCs w:val="21"/>
                <w:lang w:val="uk-UA" w:eastAsia="ru-RU"/>
              </w:rPr>
              <w:t>Зобов’язання ВИКОНАВЦЯ по даному Договору за кожним окремим ЗАХОДОМ вважаються виконаними у разі підписання уповноваженими представниками Сторін відповідного Акту прийому-передачі наданих ПОСЛУГ</w:t>
            </w:r>
            <w:bookmarkEnd w:id="432"/>
            <w:r w:rsidRPr="00EC519E">
              <w:rPr>
                <w:rFonts w:ascii="Calibri" w:hAnsi="Calibri" w:cs="Calibri"/>
                <w:sz w:val="21"/>
                <w:szCs w:val="21"/>
                <w:lang w:val="uk-UA" w:eastAsia="ru-RU"/>
              </w:rPr>
              <w:t>.</w:t>
            </w:r>
          </w:p>
          <w:p w14:paraId="53F7162A" w14:textId="77777777" w:rsidR="00701D68" w:rsidRDefault="00701D68" w:rsidP="00701D68">
            <w:pPr>
              <w:pStyle w:val="af0"/>
              <w:jc w:val="both"/>
              <w:rPr>
                <w:rFonts w:ascii="Calibri" w:hAnsi="Calibri" w:cs="Calibri"/>
                <w:sz w:val="21"/>
                <w:szCs w:val="21"/>
                <w:lang w:val="uk-UA" w:eastAsia="ru-RU"/>
              </w:rPr>
            </w:pPr>
            <w:r>
              <w:rPr>
                <w:rFonts w:ascii="Calibri" w:hAnsi="Calibri" w:cs="Calibri"/>
                <w:sz w:val="21"/>
                <w:szCs w:val="21"/>
                <w:lang w:val="uk-UA" w:eastAsia="ru-RU"/>
              </w:rPr>
              <w:t xml:space="preserve">3.5 </w:t>
            </w:r>
            <w:r w:rsidRPr="00EC519E">
              <w:rPr>
                <w:rFonts w:ascii="Calibri" w:hAnsi="Calibri" w:cs="Calibri"/>
                <w:sz w:val="21"/>
                <w:szCs w:val="21"/>
                <w:lang w:val="uk-UA" w:eastAsia="ru-RU"/>
              </w:rPr>
              <w:t xml:space="preserve">Порядок прийняття ЗАМОВНИКОМ наданих ПОСЛУГ та підписання Акту </w:t>
            </w:r>
            <w:bookmarkStart w:id="433" w:name="OLE_LINK1"/>
            <w:r w:rsidRPr="00EC519E">
              <w:rPr>
                <w:rFonts w:ascii="Calibri" w:hAnsi="Calibri" w:cs="Calibri"/>
                <w:sz w:val="21"/>
                <w:szCs w:val="21"/>
                <w:lang w:val="uk-UA" w:eastAsia="ru-RU"/>
              </w:rPr>
              <w:t xml:space="preserve">прийому-передачі </w:t>
            </w:r>
            <w:bookmarkEnd w:id="433"/>
            <w:r w:rsidRPr="00EC519E">
              <w:rPr>
                <w:rFonts w:ascii="Calibri" w:hAnsi="Calibri" w:cs="Calibri"/>
                <w:sz w:val="21"/>
                <w:szCs w:val="21"/>
                <w:lang w:val="uk-UA" w:eastAsia="ru-RU"/>
              </w:rPr>
              <w:t>наданих ПОСЛУГ є наступним:</w:t>
            </w:r>
          </w:p>
          <w:p w14:paraId="491A189B" w14:textId="77777777" w:rsidR="00701D68" w:rsidRPr="00EC519E" w:rsidRDefault="00701D68" w:rsidP="00701D68">
            <w:pPr>
              <w:pStyle w:val="af0"/>
              <w:jc w:val="both"/>
              <w:rPr>
                <w:rFonts w:ascii="Calibri" w:hAnsi="Calibri" w:cs="Calibri"/>
                <w:sz w:val="21"/>
                <w:szCs w:val="21"/>
                <w:lang w:val="uk-UA" w:eastAsia="ru-RU"/>
              </w:rPr>
            </w:pPr>
          </w:p>
          <w:p w14:paraId="092ED9DD" w14:textId="77777777" w:rsidR="00701D68" w:rsidRPr="00EC519E" w:rsidRDefault="00701D68" w:rsidP="00701D68">
            <w:pPr>
              <w:pStyle w:val="af0"/>
              <w:numPr>
                <w:ilvl w:val="2"/>
                <w:numId w:val="40"/>
              </w:numPr>
              <w:spacing w:after="0" w:line="240" w:lineRule="auto"/>
              <w:jc w:val="both"/>
              <w:rPr>
                <w:rFonts w:ascii="Calibri" w:hAnsi="Calibri" w:cs="Calibri"/>
                <w:sz w:val="21"/>
                <w:szCs w:val="21"/>
                <w:lang w:val="uk-UA" w:eastAsia="ru-RU"/>
              </w:rPr>
            </w:pPr>
            <w:r w:rsidRPr="00EC519E">
              <w:rPr>
                <w:rFonts w:ascii="Calibri" w:hAnsi="Calibri" w:cs="Calibri"/>
                <w:sz w:val="21"/>
                <w:szCs w:val="21"/>
                <w:lang w:val="uk-UA" w:eastAsia="ru-RU"/>
              </w:rPr>
              <w:t xml:space="preserve">ВИКОНАВЕЦЬ надає ЗАМОВНИКУ проект Акту прийому-передачі наданих ПОСЛУГ та фінальний Кошторис ЗАХОДУ, які </w:t>
            </w:r>
            <w:r w:rsidRPr="00EC519E">
              <w:rPr>
                <w:rFonts w:ascii="Calibri" w:hAnsi="Calibri" w:cs="Calibri"/>
                <w:sz w:val="21"/>
                <w:szCs w:val="21"/>
                <w:lang w:val="uk-UA" w:eastAsia="ru-RU"/>
              </w:rPr>
              <w:lastRenderedPageBreak/>
              <w:t>розглядаються ЗАМОВНИКОМ не більше 5 (п’яти) банківських днів з моменту їх отримання. ЗАМОВНИК повинен надати ВИКОНАВЦЮ підписані Акт прийому-передачі наданих ПОСЛУГ та фінальний Кошторис ЗАХОДУ або мотивовану відмову від прийняття ПОСЛУГ.</w:t>
            </w:r>
          </w:p>
          <w:p w14:paraId="6568A7CF" w14:textId="77777777" w:rsidR="00701D68" w:rsidRPr="00EC519E" w:rsidRDefault="00701D68" w:rsidP="00701D68">
            <w:pPr>
              <w:pStyle w:val="af0"/>
              <w:numPr>
                <w:ilvl w:val="2"/>
                <w:numId w:val="40"/>
              </w:numPr>
              <w:spacing w:after="0" w:line="240" w:lineRule="auto"/>
              <w:jc w:val="both"/>
              <w:rPr>
                <w:rFonts w:ascii="Calibri" w:hAnsi="Calibri" w:cs="Calibri"/>
                <w:sz w:val="21"/>
                <w:szCs w:val="21"/>
                <w:lang w:val="uk-UA" w:eastAsia="ru-RU"/>
              </w:rPr>
            </w:pPr>
            <w:r w:rsidRPr="00EC519E">
              <w:rPr>
                <w:rFonts w:ascii="Calibri" w:hAnsi="Calibri" w:cs="Calibri"/>
                <w:sz w:val="21"/>
                <w:szCs w:val="21"/>
                <w:lang w:val="uk-UA" w:eastAsia="ru-RU"/>
              </w:rPr>
              <w:t xml:space="preserve">ЗАМОВНИК має право запитати у ВИКОНАВЦЯ документальне підтвердження вартості робіт та/або ПОСЛУГ, як це визначено п. 2.1.7. Договору. </w:t>
            </w:r>
          </w:p>
          <w:p w14:paraId="7AFA96B3" w14:textId="77777777" w:rsidR="00701D68" w:rsidRPr="00EC519E" w:rsidRDefault="00701D68" w:rsidP="00701D68">
            <w:pPr>
              <w:pStyle w:val="af0"/>
              <w:numPr>
                <w:ilvl w:val="1"/>
                <w:numId w:val="40"/>
              </w:numPr>
              <w:spacing w:after="0" w:line="240" w:lineRule="auto"/>
              <w:ind w:left="540" w:hanging="540"/>
              <w:jc w:val="both"/>
              <w:rPr>
                <w:rFonts w:ascii="Calibri" w:hAnsi="Calibri" w:cs="Calibri"/>
                <w:sz w:val="21"/>
                <w:szCs w:val="21"/>
                <w:lang w:val="uk-UA" w:eastAsia="ru-RU"/>
              </w:rPr>
            </w:pPr>
            <w:r w:rsidRPr="00EC519E">
              <w:rPr>
                <w:rFonts w:ascii="Calibri" w:hAnsi="Calibri" w:cs="Calibri"/>
                <w:sz w:val="21"/>
                <w:szCs w:val="21"/>
                <w:lang w:val="uk-UA" w:eastAsia="ru-RU"/>
              </w:rPr>
              <w:t xml:space="preserve">У випадку мотивованої відмови ЗАМОВНИКА від прийняття ПОСЛУГ уповноваженими особами Сторін може складатись двосторонній Акт про порушення умов Договору, в якому визначаються строки виправлення недоліків за Договором, які ВИКОНАВЕЦЬ виконує своїми силами і за свій рахунок, та/або визначається порядок врегулювання Сторонами відповідної ситуації щодо порушень умов Договору. </w:t>
            </w:r>
          </w:p>
          <w:p w14:paraId="7A743D72" w14:textId="77777777" w:rsidR="00701D68" w:rsidRPr="00EC519E" w:rsidRDefault="00701D68" w:rsidP="00701D68">
            <w:pPr>
              <w:pStyle w:val="af0"/>
              <w:numPr>
                <w:ilvl w:val="1"/>
                <w:numId w:val="40"/>
              </w:numPr>
              <w:spacing w:after="0" w:line="240" w:lineRule="auto"/>
              <w:ind w:left="540" w:hanging="540"/>
              <w:jc w:val="both"/>
              <w:rPr>
                <w:rFonts w:ascii="Calibri" w:hAnsi="Calibri" w:cs="Calibri"/>
                <w:sz w:val="21"/>
                <w:szCs w:val="21"/>
                <w:lang w:val="uk-UA" w:eastAsia="ru-RU"/>
              </w:rPr>
            </w:pPr>
            <w:r w:rsidRPr="00EC519E">
              <w:rPr>
                <w:rFonts w:ascii="Calibri" w:hAnsi="Calibri" w:cs="Calibri"/>
                <w:sz w:val="21"/>
                <w:szCs w:val="21"/>
                <w:lang w:val="uk-UA" w:eastAsia="ru-RU"/>
              </w:rPr>
              <w:t>Сторони погодились, що ненадання ВИКОНАВЦЕМ ЗАМОВНИКУ документального підтвердження вартості будь-яких робіт та/або ПОСЛУГ, передбачених Кошторисом Заходу або додатково погоджених Сторонами, зокрема, тих, які надаються третіми особами, субпідрядниками ВИКОНАВЦЯ, як це визначено п. 2.1.7. Договору, є порушенням умов цього Договору.</w:t>
            </w:r>
          </w:p>
          <w:p w14:paraId="58663852" w14:textId="77777777" w:rsidR="00701D68" w:rsidRPr="00CE0619" w:rsidRDefault="00701D68" w:rsidP="00701D68">
            <w:pPr>
              <w:pStyle w:val="af0"/>
              <w:numPr>
                <w:ilvl w:val="1"/>
                <w:numId w:val="40"/>
              </w:numPr>
              <w:spacing w:after="0" w:line="240" w:lineRule="auto"/>
              <w:ind w:left="540" w:hanging="540"/>
              <w:jc w:val="both"/>
              <w:rPr>
                <w:rFonts w:ascii="Calibri" w:hAnsi="Calibri" w:cs="Calibri"/>
                <w:sz w:val="21"/>
                <w:szCs w:val="21"/>
                <w:lang w:val="uk-UA" w:eastAsia="ru-RU"/>
              </w:rPr>
            </w:pPr>
            <w:r w:rsidRPr="00EC519E">
              <w:rPr>
                <w:rFonts w:ascii="Calibri" w:hAnsi="Calibri" w:cs="Calibri"/>
                <w:sz w:val="21"/>
                <w:szCs w:val="21"/>
                <w:lang w:val="uk-UA" w:eastAsia="ru-RU"/>
              </w:rPr>
              <w:t xml:space="preserve">Після усунення ВИКОНАВЦЕМ недоліків, виявлених ЗАМОВНИКОМ, Сторонами складається і підписується Акт прийому-передачі наданих ПОСЛУГ. У випадку неможливості виправлення недоліків ВИКОНАВЕЦЬ несе відповідальність відповідно до умов цього Договору та законодавства </w:t>
            </w:r>
            <w:r w:rsidRPr="00CE0619">
              <w:rPr>
                <w:rFonts w:ascii="Calibri" w:hAnsi="Calibri" w:cs="Calibri"/>
                <w:sz w:val="21"/>
                <w:szCs w:val="21"/>
                <w:lang w:val="uk-UA" w:eastAsia="ru-RU"/>
              </w:rPr>
              <w:t xml:space="preserve">України. </w:t>
            </w:r>
          </w:p>
          <w:p w14:paraId="648B9002" w14:textId="77777777" w:rsidR="00701D68" w:rsidRPr="001E1A5D" w:rsidRDefault="00701D68" w:rsidP="00701D68">
            <w:pPr>
              <w:pStyle w:val="af0"/>
              <w:numPr>
                <w:ilvl w:val="1"/>
                <w:numId w:val="40"/>
              </w:numPr>
              <w:spacing w:after="0" w:line="240" w:lineRule="auto"/>
              <w:ind w:left="540" w:hanging="540"/>
              <w:jc w:val="both"/>
              <w:rPr>
                <w:rFonts w:ascii="Calibri" w:hAnsi="Calibri" w:cs="Calibri"/>
                <w:sz w:val="21"/>
                <w:szCs w:val="21"/>
                <w:lang w:val="uk-UA" w:eastAsia="ru-RU"/>
              </w:rPr>
            </w:pPr>
            <w:r w:rsidRPr="001E1A5D">
              <w:rPr>
                <w:rFonts w:ascii="Calibri" w:hAnsi="Calibri" w:cs="Arial"/>
                <w:sz w:val="21"/>
                <w:szCs w:val="21"/>
                <w:lang w:val="uk-UA" w:eastAsia="ru-RU"/>
              </w:rPr>
              <w:t xml:space="preserve">Оскільки ЗАМОВНИК закуповує ПОСЛУГИ у ВИКОНАВЦЯ для виконання згаданого проекту міжнародної технічної допомоги, відповідно до зазначеної вище угод та Порядку залучення, використання та моніторингу міжнародної технічної допомоги, затвердженого постановою Кабінету Міністрів України від 15 лютого 2002 р. N 153 ( 153-2002-п ) "Про створення єдиної системи залучення, </w:t>
            </w:r>
            <w:r w:rsidRPr="001E1A5D">
              <w:rPr>
                <w:rFonts w:ascii="Calibri" w:hAnsi="Calibri" w:cs="Arial"/>
                <w:sz w:val="21"/>
                <w:szCs w:val="21"/>
                <w:lang w:val="uk-UA" w:eastAsia="ru-RU"/>
              </w:rPr>
              <w:lastRenderedPageBreak/>
              <w:t>використання та моніторингу міжнародної технічної допомоги", а також відповідно до пункту 3.2 статті 3 Податкового кодексу України, вартість таких товарів, робіт і послуг звільняється від податку на додану вартість. В зв`язку з цим, ЗАМОВНИК сплачує ВИКОНАВЦЮ вартість ПОСЛУГ без ПДВ.</w:t>
            </w:r>
          </w:p>
          <w:p w14:paraId="59207DFB" w14:textId="77777777" w:rsidR="00701D68" w:rsidRPr="00CE0619" w:rsidRDefault="00701D68" w:rsidP="00701D68">
            <w:pPr>
              <w:pStyle w:val="af0"/>
              <w:numPr>
                <w:ilvl w:val="1"/>
                <w:numId w:val="40"/>
              </w:numPr>
              <w:spacing w:after="0" w:line="240" w:lineRule="auto"/>
              <w:jc w:val="both"/>
              <w:rPr>
                <w:rFonts w:ascii="Calibri" w:hAnsi="Calibri" w:cs="Calibri"/>
                <w:sz w:val="21"/>
                <w:szCs w:val="21"/>
                <w:lang w:val="uk-UA" w:eastAsia="ru-RU"/>
              </w:rPr>
            </w:pPr>
            <w:r w:rsidRPr="00CE0619">
              <w:rPr>
                <w:rFonts w:ascii="Calibri" w:hAnsi="Calibri" w:cs="Calibri"/>
                <w:sz w:val="21"/>
                <w:szCs w:val="21"/>
                <w:lang w:val="uk-UA" w:eastAsia="ru-RU"/>
              </w:rPr>
              <w:t xml:space="preserve">На засвідчення свого права на податкові пільги відповідно до міжнародних договорів України ЗМОВНИК надає ВИКНАВЦЮ, такі документи: </w:t>
            </w:r>
          </w:p>
          <w:p w14:paraId="4E8DFD8B" w14:textId="77777777" w:rsidR="00701D68" w:rsidRPr="001E1A5D" w:rsidRDefault="00701D68" w:rsidP="00701D68">
            <w:pPr>
              <w:pStyle w:val="af0"/>
              <w:ind w:left="435"/>
              <w:jc w:val="both"/>
              <w:rPr>
                <w:rFonts w:ascii="Calibri" w:hAnsi="Calibri" w:cs="Calibri"/>
                <w:sz w:val="21"/>
                <w:szCs w:val="21"/>
                <w:lang w:val="uk-UA" w:eastAsia="ru-RU"/>
              </w:rPr>
            </w:pPr>
            <w:r w:rsidRPr="00CE0619">
              <w:rPr>
                <w:rFonts w:ascii="Calibri" w:hAnsi="Calibri" w:cs="Calibri"/>
                <w:sz w:val="21"/>
                <w:szCs w:val="21"/>
                <w:lang w:val="uk-UA" w:eastAsia="ru-RU"/>
              </w:rPr>
              <w:t xml:space="preserve">а) засвідчену печаткою ЗАМОВНИКА копію реєстраційної картки проекту міжнародної технічної допомоги, в рамках якого здійснено закупівлю </w:t>
            </w:r>
            <w:r w:rsidRPr="000579A9">
              <w:rPr>
                <w:rFonts w:ascii="Calibri" w:hAnsi="Calibri" w:cs="Calibri"/>
                <w:sz w:val="21"/>
                <w:szCs w:val="21"/>
                <w:lang w:val="uk-UA" w:eastAsia="ru-RU"/>
              </w:rPr>
              <w:t>ПОСЛУГ</w:t>
            </w:r>
            <w:r w:rsidRPr="002D66A5">
              <w:rPr>
                <w:rFonts w:ascii="Calibri" w:hAnsi="Calibri" w:cs="Calibri"/>
                <w:sz w:val="21"/>
                <w:szCs w:val="21"/>
                <w:lang w:val="uk-UA" w:eastAsia="ru-RU"/>
              </w:rPr>
              <w:t xml:space="preserve">, і який виконується </w:t>
            </w:r>
            <w:r w:rsidRPr="001E1A5D">
              <w:rPr>
                <w:rFonts w:ascii="Calibri" w:hAnsi="Calibri" w:cs="Calibri"/>
                <w:sz w:val="21"/>
                <w:szCs w:val="21"/>
                <w:lang w:val="uk-UA" w:eastAsia="ru-RU"/>
              </w:rPr>
              <w:t xml:space="preserve">ЗАМОВНИКОМ; </w:t>
            </w:r>
          </w:p>
          <w:p w14:paraId="3844A4E6" w14:textId="77777777" w:rsidR="00701D68" w:rsidRPr="001E1A5D" w:rsidRDefault="00701D68" w:rsidP="00701D68">
            <w:pPr>
              <w:pStyle w:val="af0"/>
              <w:ind w:left="435"/>
              <w:jc w:val="both"/>
              <w:rPr>
                <w:rFonts w:ascii="Calibri" w:hAnsi="Calibri" w:cs="Calibri"/>
                <w:sz w:val="21"/>
                <w:szCs w:val="21"/>
                <w:lang w:val="uk-UA" w:eastAsia="ru-RU"/>
              </w:rPr>
            </w:pPr>
            <w:r w:rsidRPr="001E1A5D">
              <w:rPr>
                <w:rFonts w:ascii="Calibri" w:hAnsi="Calibri" w:cs="Calibri"/>
                <w:sz w:val="21"/>
                <w:szCs w:val="21"/>
                <w:lang w:val="uk-UA" w:eastAsia="ru-RU"/>
              </w:rPr>
              <w:t>б) засвідчену печаткою ЗАМОВНИКА копію плану закупівлі.</w:t>
            </w:r>
          </w:p>
          <w:p w14:paraId="3C76D882" w14:textId="77777777" w:rsidR="00701D68" w:rsidRPr="00EC519E" w:rsidRDefault="00701D68" w:rsidP="00701D68">
            <w:pPr>
              <w:pStyle w:val="af0"/>
              <w:tabs>
                <w:tab w:val="num" w:pos="540"/>
              </w:tabs>
              <w:ind w:left="540" w:hanging="540"/>
              <w:jc w:val="center"/>
              <w:rPr>
                <w:rFonts w:ascii="Calibri" w:hAnsi="Calibri" w:cs="Calibri"/>
                <w:b/>
                <w:sz w:val="21"/>
                <w:szCs w:val="21"/>
                <w:lang w:val="uk-UA" w:eastAsia="ru-RU"/>
              </w:rPr>
            </w:pPr>
          </w:p>
        </w:tc>
        <w:tc>
          <w:tcPr>
            <w:tcW w:w="5140" w:type="dxa"/>
            <w:shd w:val="clear" w:color="auto" w:fill="auto"/>
          </w:tcPr>
          <w:p w14:paraId="365CBB9C" w14:textId="77777777" w:rsidR="00701D68" w:rsidRPr="00EC519E" w:rsidRDefault="00701D68" w:rsidP="00701D68">
            <w:pPr>
              <w:pStyle w:val="af8"/>
              <w:jc w:val="both"/>
              <w:rPr>
                <w:rFonts w:ascii="Calibri" w:hAnsi="Calibri" w:cs="Calibri"/>
                <w:sz w:val="21"/>
                <w:szCs w:val="21"/>
                <w:lang w:eastAsia="ru-RU"/>
              </w:rPr>
            </w:pPr>
            <w:r>
              <w:rPr>
                <w:rFonts w:ascii="Calibri" w:hAnsi="Calibri" w:cs="Calibri"/>
                <w:sz w:val="21"/>
                <w:szCs w:val="21"/>
                <w:lang w:eastAsia="ru-RU"/>
              </w:rPr>
              <w:lastRenderedPageBreak/>
              <w:t xml:space="preserve">3.  </w:t>
            </w:r>
            <w:r w:rsidRPr="00EC519E">
              <w:rPr>
                <w:rFonts w:ascii="Calibri" w:hAnsi="Calibri" w:cs="Calibri"/>
                <w:sz w:val="21"/>
                <w:szCs w:val="21"/>
                <w:lang w:eastAsia="ru-RU"/>
              </w:rPr>
              <w:t>COST, ACEPTANCE AND PAYMENT OF SERVICES</w:t>
            </w:r>
          </w:p>
          <w:p w14:paraId="1E9614FC" w14:textId="77777777" w:rsidR="00701D68" w:rsidRDefault="00701D68" w:rsidP="00701D68">
            <w:pPr>
              <w:pStyle w:val="af8"/>
              <w:jc w:val="both"/>
              <w:rPr>
                <w:rFonts w:ascii="Calibri" w:hAnsi="Calibri" w:cs="Calibri"/>
                <w:sz w:val="21"/>
                <w:szCs w:val="21"/>
                <w:lang w:eastAsia="ru-RU"/>
              </w:rPr>
            </w:pPr>
          </w:p>
          <w:p w14:paraId="7EAFBBB2" w14:textId="77777777" w:rsidR="00701D68" w:rsidRPr="00EC519E" w:rsidRDefault="00701D68" w:rsidP="00701D68">
            <w:pPr>
              <w:pStyle w:val="af8"/>
              <w:jc w:val="both"/>
              <w:rPr>
                <w:rFonts w:ascii="Calibri" w:hAnsi="Calibri" w:cs="Calibri"/>
                <w:sz w:val="21"/>
                <w:szCs w:val="21"/>
                <w:lang w:eastAsia="ru-RU"/>
              </w:rPr>
            </w:pPr>
          </w:p>
          <w:p w14:paraId="36C085B0" w14:textId="77777777" w:rsidR="00701D68" w:rsidRPr="00EC519E" w:rsidRDefault="00701D68" w:rsidP="00701D68">
            <w:pPr>
              <w:pStyle w:val="af8"/>
              <w:jc w:val="both"/>
              <w:rPr>
                <w:rFonts w:ascii="Calibri" w:hAnsi="Calibri" w:cs="Calibri"/>
                <w:sz w:val="21"/>
                <w:szCs w:val="21"/>
                <w:lang w:eastAsia="ru-RU"/>
              </w:rPr>
            </w:pPr>
            <w:r w:rsidRPr="00CE2E19">
              <w:rPr>
                <w:rFonts w:ascii="Calibri" w:hAnsi="Calibri" w:cs="Calibri"/>
                <w:b/>
                <w:sz w:val="21"/>
                <w:szCs w:val="21"/>
                <w:lang w:eastAsia="ru-RU"/>
              </w:rPr>
              <w:t>3.1</w:t>
            </w:r>
            <w:r w:rsidRPr="00EC519E">
              <w:rPr>
                <w:rFonts w:ascii="Calibri" w:hAnsi="Calibri" w:cs="Calibri"/>
                <w:sz w:val="21"/>
                <w:szCs w:val="21"/>
                <w:lang w:eastAsia="ru-RU"/>
              </w:rPr>
              <w:t xml:space="preserve"> </w:t>
            </w:r>
            <w:r w:rsidRPr="00EC519E">
              <w:rPr>
                <w:rFonts w:ascii="Calibri" w:hAnsi="Calibri" w:cs="Calibri"/>
                <w:b/>
                <w:sz w:val="21"/>
                <w:szCs w:val="21"/>
                <w:lang w:eastAsia="ru-RU"/>
              </w:rPr>
              <w:t xml:space="preserve">The cost of services per each specific event shall be determined in accordance with the final Cost Estimate of the event, which is an annex to the Agreement, is its integral part, and contains the word "final" in the </w:t>
            </w:r>
            <w:proofErr w:type="gramStart"/>
            <w:r w:rsidRPr="00EC519E">
              <w:rPr>
                <w:rFonts w:ascii="Calibri" w:hAnsi="Calibri" w:cs="Calibri"/>
                <w:b/>
                <w:sz w:val="21"/>
                <w:szCs w:val="21"/>
                <w:lang w:eastAsia="ru-RU"/>
              </w:rPr>
              <w:t>title  thereof</w:t>
            </w:r>
            <w:proofErr w:type="gramEnd"/>
            <w:r w:rsidRPr="00EC519E">
              <w:rPr>
                <w:rFonts w:ascii="Calibri" w:hAnsi="Calibri" w:cs="Calibri"/>
                <w:b/>
                <w:sz w:val="21"/>
                <w:szCs w:val="21"/>
                <w:lang w:eastAsia="ru-RU"/>
              </w:rPr>
              <w:t xml:space="preserve"> and is numbered as follows: Annex No. 2- (x), where x - is a digit that is a serial number for the Event. The Final Cost Estimate of the Event is attached to the Statement of Acceptance of Services. In the event of an increase or decrease in the actual value of the SERVICES rendered in comparison with the Provisional Cost Estimate of the EVENT, the grounds for such a change are substantiated in the respective Statement of Acceptance of the Services provided, confirming the procedure set forth in clause 2.1.2 of this Agreement</w:t>
            </w:r>
            <w:r w:rsidRPr="00EC519E">
              <w:rPr>
                <w:rFonts w:ascii="Calibri" w:hAnsi="Calibri" w:cs="Calibri"/>
                <w:sz w:val="21"/>
                <w:szCs w:val="21"/>
                <w:lang w:eastAsia="ru-RU"/>
              </w:rPr>
              <w:t>.</w:t>
            </w:r>
          </w:p>
          <w:p w14:paraId="12D58BAE" w14:textId="77777777" w:rsidR="00701D68" w:rsidRPr="00EC519E" w:rsidRDefault="00701D68" w:rsidP="00701D68">
            <w:pPr>
              <w:pStyle w:val="af8"/>
              <w:jc w:val="both"/>
              <w:rPr>
                <w:rFonts w:ascii="Calibri" w:hAnsi="Calibri" w:cs="Calibri"/>
                <w:sz w:val="21"/>
                <w:szCs w:val="21"/>
                <w:lang w:eastAsia="ru-RU"/>
              </w:rPr>
            </w:pPr>
          </w:p>
          <w:p w14:paraId="255C446A" w14:textId="77777777" w:rsidR="00701D68" w:rsidRPr="00EC519E" w:rsidRDefault="00701D68" w:rsidP="00701D68">
            <w:pPr>
              <w:pStyle w:val="af8"/>
              <w:jc w:val="both"/>
              <w:rPr>
                <w:rFonts w:ascii="Calibri" w:hAnsi="Calibri" w:cs="Calibri"/>
                <w:b/>
                <w:sz w:val="21"/>
                <w:szCs w:val="21"/>
                <w:lang w:eastAsia="ru-RU"/>
              </w:rPr>
            </w:pPr>
            <w:r w:rsidRPr="00EC519E">
              <w:rPr>
                <w:rFonts w:ascii="Calibri" w:hAnsi="Calibri" w:cs="Calibri"/>
                <w:b/>
                <w:sz w:val="21"/>
                <w:szCs w:val="21"/>
                <w:lang w:eastAsia="ru-RU"/>
              </w:rPr>
              <w:t xml:space="preserve">3.2 The payment for the services of each specific event shall be effected by the CLIENT on the basis of the following documents: a) an invoice of the </w:t>
            </w:r>
            <w:r>
              <w:rPr>
                <w:rFonts w:ascii="Calibri" w:hAnsi="Calibri" w:cs="Calibri"/>
                <w:b/>
                <w:sz w:val="21"/>
                <w:szCs w:val="21"/>
                <w:lang w:eastAsia="ru-RU"/>
              </w:rPr>
              <w:t>CONTRACTOR</w:t>
            </w:r>
            <w:r w:rsidRPr="00EC519E">
              <w:rPr>
                <w:rFonts w:ascii="Calibri" w:hAnsi="Calibri" w:cs="Calibri"/>
                <w:b/>
                <w:sz w:val="21"/>
                <w:szCs w:val="21"/>
                <w:lang w:eastAsia="ru-RU"/>
              </w:rPr>
              <w:t>; b) the Provisional Cost Estimate for the advance payment; c) Statement of Acceptance of the Services signed by the Parties with the Final Cost Estimate attached to it. The payment is done by means of a bank transfer of the corresponding amount to the CONTRACTOR's current account in the following order:</w:t>
            </w:r>
          </w:p>
          <w:p w14:paraId="5FB964CE" w14:textId="77777777" w:rsidR="00701D68" w:rsidRPr="00EC519E" w:rsidRDefault="00701D68" w:rsidP="00701D68">
            <w:pPr>
              <w:pStyle w:val="af8"/>
              <w:jc w:val="both"/>
              <w:rPr>
                <w:rFonts w:ascii="Calibri" w:hAnsi="Calibri" w:cs="Calibri"/>
                <w:b/>
                <w:sz w:val="21"/>
                <w:szCs w:val="21"/>
                <w:lang w:eastAsia="ru-RU"/>
              </w:rPr>
            </w:pPr>
          </w:p>
          <w:p w14:paraId="665D2BEB" w14:textId="77777777" w:rsidR="00701D68" w:rsidRPr="00EC519E" w:rsidRDefault="00701D68" w:rsidP="00701D68">
            <w:pPr>
              <w:pStyle w:val="af8"/>
              <w:jc w:val="both"/>
              <w:rPr>
                <w:rFonts w:ascii="Calibri" w:hAnsi="Calibri" w:cs="Calibri"/>
                <w:b/>
                <w:sz w:val="21"/>
                <w:szCs w:val="21"/>
                <w:lang w:eastAsia="ru-RU"/>
              </w:rPr>
            </w:pPr>
            <w:r w:rsidRPr="00EC519E">
              <w:rPr>
                <w:rFonts w:ascii="Calibri" w:hAnsi="Calibri" w:cs="Calibri"/>
                <w:b/>
                <w:sz w:val="21"/>
                <w:szCs w:val="21"/>
                <w:lang w:eastAsia="ru-RU"/>
              </w:rPr>
              <w:t>- 50% of the total amount</w:t>
            </w:r>
            <w:r>
              <w:rPr>
                <w:rFonts w:ascii="Calibri" w:hAnsi="Calibri" w:cs="Calibri"/>
                <w:b/>
                <w:sz w:val="21"/>
                <w:szCs w:val="21"/>
                <w:lang w:eastAsia="ru-RU"/>
              </w:rPr>
              <w:t>, without VAT,</w:t>
            </w:r>
            <w:r w:rsidRPr="00EC519E">
              <w:rPr>
                <w:rFonts w:ascii="Calibri" w:hAnsi="Calibri" w:cs="Calibri"/>
                <w:b/>
                <w:sz w:val="21"/>
                <w:szCs w:val="21"/>
                <w:lang w:eastAsia="ru-RU"/>
              </w:rPr>
              <w:t xml:space="preserve"> specified in the Provisional Cost Estimate of the Event as an advance payment within 5 (five) banking days from the date of approval of such Cost Estimate by the CLIENT.</w:t>
            </w:r>
          </w:p>
          <w:p w14:paraId="1F6AC498" w14:textId="77777777" w:rsidR="00701D68" w:rsidRPr="00EC519E" w:rsidRDefault="00701D68" w:rsidP="00701D68">
            <w:pPr>
              <w:pStyle w:val="af8"/>
              <w:jc w:val="both"/>
              <w:rPr>
                <w:rFonts w:ascii="Calibri" w:hAnsi="Calibri" w:cs="Calibri"/>
                <w:b/>
                <w:sz w:val="21"/>
                <w:szCs w:val="21"/>
                <w:lang w:eastAsia="ru-RU"/>
              </w:rPr>
            </w:pPr>
            <w:r w:rsidRPr="00EC519E">
              <w:rPr>
                <w:rFonts w:ascii="Calibri" w:hAnsi="Calibri" w:cs="Calibri"/>
                <w:b/>
                <w:sz w:val="21"/>
                <w:szCs w:val="21"/>
                <w:lang w:eastAsia="ru-RU"/>
              </w:rPr>
              <w:lastRenderedPageBreak/>
              <w:t>- The amount equal to the difference between the amounts specified in the Final and the Provisional Cost Estimates of the Event within 10 (ten) banking days from the moment of signing of the Statement of Acceptance of Services.</w:t>
            </w:r>
          </w:p>
          <w:p w14:paraId="5E04B61C" w14:textId="77777777" w:rsidR="00701D68" w:rsidRPr="001E1A5D" w:rsidRDefault="00701D68" w:rsidP="00701D68">
            <w:pPr>
              <w:pStyle w:val="af8"/>
              <w:jc w:val="both"/>
              <w:rPr>
                <w:rFonts w:ascii="Calibri" w:hAnsi="Calibri" w:cs="Calibri"/>
                <w:sz w:val="21"/>
                <w:szCs w:val="21"/>
                <w:lang w:eastAsia="ru-RU"/>
              </w:rPr>
            </w:pPr>
            <w:proofErr w:type="gramStart"/>
            <w:r w:rsidRPr="001E1A5D">
              <w:rPr>
                <w:rFonts w:ascii="Calibri" w:hAnsi="Calibri"/>
                <w:i/>
                <w:sz w:val="21"/>
                <w:szCs w:val="21"/>
                <w:lang w:eastAsia="ru-RU"/>
              </w:rPr>
              <w:t>A</w:t>
            </w:r>
            <w:proofErr w:type="spellStart"/>
            <w:r w:rsidRPr="001E1A5D">
              <w:rPr>
                <w:rFonts w:ascii="Calibri" w:hAnsi="Calibri"/>
                <w:i/>
                <w:sz w:val="21"/>
                <w:szCs w:val="21"/>
                <w:lang w:val="uk-UA" w:eastAsia="ru-RU"/>
              </w:rPr>
              <w:t>ccording</w:t>
            </w:r>
            <w:proofErr w:type="spellEnd"/>
            <w:r w:rsidRPr="001E1A5D">
              <w:rPr>
                <w:rFonts w:ascii="Calibri" w:hAnsi="Calibri"/>
                <w:i/>
                <w:sz w:val="21"/>
                <w:szCs w:val="21"/>
                <w:lang w:val="uk-UA" w:eastAsia="ru-RU"/>
              </w:rPr>
              <w:t xml:space="preserve"> </w:t>
            </w:r>
            <w:r>
              <w:rPr>
                <w:rFonts w:ascii="Calibri" w:hAnsi="Calibri"/>
                <w:b/>
                <w:i/>
                <w:sz w:val="21"/>
                <w:szCs w:val="21"/>
                <w:lang w:val="en-GB" w:eastAsia="ru-RU"/>
              </w:rPr>
              <w:t xml:space="preserve">to </w:t>
            </w:r>
            <w:proofErr w:type="spellStart"/>
            <w:r w:rsidRPr="001E1A5D">
              <w:rPr>
                <w:rFonts w:ascii="Calibri" w:hAnsi="Calibri"/>
                <w:i/>
                <w:sz w:val="21"/>
                <w:szCs w:val="21"/>
                <w:lang w:val="uk-UA" w:eastAsia="ru-RU"/>
              </w:rPr>
              <w:t>Clause</w:t>
            </w:r>
            <w:proofErr w:type="spellEnd"/>
            <w:r w:rsidRPr="001E1A5D">
              <w:rPr>
                <w:rFonts w:ascii="Calibri" w:hAnsi="Calibri"/>
                <w:i/>
                <w:sz w:val="21"/>
                <w:szCs w:val="21"/>
                <w:lang w:val="uk-UA" w:eastAsia="ru-RU"/>
              </w:rPr>
              <w:t xml:space="preserve"> 197.11 </w:t>
            </w:r>
            <w:proofErr w:type="spellStart"/>
            <w:r w:rsidRPr="001E1A5D">
              <w:rPr>
                <w:rFonts w:ascii="Calibri" w:hAnsi="Calibri"/>
                <w:i/>
                <w:sz w:val="21"/>
                <w:szCs w:val="21"/>
                <w:lang w:val="uk-UA" w:eastAsia="ru-RU"/>
              </w:rPr>
              <w:t>of</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Art</w:t>
            </w:r>
            <w:proofErr w:type="spellEnd"/>
            <w:r w:rsidRPr="001E1A5D">
              <w:rPr>
                <w:rFonts w:ascii="Calibri" w:hAnsi="Calibri"/>
                <w:i/>
                <w:sz w:val="21"/>
                <w:szCs w:val="21"/>
                <w:lang w:val="uk-UA" w:eastAsia="ru-RU"/>
              </w:rPr>
              <w:t>.</w:t>
            </w:r>
            <w:proofErr w:type="gramEnd"/>
            <w:r w:rsidRPr="001E1A5D">
              <w:rPr>
                <w:rFonts w:ascii="Calibri" w:hAnsi="Calibri"/>
                <w:i/>
                <w:sz w:val="21"/>
                <w:szCs w:val="21"/>
                <w:lang w:val="uk-UA" w:eastAsia="ru-RU"/>
              </w:rPr>
              <w:t xml:space="preserve"> 197 </w:t>
            </w:r>
            <w:proofErr w:type="spellStart"/>
            <w:r w:rsidRPr="001E1A5D">
              <w:rPr>
                <w:rFonts w:ascii="Calibri" w:hAnsi="Calibri"/>
                <w:i/>
                <w:sz w:val="21"/>
                <w:szCs w:val="21"/>
                <w:lang w:val="uk-UA" w:eastAsia="ru-RU"/>
              </w:rPr>
              <w:t>of</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the</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Tax</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Code</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of</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Ukraine</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operations</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on</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the</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supply</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of</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goods</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and</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services</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in</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the</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customs</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territory</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of</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Ukraine</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and</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the</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importation</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into</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the</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customs</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territory</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of</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Ukraine</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of</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goods</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as</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international</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technical</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assistance</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provided</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in</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accordance</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with</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international</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agreements</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of</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Ukraine</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the</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consent</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for</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the</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binding</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of</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which</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is</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provided</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in</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accordance</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with</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the</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procedure</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established</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by</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law</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are</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exempt</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from</w:t>
            </w:r>
            <w:proofErr w:type="spellEnd"/>
            <w:r w:rsidRPr="001E1A5D">
              <w:rPr>
                <w:rFonts w:ascii="Calibri" w:hAnsi="Calibri"/>
                <w:i/>
                <w:sz w:val="21"/>
                <w:szCs w:val="21"/>
                <w:lang w:val="uk-UA" w:eastAsia="ru-RU"/>
              </w:rPr>
              <w:t xml:space="preserve"> </w:t>
            </w:r>
            <w:proofErr w:type="spellStart"/>
            <w:r w:rsidRPr="001E1A5D">
              <w:rPr>
                <w:rFonts w:ascii="Calibri" w:hAnsi="Calibri"/>
                <w:i/>
                <w:sz w:val="21"/>
                <w:szCs w:val="21"/>
                <w:lang w:val="uk-UA" w:eastAsia="ru-RU"/>
              </w:rPr>
              <w:t>taxation</w:t>
            </w:r>
            <w:proofErr w:type="spellEnd"/>
            <w:r w:rsidRPr="001E1A5D">
              <w:rPr>
                <w:rFonts w:ascii="Calibri" w:hAnsi="Calibri"/>
                <w:i/>
                <w:sz w:val="21"/>
                <w:szCs w:val="21"/>
                <w:lang w:eastAsia="ru-RU"/>
              </w:rPr>
              <w:t>.</w:t>
            </w:r>
          </w:p>
          <w:p w14:paraId="75CB4788" w14:textId="77777777" w:rsidR="00701D68" w:rsidRPr="00EC519E" w:rsidRDefault="00701D68" w:rsidP="00701D68">
            <w:pPr>
              <w:pStyle w:val="af8"/>
              <w:numPr>
                <w:ilvl w:val="1"/>
                <w:numId w:val="39"/>
              </w:numPr>
              <w:jc w:val="both"/>
              <w:rPr>
                <w:rFonts w:ascii="Calibri" w:hAnsi="Calibri" w:cs="Calibri"/>
                <w:b/>
                <w:sz w:val="21"/>
                <w:szCs w:val="21"/>
                <w:lang w:eastAsia="ru-RU"/>
              </w:rPr>
            </w:pPr>
            <w:r w:rsidRPr="00EC519E">
              <w:rPr>
                <w:rFonts w:ascii="Calibri" w:hAnsi="Calibri" w:cs="Calibri"/>
                <w:b/>
                <w:sz w:val="21"/>
                <w:szCs w:val="21"/>
                <w:lang w:eastAsia="ru-RU"/>
              </w:rPr>
              <w:t>In certain cases, the CLIENT, in written agreement with the CONTRACTOR, has the right to make an advance payment for the EVENT in the amount larger that provided for in clause 3.2 of the Agreement. Confirmation of such agreement of the Parties is payment made by the CLIENT of the corresponding invoice submitted by the CONTRACTOR.</w:t>
            </w:r>
          </w:p>
          <w:p w14:paraId="128413CF" w14:textId="77777777" w:rsidR="00701D68" w:rsidRPr="00EC519E" w:rsidRDefault="00701D68" w:rsidP="00701D68">
            <w:pPr>
              <w:pStyle w:val="af8"/>
              <w:numPr>
                <w:ilvl w:val="1"/>
                <w:numId w:val="39"/>
              </w:numPr>
              <w:jc w:val="both"/>
              <w:rPr>
                <w:rFonts w:ascii="Calibri" w:hAnsi="Calibri" w:cs="Calibri"/>
                <w:b/>
                <w:sz w:val="21"/>
                <w:szCs w:val="21"/>
                <w:lang w:eastAsia="ru-RU"/>
              </w:rPr>
            </w:pPr>
            <w:r w:rsidRPr="00EC519E">
              <w:rPr>
                <w:rFonts w:ascii="Calibri" w:hAnsi="Calibri" w:cs="Calibri"/>
                <w:b/>
                <w:sz w:val="21"/>
                <w:szCs w:val="21"/>
                <w:lang w:eastAsia="ru-RU"/>
              </w:rPr>
              <w:t>The obligations of the CONTRACTOR under this Agreement for each individual event shall be deemed fulfilled if signed by the authorized representatives of the Parties of the respective Statement of Acceptance of Services.</w:t>
            </w:r>
          </w:p>
          <w:p w14:paraId="6FF8B926" w14:textId="77777777" w:rsidR="00701D68" w:rsidRPr="00EC519E" w:rsidRDefault="00701D68" w:rsidP="00701D68">
            <w:pPr>
              <w:pStyle w:val="af8"/>
              <w:numPr>
                <w:ilvl w:val="1"/>
                <w:numId w:val="39"/>
              </w:numPr>
              <w:jc w:val="both"/>
              <w:rPr>
                <w:rFonts w:ascii="Calibri" w:hAnsi="Calibri" w:cs="Calibri"/>
                <w:b/>
                <w:sz w:val="21"/>
                <w:szCs w:val="21"/>
                <w:lang w:eastAsia="ru-RU"/>
              </w:rPr>
            </w:pPr>
            <w:r w:rsidRPr="00EC519E">
              <w:rPr>
                <w:rFonts w:ascii="Calibri" w:hAnsi="Calibri" w:cs="Calibri"/>
                <w:b/>
                <w:sz w:val="21"/>
                <w:szCs w:val="21"/>
                <w:lang w:eastAsia="ru-RU"/>
              </w:rPr>
              <w:t>The procedure for acceptance by the CLIENT of the SERVICES provided and the signing of the Statement of Acceptance of the SERVICES is as follows:</w:t>
            </w:r>
          </w:p>
          <w:p w14:paraId="33E3D58D" w14:textId="77777777" w:rsidR="00701D68" w:rsidRPr="00EC519E" w:rsidRDefault="00701D68" w:rsidP="00701D68">
            <w:pPr>
              <w:pStyle w:val="af8"/>
              <w:ind w:left="400"/>
              <w:jc w:val="both"/>
              <w:rPr>
                <w:rFonts w:ascii="Calibri" w:hAnsi="Calibri" w:cs="Calibri"/>
                <w:b/>
                <w:sz w:val="21"/>
                <w:szCs w:val="21"/>
                <w:lang w:eastAsia="ru-RU"/>
              </w:rPr>
            </w:pPr>
          </w:p>
          <w:p w14:paraId="468447AE" w14:textId="77777777" w:rsidR="00701D68" w:rsidRPr="00EC519E" w:rsidRDefault="00701D68" w:rsidP="00701D68">
            <w:pPr>
              <w:pStyle w:val="af8"/>
              <w:numPr>
                <w:ilvl w:val="2"/>
                <w:numId w:val="39"/>
              </w:numPr>
              <w:jc w:val="both"/>
              <w:rPr>
                <w:rFonts w:ascii="Calibri" w:hAnsi="Calibri" w:cs="Calibri"/>
                <w:b/>
                <w:sz w:val="21"/>
                <w:szCs w:val="21"/>
                <w:lang w:eastAsia="ru-RU"/>
              </w:rPr>
            </w:pPr>
            <w:r w:rsidRPr="00EC519E">
              <w:rPr>
                <w:rFonts w:ascii="Calibri" w:hAnsi="Calibri" w:cs="Calibri"/>
                <w:b/>
                <w:sz w:val="21"/>
                <w:szCs w:val="21"/>
                <w:lang w:eastAsia="ru-RU"/>
              </w:rPr>
              <w:t xml:space="preserve">The CONTRACTOR shall provide the CLIENT with a draft of the Statement of Acceptance of the SERVICES provided and the Final Cost Estimate of the EVENT which are considered by the CLIENT for not more than 5 (five) banking days after the date they are received. The CLIENT shall provide the CONTRACTOR with the signed SERVICE ACCEPTANCE </w:t>
            </w:r>
            <w:proofErr w:type="gramStart"/>
            <w:r w:rsidRPr="00EC519E">
              <w:rPr>
                <w:rFonts w:ascii="Calibri" w:hAnsi="Calibri" w:cs="Calibri"/>
                <w:b/>
                <w:sz w:val="21"/>
                <w:szCs w:val="21"/>
                <w:lang w:eastAsia="ru-RU"/>
              </w:rPr>
              <w:t>Statement  and</w:t>
            </w:r>
            <w:proofErr w:type="gramEnd"/>
            <w:r w:rsidRPr="00EC519E">
              <w:rPr>
                <w:rFonts w:ascii="Calibri" w:hAnsi="Calibri" w:cs="Calibri"/>
                <w:b/>
                <w:sz w:val="21"/>
                <w:szCs w:val="21"/>
                <w:lang w:eastAsia="ru-RU"/>
              </w:rPr>
              <w:t xml:space="preserve"> Final Cost Estimate or a reasoned refusal to accept the SERVICES.</w:t>
            </w:r>
          </w:p>
          <w:p w14:paraId="5BBEC6A9" w14:textId="77777777" w:rsidR="00701D68" w:rsidRPr="00EC519E" w:rsidRDefault="00701D68" w:rsidP="00701D68">
            <w:pPr>
              <w:pStyle w:val="af8"/>
              <w:numPr>
                <w:ilvl w:val="2"/>
                <w:numId w:val="39"/>
              </w:numPr>
              <w:jc w:val="both"/>
              <w:rPr>
                <w:rFonts w:ascii="Calibri" w:hAnsi="Calibri" w:cs="Calibri"/>
                <w:b/>
                <w:sz w:val="21"/>
                <w:szCs w:val="21"/>
                <w:lang w:eastAsia="ru-RU"/>
              </w:rPr>
            </w:pPr>
            <w:r w:rsidRPr="00EC519E">
              <w:rPr>
                <w:rFonts w:ascii="Calibri" w:hAnsi="Calibri" w:cs="Calibri"/>
                <w:b/>
                <w:sz w:val="21"/>
                <w:szCs w:val="21"/>
                <w:lang w:eastAsia="ru-RU"/>
              </w:rPr>
              <w:t xml:space="preserve">The CLIENT has the right to ask the CONTRACTOR to provide documentary confirmation of the cost of the SERVICES, as defined in paragraph 2.1.7. </w:t>
            </w:r>
            <w:proofErr w:type="gramStart"/>
            <w:r w:rsidRPr="00EC519E">
              <w:rPr>
                <w:rFonts w:ascii="Calibri" w:hAnsi="Calibri" w:cs="Calibri"/>
                <w:b/>
                <w:sz w:val="21"/>
                <w:szCs w:val="21"/>
                <w:lang w:eastAsia="ru-RU"/>
              </w:rPr>
              <w:t>of</w:t>
            </w:r>
            <w:proofErr w:type="gramEnd"/>
            <w:r w:rsidRPr="00EC519E">
              <w:rPr>
                <w:rFonts w:ascii="Calibri" w:hAnsi="Calibri" w:cs="Calibri"/>
                <w:b/>
                <w:sz w:val="21"/>
                <w:szCs w:val="21"/>
                <w:lang w:eastAsia="ru-RU"/>
              </w:rPr>
              <w:t xml:space="preserve"> the Agreement.</w:t>
            </w:r>
          </w:p>
          <w:p w14:paraId="40D8232D" w14:textId="77777777" w:rsidR="00701D68" w:rsidRPr="00EC519E" w:rsidRDefault="00701D68" w:rsidP="00701D68">
            <w:pPr>
              <w:pStyle w:val="af8"/>
              <w:ind w:left="720"/>
              <w:jc w:val="both"/>
              <w:rPr>
                <w:rFonts w:ascii="Calibri" w:hAnsi="Calibri" w:cs="Calibri"/>
                <w:b/>
                <w:sz w:val="21"/>
                <w:szCs w:val="21"/>
                <w:lang w:eastAsia="ru-RU"/>
              </w:rPr>
            </w:pPr>
          </w:p>
          <w:p w14:paraId="3ECA50C3" w14:textId="77777777" w:rsidR="00701D68" w:rsidRDefault="00701D68" w:rsidP="00701D68">
            <w:pPr>
              <w:pStyle w:val="af8"/>
              <w:numPr>
                <w:ilvl w:val="1"/>
                <w:numId w:val="39"/>
              </w:numPr>
              <w:jc w:val="both"/>
              <w:rPr>
                <w:rFonts w:ascii="Calibri" w:hAnsi="Calibri" w:cs="Calibri"/>
                <w:b/>
                <w:sz w:val="21"/>
                <w:szCs w:val="21"/>
                <w:lang w:eastAsia="ru-RU"/>
              </w:rPr>
            </w:pPr>
            <w:r w:rsidRPr="00EC519E">
              <w:rPr>
                <w:rFonts w:ascii="Calibri" w:hAnsi="Calibri" w:cs="Calibri"/>
                <w:b/>
                <w:sz w:val="21"/>
                <w:szCs w:val="21"/>
                <w:lang w:eastAsia="ru-RU"/>
              </w:rPr>
              <w:t xml:space="preserve">In the case of a justified refusal by </w:t>
            </w:r>
            <w:r w:rsidRPr="00EC519E">
              <w:rPr>
                <w:rFonts w:ascii="Calibri" w:hAnsi="Calibri" w:cs="Calibri"/>
                <w:b/>
                <w:sz w:val="21"/>
                <w:szCs w:val="21"/>
                <w:lang w:eastAsia="ru-RU"/>
              </w:rPr>
              <w:lastRenderedPageBreak/>
              <w:t>the CLIENT to accept the SERVICES provided, the Parties may conclude a bilateral Agreement on breach of the Agreement which defines the terms for remedying defects under the Agreement, which the CONTRACTOR performs at its own expense and at his own expense and / or determines the order of the Parties to regulate the situation regarding violation of the terms of the Agreement.</w:t>
            </w:r>
          </w:p>
          <w:p w14:paraId="72891364" w14:textId="77777777" w:rsidR="00701D68" w:rsidRPr="00EC519E" w:rsidRDefault="00701D68" w:rsidP="00701D68">
            <w:pPr>
              <w:pStyle w:val="af8"/>
              <w:jc w:val="both"/>
              <w:rPr>
                <w:rFonts w:ascii="Calibri" w:hAnsi="Calibri" w:cs="Calibri"/>
                <w:b/>
                <w:sz w:val="21"/>
                <w:szCs w:val="21"/>
                <w:lang w:eastAsia="ru-RU"/>
              </w:rPr>
            </w:pPr>
          </w:p>
          <w:p w14:paraId="0FB9D945" w14:textId="77777777" w:rsidR="00701D68" w:rsidRDefault="00701D68" w:rsidP="00701D68">
            <w:pPr>
              <w:pStyle w:val="af8"/>
              <w:numPr>
                <w:ilvl w:val="1"/>
                <w:numId w:val="39"/>
              </w:numPr>
              <w:jc w:val="both"/>
              <w:rPr>
                <w:rFonts w:ascii="Calibri" w:hAnsi="Calibri" w:cs="Calibri"/>
                <w:b/>
                <w:sz w:val="21"/>
                <w:szCs w:val="21"/>
                <w:lang w:eastAsia="ru-RU"/>
              </w:rPr>
            </w:pPr>
            <w:r w:rsidRPr="00EC519E">
              <w:rPr>
                <w:rFonts w:ascii="Calibri" w:hAnsi="Calibri" w:cs="Calibri"/>
                <w:b/>
                <w:sz w:val="21"/>
                <w:szCs w:val="21"/>
                <w:lang w:eastAsia="ru-RU"/>
              </w:rPr>
              <w:t xml:space="preserve">The Parties agreed that the failure to provide the CLIENT with the documentary confirmation of the cost of services provided in accordance with the Cost Estimates of the Event or those additionally agreed by the Parties, in particular those provided by third parties, the subcontractors of the CONTRACTOR, as defined in paragraph 2.1.7. </w:t>
            </w:r>
            <w:proofErr w:type="gramStart"/>
            <w:r w:rsidRPr="00EC519E">
              <w:rPr>
                <w:rFonts w:ascii="Calibri" w:hAnsi="Calibri" w:cs="Calibri"/>
                <w:b/>
                <w:sz w:val="21"/>
                <w:szCs w:val="21"/>
                <w:lang w:eastAsia="ru-RU"/>
              </w:rPr>
              <w:t>the</w:t>
            </w:r>
            <w:proofErr w:type="gramEnd"/>
            <w:r w:rsidRPr="00EC519E">
              <w:rPr>
                <w:rFonts w:ascii="Calibri" w:hAnsi="Calibri" w:cs="Calibri"/>
                <w:b/>
                <w:sz w:val="21"/>
                <w:szCs w:val="21"/>
                <w:lang w:eastAsia="ru-RU"/>
              </w:rPr>
              <w:t xml:space="preserve"> Agreement is a violation of the terms of this Agreement.</w:t>
            </w:r>
          </w:p>
          <w:p w14:paraId="67D0DBF2" w14:textId="77777777" w:rsidR="00701D68" w:rsidRDefault="00701D68" w:rsidP="00701D68">
            <w:pPr>
              <w:pStyle w:val="af8"/>
              <w:jc w:val="both"/>
              <w:rPr>
                <w:rFonts w:ascii="Calibri" w:hAnsi="Calibri" w:cs="Calibri"/>
                <w:b/>
                <w:sz w:val="21"/>
                <w:szCs w:val="21"/>
                <w:lang w:eastAsia="ru-RU"/>
              </w:rPr>
            </w:pPr>
          </w:p>
          <w:p w14:paraId="5292AF60" w14:textId="77777777" w:rsidR="00701D68" w:rsidRPr="00EC519E" w:rsidRDefault="00701D68" w:rsidP="00701D68">
            <w:pPr>
              <w:pStyle w:val="af8"/>
              <w:jc w:val="both"/>
              <w:rPr>
                <w:rFonts w:ascii="Calibri" w:hAnsi="Calibri" w:cs="Calibri"/>
                <w:b/>
                <w:sz w:val="21"/>
                <w:szCs w:val="21"/>
                <w:lang w:eastAsia="ru-RU"/>
              </w:rPr>
            </w:pPr>
          </w:p>
          <w:p w14:paraId="605ED542" w14:textId="77777777" w:rsidR="00701D68" w:rsidRDefault="00701D68" w:rsidP="00701D68">
            <w:pPr>
              <w:pStyle w:val="af8"/>
              <w:numPr>
                <w:ilvl w:val="1"/>
                <w:numId w:val="39"/>
              </w:numPr>
              <w:jc w:val="both"/>
              <w:rPr>
                <w:rFonts w:ascii="Calibri" w:hAnsi="Calibri" w:cs="Calibri"/>
                <w:b/>
                <w:sz w:val="21"/>
                <w:szCs w:val="21"/>
                <w:lang w:eastAsia="ru-RU"/>
              </w:rPr>
            </w:pPr>
            <w:r w:rsidRPr="00EC519E">
              <w:rPr>
                <w:rFonts w:ascii="Calibri" w:hAnsi="Calibri" w:cs="Calibri"/>
                <w:b/>
                <w:sz w:val="21"/>
                <w:szCs w:val="21"/>
                <w:lang w:eastAsia="ru-RU"/>
              </w:rPr>
              <w:t xml:space="preserve">Upon CONTRACTOR’s removal of the deficiencies discovered by the CLIENT, the Parties shall draw up and sign the Statement of Acceptance of </w:t>
            </w:r>
            <w:proofErr w:type="gramStart"/>
            <w:r w:rsidRPr="00EC519E">
              <w:rPr>
                <w:rFonts w:ascii="Calibri" w:hAnsi="Calibri" w:cs="Calibri"/>
                <w:b/>
                <w:sz w:val="21"/>
                <w:szCs w:val="21"/>
                <w:lang w:eastAsia="ru-RU"/>
              </w:rPr>
              <w:t>Services  by</w:t>
            </w:r>
            <w:proofErr w:type="gramEnd"/>
            <w:r w:rsidRPr="00EC519E">
              <w:rPr>
                <w:rFonts w:ascii="Calibri" w:hAnsi="Calibri" w:cs="Calibri"/>
                <w:b/>
                <w:sz w:val="21"/>
                <w:szCs w:val="21"/>
                <w:lang w:eastAsia="ru-RU"/>
              </w:rPr>
              <w:t xml:space="preserve"> the Parties. In case of impossibility to correct deficiencies, the CONTRACTOR shall be liable in accordance with the terms of this Agreement and legislation of Ukraine.</w:t>
            </w:r>
          </w:p>
          <w:p w14:paraId="31282795" w14:textId="77777777" w:rsidR="00701D68" w:rsidRDefault="00701D68" w:rsidP="00701D68">
            <w:pPr>
              <w:pStyle w:val="af8"/>
              <w:jc w:val="both"/>
              <w:rPr>
                <w:rFonts w:ascii="Calibri" w:hAnsi="Calibri" w:cs="Calibri"/>
                <w:b/>
                <w:sz w:val="21"/>
                <w:szCs w:val="21"/>
                <w:lang w:eastAsia="ru-RU"/>
              </w:rPr>
            </w:pPr>
          </w:p>
          <w:p w14:paraId="6C835A77" w14:textId="77777777" w:rsidR="00701D68" w:rsidRDefault="00701D68" w:rsidP="00701D68">
            <w:pPr>
              <w:pStyle w:val="af8"/>
              <w:jc w:val="both"/>
              <w:rPr>
                <w:rFonts w:ascii="Calibri" w:hAnsi="Calibri" w:cs="Calibri"/>
                <w:b/>
                <w:sz w:val="21"/>
                <w:szCs w:val="21"/>
                <w:lang w:eastAsia="ru-RU"/>
              </w:rPr>
            </w:pPr>
          </w:p>
          <w:p w14:paraId="0632712F" w14:textId="77777777" w:rsidR="00701D68" w:rsidRPr="00E335A5" w:rsidRDefault="00701D68" w:rsidP="00701D68">
            <w:pPr>
              <w:pStyle w:val="af8"/>
              <w:numPr>
                <w:ilvl w:val="1"/>
                <w:numId w:val="39"/>
              </w:numPr>
              <w:jc w:val="both"/>
              <w:rPr>
                <w:rFonts w:ascii="Calibri" w:hAnsi="Calibri" w:cs="Calibri"/>
                <w:b/>
                <w:sz w:val="21"/>
                <w:szCs w:val="21"/>
                <w:lang w:eastAsia="ru-RU"/>
              </w:rPr>
            </w:pPr>
            <w:proofErr w:type="spellStart"/>
            <w:r w:rsidRPr="001E1A5D">
              <w:rPr>
                <w:rFonts w:ascii="Calibri" w:hAnsi="Calibri" w:cs="Arial"/>
                <w:sz w:val="21"/>
                <w:szCs w:val="21"/>
                <w:lang w:val="uk-UA" w:eastAsia="ru-RU"/>
              </w:rPr>
              <w:t>Since</w:t>
            </w:r>
            <w:proofErr w:type="spellEnd"/>
            <w:r w:rsidRPr="001E1A5D">
              <w:rPr>
                <w:rFonts w:ascii="Calibri" w:hAnsi="Calibri" w:cs="Arial"/>
                <w:sz w:val="21"/>
                <w:szCs w:val="21"/>
                <w:lang w:val="uk-UA" w:eastAsia="ru-RU"/>
              </w:rPr>
              <w:t xml:space="preserve"> </w:t>
            </w:r>
            <w:r w:rsidRPr="001E1A5D">
              <w:rPr>
                <w:rFonts w:ascii="Calibri" w:hAnsi="Calibri" w:cs="Arial"/>
                <w:sz w:val="21"/>
                <w:szCs w:val="21"/>
                <w:lang w:eastAsia="ru-RU"/>
              </w:rPr>
              <w:t>CLIENT</w:t>
            </w:r>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purchases</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the</w:t>
            </w:r>
            <w:proofErr w:type="spellEnd"/>
            <w:r w:rsidRPr="001E1A5D">
              <w:rPr>
                <w:rFonts w:ascii="Calibri" w:hAnsi="Calibri" w:cs="Arial"/>
                <w:sz w:val="21"/>
                <w:szCs w:val="21"/>
                <w:lang w:val="uk-UA" w:eastAsia="ru-RU"/>
              </w:rPr>
              <w:t xml:space="preserve"> </w:t>
            </w:r>
            <w:r w:rsidRPr="001E1A5D">
              <w:rPr>
                <w:rFonts w:ascii="Calibri" w:hAnsi="Calibri" w:cs="Arial"/>
                <w:sz w:val="21"/>
                <w:szCs w:val="21"/>
                <w:lang w:eastAsia="ru-RU"/>
              </w:rPr>
              <w:t>SERVICES</w:t>
            </w:r>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from</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the</w:t>
            </w:r>
            <w:proofErr w:type="spellEnd"/>
            <w:r w:rsidRPr="001E1A5D">
              <w:rPr>
                <w:rFonts w:ascii="Calibri" w:hAnsi="Calibri" w:cs="Arial"/>
                <w:sz w:val="21"/>
                <w:szCs w:val="21"/>
                <w:lang w:val="uk-UA" w:eastAsia="ru-RU"/>
              </w:rPr>
              <w:t xml:space="preserve"> </w:t>
            </w:r>
            <w:r w:rsidRPr="001E1A5D">
              <w:rPr>
                <w:rFonts w:ascii="Calibri" w:hAnsi="Calibri" w:cs="Arial"/>
                <w:sz w:val="21"/>
                <w:szCs w:val="21"/>
                <w:lang w:eastAsia="ru-RU"/>
              </w:rPr>
              <w:t>CONTRACTOR</w:t>
            </w:r>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for</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the</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implementation</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of</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the</w:t>
            </w:r>
            <w:proofErr w:type="spellEnd"/>
            <w:r w:rsidRPr="001E1A5D">
              <w:rPr>
                <w:rFonts w:ascii="Calibri" w:hAnsi="Calibri" w:cs="Arial"/>
                <w:sz w:val="21"/>
                <w:szCs w:val="21"/>
                <w:lang w:val="uk-UA" w:eastAsia="ru-RU"/>
              </w:rPr>
              <w:t xml:space="preserve"> above-</w:t>
            </w:r>
            <w:proofErr w:type="spellStart"/>
            <w:r w:rsidRPr="001E1A5D">
              <w:rPr>
                <w:rFonts w:ascii="Calibri" w:hAnsi="Calibri" w:cs="Arial"/>
                <w:sz w:val="21"/>
                <w:szCs w:val="21"/>
                <w:lang w:val="uk-UA" w:eastAsia="ru-RU"/>
              </w:rPr>
              <w:t>mentioned</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international</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technical</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assistance</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project</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in</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accordance</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with</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the</w:t>
            </w:r>
            <w:proofErr w:type="spellEnd"/>
            <w:r w:rsidRPr="001E1A5D">
              <w:rPr>
                <w:rFonts w:ascii="Calibri" w:hAnsi="Calibri" w:cs="Arial"/>
                <w:sz w:val="21"/>
                <w:szCs w:val="21"/>
                <w:lang w:val="uk-UA" w:eastAsia="ru-RU"/>
              </w:rPr>
              <w:t xml:space="preserve"> above-</w:t>
            </w:r>
            <w:proofErr w:type="spellStart"/>
            <w:r w:rsidRPr="001E1A5D">
              <w:rPr>
                <w:rFonts w:ascii="Calibri" w:hAnsi="Calibri" w:cs="Arial"/>
                <w:sz w:val="21"/>
                <w:szCs w:val="21"/>
                <w:lang w:val="uk-UA" w:eastAsia="ru-RU"/>
              </w:rPr>
              <w:t>mentioned</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Agreement</w:t>
            </w:r>
            <w:proofErr w:type="spellEnd"/>
            <w:r w:rsidRPr="001E1A5D">
              <w:rPr>
                <w:rFonts w:ascii="Calibri" w:hAnsi="Calibri" w:cs="Arial"/>
                <w:sz w:val="21"/>
                <w:szCs w:val="21"/>
                <w:lang w:eastAsia="ru-RU"/>
              </w:rPr>
              <w:t>s</w:t>
            </w:r>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and</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the</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Procedure</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for</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the</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Engagement</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Use</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and</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Monitoring</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of</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International</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Technical</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Assistance</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approved</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by</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the</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Resolution</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of</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the</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Cabinet</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of</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Ministers</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of</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Ukraine</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dated</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February</w:t>
            </w:r>
            <w:proofErr w:type="spellEnd"/>
            <w:r w:rsidRPr="001E1A5D">
              <w:rPr>
                <w:rFonts w:ascii="Calibri" w:hAnsi="Calibri" w:cs="Arial"/>
                <w:sz w:val="21"/>
                <w:szCs w:val="21"/>
                <w:lang w:val="uk-UA" w:eastAsia="ru-RU"/>
              </w:rPr>
              <w:t xml:space="preserve"> 15, 2002 </w:t>
            </w:r>
            <w:proofErr w:type="spellStart"/>
            <w:r w:rsidRPr="001E1A5D">
              <w:rPr>
                <w:rFonts w:ascii="Calibri" w:hAnsi="Calibri" w:cs="Arial"/>
                <w:sz w:val="21"/>
                <w:szCs w:val="21"/>
                <w:lang w:val="uk-UA" w:eastAsia="ru-RU"/>
              </w:rPr>
              <w:t>No</w:t>
            </w:r>
            <w:proofErr w:type="spellEnd"/>
            <w:r w:rsidRPr="001E1A5D">
              <w:rPr>
                <w:rFonts w:ascii="Calibri" w:hAnsi="Calibri" w:cs="Arial"/>
                <w:sz w:val="21"/>
                <w:szCs w:val="21"/>
                <w:lang w:val="uk-UA" w:eastAsia="ru-RU"/>
              </w:rPr>
              <w:t>. 153 (153-2002-п) "</w:t>
            </w:r>
            <w:proofErr w:type="spellStart"/>
            <w:r w:rsidRPr="001E1A5D">
              <w:rPr>
                <w:rFonts w:ascii="Calibri" w:hAnsi="Calibri" w:cs="Arial"/>
                <w:sz w:val="21"/>
                <w:szCs w:val="21"/>
                <w:lang w:val="uk-UA" w:eastAsia="ru-RU"/>
              </w:rPr>
              <w:t>On</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Creation</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of</w:t>
            </w:r>
            <w:proofErr w:type="spellEnd"/>
            <w:r w:rsidRPr="001E1A5D">
              <w:rPr>
                <w:rFonts w:ascii="Calibri" w:hAnsi="Calibri" w:cs="Arial"/>
                <w:sz w:val="21"/>
                <w:szCs w:val="21"/>
                <w:lang w:val="uk-UA" w:eastAsia="ru-RU"/>
              </w:rPr>
              <w:t xml:space="preserve"> a </w:t>
            </w:r>
            <w:proofErr w:type="spellStart"/>
            <w:r w:rsidRPr="001E1A5D">
              <w:rPr>
                <w:rFonts w:ascii="Calibri" w:hAnsi="Calibri" w:cs="Arial"/>
                <w:sz w:val="21"/>
                <w:szCs w:val="21"/>
                <w:lang w:val="uk-UA" w:eastAsia="ru-RU"/>
              </w:rPr>
              <w:t>Unified</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System</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for</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the</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Involvement</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Use</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and</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Monitoring</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of</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International</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Technical</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Assistance</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as</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well</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as</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in</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accordance</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with</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clause</w:t>
            </w:r>
            <w:proofErr w:type="spellEnd"/>
            <w:r w:rsidRPr="001E1A5D">
              <w:rPr>
                <w:rFonts w:ascii="Calibri" w:hAnsi="Calibri" w:cs="Arial"/>
                <w:sz w:val="21"/>
                <w:szCs w:val="21"/>
                <w:lang w:val="uk-UA" w:eastAsia="ru-RU"/>
              </w:rPr>
              <w:t xml:space="preserve"> 3.2 </w:t>
            </w:r>
            <w:proofErr w:type="spellStart"/>
            <w:r w:rsidRPr="001E1A5D">
              <w:rPr>
                <w:rFonts w:ascii="Calibri" w:hAnsi="Calibri" w:cs="Arial"/>
                <w:sz w:val="21"/>
                <w:szCs w:val="21"/>
                <w:lang w:val="uk-UA" w:eastAsia="ru-RU"/>
              </w:rPr>
              <w:t>of</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Article</w:t>
            </w:r>
            <w:proofErr w:type="spellEnd"/>
            <w:r w:rsidRPr="001E1A5D">
              <w:rPr>
                <w:rFonts w:ascii="Calibri" w:hAnsi="Calibri" w:cs="Arial"/>
                <w:sz w:val="21"/>
                <w:szCs w:val="21"/>
                <w:lang w:val="uk-UA" w:eastAsia="ru-RU"/>
              </w:rPr>
              <w:t xml:space="preserve"> 3 </w:t>
            </w:r>
            <w:proofErr w:type="spellStart"/>
            <w:r w:rsidRPr="001E1A5D">
              <w:rPr>
                <w:rFonts w:ascii="Calibri" w:hAnsi="Calibri" w:cs="Arial"/>
                <w:sz w:val="21"/>
                <w:szCs w:val="21"/>
                <w:lang w:val="uk-UA" w:eastAsia="ru-RU"/>
              </w:rPr>
              <w:t>of</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the</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Tax</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Code</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of</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Ukraine</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the</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cost</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of</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such</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goods</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works</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and</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services</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shall</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be</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exempted</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from</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the</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value</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added</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tax</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Due</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to</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this</w:t>
            </w:r>
            <w:proofErr w:type="spellEnd"/>
            <w:r w:rsidRPr="001E1A5D">
              <w:rPr>
                <w:rFonts w:ascii="Calibri" w:hAnsi="Calibri" w:cs="Arial"/>
                <w:sz w:val="21"/>
                <w:szCs w:val="21"/>
                <w:lang w:val="uk-UA" w:eastAsia="ru-RU"/>
              </w:rPr>
              <w:t xml:space="preserve">, </w:t>
            </w:r>
            <w:r w:rsidRPr="001E1A5D">
              <w:rPr>
                <w:rFonts w:ascii="Calibri" w:hAnsi="Calibri" w:cs="Arial"/>
                <w:sz w:val="21"/>
                <w:szCs w:val="21"/>
                <w:lang w:eastAsia="ru-RU"/>
              </w:rPr>
              <w:t>CLIENT</w:t>
            </w:r>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pays</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to</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the</w:t>
            </w:r>
            <w:proofErr w:type="spellEnd"/>
            <w:r w:rsidRPr="001E1A5D">
              <w:rPr>
                <w:rFonts w:ascii="Calibri" w:hAnsi="Calibri" w:cs="Arial"/>
                <w:sz w:val="21"/>
                <w:szCs w:val="21"/>
                <w:lang w:val="uk-UA" w:eastAsia="ru-RU"/>
              </w:rPr>
              <w:t xml:space="preserve"> </w:t>
            </w:r>
            <w:r w:rsidRPr="001E1A5D">
              <w:rPr>
                <w:rFonts w:ascii="Calibri" w:hAnsi="Calibri" w:cs="Arial"/>
                <w:sz w:val="21"/>
                <w:szCs w:val="21"/>
                <w:lang w:eastAsia="ru-RU"/>
              </w:rPr>
              <w:t>CONGRACTOR</w:t>
            </w:r>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the</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cost</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of</w:t>
            </w:r>
            <w:proofErr w:type="spellEnd"/>
            <w:r w:rsidRPr="001E1A5D">
              <w:rPr>
                <w:rFonts w:ascii="Calibri" w:hAnsi="Calibri" w:cs="Arial"/>
                <w:sz w:val="21"/>
                <w:szCs w:val="21"/>
                <w:lang w:val="uk-UA" w:eastAsia="ru-RU"/>
              </w:rPr>
              <w:t xml:space="preserve"> </w:t>
            </w:r>
            <w:proofErr w:type="spellStart"/>
            <w:r w:rsidRPr="001E1A5D">
              <w:rPr>
                <w:rFonts w:ascii="Calibri" w:hAnsi="Calibri" w:cs="Arial"/>
                <w:sz w:val="21"/>
                <w:szCs w:val="21"/>
                <w:lang w:val="uk-UA" w:eastAsia="ru-RU"/>
              </w:rPr>
              <w:t>the</w:t>
            </w:r>
            <w:proofErr w:type="spellEnd"/>
            <w:r w:rsidRPr="001E1A5D">
              <w:rPr>
                <w:rFonts w:ascii="Calibri" w:hAnsi="Calibri" w:cs="Arial"/>
                <w:sz w:val="21"/>
                <w:szCs w:val="21"/>
                <w:lang w:val="uk-UA" w:eastAsia="ru-RU"/>
              </w:rPr>
              <w:t xml:space="preserve"> </w:t>
            </w:r>
            <w:r w:rsidRPr="001E1A5D">
              <w:rPr>
                <w:rFonts w:ascii="Calibri" w:hAnsi="Calibri" w:cs="Arial"/>
                <w:sz w:val="21"/>
                <w:szCs w:val="21"/>
                <w:lang w:eastAsia="ru-RU"/>
              </w:rPr>
              <w:t xml:space="preserve">SERVICES </w:t>
            </w:r>
            <w:proofErr w:type="spellStart"/>
            <w:r w:rsidRPr="001E1A5D">
              <w:rPr>
                <w:rFonts w:ascii="Calibri" w:hAnsi="Calibri" w:cs="Arial"/>
                <w:sz w:val="21"/>
                <w:szCs w:val="21"/>
                <w:lang w:val="uk-UA" w:eastAsia="ru-RU"/>
              </w:rPr>
              <w:t>without</w:t>
            </w:r>
            <w:proofErr w:type="spellEnd"/>
            <w:r w:rsidRPr="001E1A5D">
              <w:rPr>
                <w:rFonts w:ascii="Calibri" w:hAnsi="Calibri" w:cs="Arial"/>
                <w:sz w:val="21"/>
                <w:szCs w:val="21"/>
                <w:lang w:val="uk-UA" w:eastAsia="ru-RU"/>
              </w:rPr>
              <w:t xml:space="preserve"> VAT</w:t>
            </w:r>
            <w:r w:rsidRPr="001E1A5D">
              <w:rPr>
                <w:rFonts w:ascii="Calibri" w:hAnsi="Calibri" w:cs="Arial"/>
                <w:sz w:val="21"/>
                <w:szCs w:val="21"/>
                <w:lang w:eastAsia="ru-RU"/>
              </w:rPr>
              <w:t>.</w:t>
            </w:r>
          </w:p>
          <w:p w14:paraId="582CC58E" w14:textId="77777777" w:rsidR="00701D68" w:rsidRPr="001E1A5D" w:rsidRDefault="00701D68" w:rsidP="00701D68">
            <w:pPr>
              <w:pStyle w:val="a3"/>
              <w:keepNext w:val="0"/>
              <w:numPr>
                <w:ilvl w:val="1"/>
                <w:numId w:val="39"/>
              </w:numPr>
              <w:tabs>
                <w:tab w:val="left" w:pos="0"/>
              </w:tabs>
              <w:spacing w:before="0" w:after="0" w:line="240" w:lineRule="auto"/>
              <w:jc w:val="both"/>
              <w:rPr>
                <w:rFonts w:ascii="Calibri" w:hAnsi="Calibri" w:cs="Arial"/>
                <w:sz w:val="21"/>
                <w:szCs w:val="21"/>
                <w:lang w:eastAsia="ru-RU"/>
              </w:rPr>
            </w:pPr>
            <w:r w:rsidRPr="001E1A5D">
              <w:rPr>
                <w:rFonts w:ascii="Calibri" w:hAnsi="Calibri" w:cs="Arial"/>
                <w:sz w:val="21"/>
                <w:szCs w:val="21"/>
                <w:lang w:eastAsia="ru-RU"/>
              </w:rPr>
              <w:t xml:space="preserve">To certify its right to tax benefits in accordance with international agreements of Ukraine, CLIENT shall provide the CONTRACTOR </w:t>
            </w:r>
            <w:r w:rsidRPr="001E1A5D">
              <w:rPr>
                <w:rFonts w:ascii="Calibri" w:hAnsi="Calibri" w:cs="Arial"/>
                <w:sz w:val="21"/>
                <w:szCs w:val="21"/>
                <w:lang w:eastAsia="ru-RU"/>
              </w:rPr>
              <w:lastRenderedPageBreak/>
              <w:t>with the following documents:</w:t>
            </w:r>
          </w:p>
          <w:p w14:paraId="48A3BC3E" w14:textId="77777777" w:rsidR="00701D68" w:rsidRPr="001E1A5D" w:rsidRDefault="00701D68" w:rsidP="00701D68">
            <w:pPr>
              <w:pStyle w:val="a3"/>
              <w:tabs>
                <w:tab w:val="left" w:pos="0"/>
              </w:tabs>
              <w:jc w:val="both"/>
              <w:rPr>
                <w:rFonts w:ascii="Calibri" w:hAnsi="Calibri" w:cs="Arial"/>
                <w:sz w:val="21"/>
                <w:szCs w:val="21"/>
                <w:lang w:eastAsia="ru-RU"/>
              </w:rPr>
            </w:pPr>
            <w:r w:rsidRPr="001E1A5D">
              <w:rPr>
                <w:rFonts w:ascii="Calibri" w:hAnsi="Calibri" w:cs="Arial"/>
                <w:sz w:val="21"/>
                <w:szCs w:val="21"/>
                <w:lang w:eastAsia="ru-RU"/>
              </w:rPr>
              <w:t>a) a copy of the registration card of the international technical assistance project, within the framework of which CLIENT has obtained the SERVICES, certified by the seal of the CLIENT;</w:t>
            </w:r>
          </w:p>
          <w:p w14:paraId="4C796054" w14:textId="77777777" w:rsidR="00701D68" w:rsidRPr="00E335A5" w:rsidRDefault="00701D68" w:rsidP="00701D68">
            <w:pPr>
              <w:pStyle w:val="af8"/>
              <w:jc w:val="both"/>
              <w:rPr>
                <w:rFonts w:ascii="Calibri" w:hAnsi="Calibri" w:cs="Calibri"/>
                <w:b/>
                <w:sz w:val="21"/>
                <w:szCs w:val="21"/>
                <w:lang w:eastAsia="ru-RU"/>
              </w:rPr>
            </w:pPr>
            <w:r w:rsidRPr="001E1A5D">
              <w:rPr>
                <w:rFonts w:ascii="Calibri" w:hAnsi="Calibri" w:cs="Arial"/>
                <w:sz w:val="21"/>
                <w:szCs w:val="21"/>
                <w:lang w:eastAsia="ru-RU"/>
              </w:rPr>
              <w:t xml:space="preserve">b) </w:t>
            </w:r>
            <w:proofErr w:type="gramStart"/>
            <w:r w:rsidRPr="001E1A5D">
              <w:rPr>
                <w:rFonts w:ascii="Calibri" w:hAnsi="Calibri" w:cs="Arial"/>
                <w:sz w:val="21"/>
                <w:szCs w:val="21"/>
                <w:lang w:eastAsia="ru-RU"/>
              </w:rPr>
              <w:t>a</w:t>
            </w:r>
            <w:proofErr w:type="gramEnd"/>
            <w:r w:rsidRPr="001E1A5D">
              <w:rPr>
                <w:rFonts w:ascii="Calibri" w:hAnsi="Calibri" w:cs="Arial"/>
                <w:sz w:val="21"/>
                <w:szCs w:val="21"/>
                <w:lang w:eastAsia="ru-RU"/>
              </w:rPr>
              <w:t xml:space="preserve"> copy of the procurement plan certified by the seal of the CLIENT.</w:t>
            </w:r>
          </w:p>
        </w:tc>
      </w:tr>
      <w:tr w:rsidR="00701D68" w:rsidRPr="00372B8C" w14:paraId="4F29F52E" w14:textId="77777777" w:rsidTr="00701D68">
        <w:tc>
          <w:tcPr>
            <w:tcW w:w="5139" w:type="dxa"/>
            <w:shd w:val="clear" w:color="auto" w:fill="auto"/>
          </w:tcPr>
          <w:p w14:paraId="00A8EA4C" w14:textId="77777777" w:rsidR="00701D68" w:rsidRPr="00CE2E19" w:rsidRDefault="00701D68" w:rsidP="00701D68">
            <w:pPr>
              <w:pStyle w:val="af0"/>
              <w:numPr>
                <w:ilvl w:val="0"/>
                <w:numId w:val="29"/>
              </w:numPr>
              <w:spacing w:after="0" w:line="240" w:lineRule="auto"/>
              <w:jc w:val="center"/>
              <w:rPr>
                <w:rFonts w:ascii="Calibri" w:hAnsi="Calibri" w:cs="Calibri"/>
                <w:b/>
                <w:sz w:val="21"/>
                <w:szCs w:val="21"/>
                <w:lang w:val="uk-UA" w:eastAsia="ru-RU"/>
              </w:rPr>
            </w:pPr>
            <w:r w:rsidRPr="00CE2E19">
              <w:rPr>
                <w:rFonts w:ascii="Calibri" w:hAnsi="Calibri" w:cs="Calibri"/>
                <w:b/>
                <w:sz w:val="21"/>
                <w:szCs w:val="21"/>
                <w:lang w:val="uk-UA" w:eastAsia="ru-RU"/>
              </w:rPr>
              <w:lastRenderedPageBreak/>
              <w:t>ВІДПОВІДАЛЬНІСТЬ СТОРІН ЗА ДОГОВОРОМ</w:t>
            </w:r>
          </w:p>
          <w:p w14:paraId="6B310A06" w14:textId="77777777" w:rsidR="00701D68" w:rsidRPr="00EC519E" w:rsidRDefault="00701D68" w:rsidP="00701D68">
            <w:pPr>
              <w:pStyle w:val="af0"/>
              <w:ind w:left="720"/>
              <w:rPr>
                <w:rFonts w:ascii="Calibri" w:hAnsi="Calibri" w:cs="Calibri"/>
                <w:sz w:val="21"/>
                <w:szCs w:val="21"/>
                <w:lang w:val="uk-UA" w:eastAsia="ru-RU"/>
              </w:rPr>
            </w:pPr>
          </w:p>
          <w:p w14:paraId="535A6CA9" w14:textId="77777777" w:rsidR="00701D68" w:rsidRPr="00EC519E" w:rsidRDefault="00701D68" w:rsidP="00701D68">
            <w:pPr>
              <w:pStyle w:val="af0"/>
              <w:numPr>
                <w:ilvl w:val="1"/>
                <w:numId w:val="31"/>
              </w:numPr>
              <w:tabs>
                <w:tab w:val="clear" w:pos="1080"/>
                <w:tab w:val="num" w:pos="540"/>
              </w:tabs>
              <w:spacing w:after="0" w:line="240" w:lineRule="auto"/>
              <w:ind w:left="540" w:hanging="540"/>
              <w:jc w:val="both"/>
              <w:rPr>
                <w:rFonts w:ascii="Calibri" w:hAnsi="Calibri" w:cs="Calibri"/>
                <w:sz w:val="21"/>
                <w:szCs w:val="21"/>
                <w:lang w:val="uk-UA" w:eastAsia="ru-RU"/>
              </w:rPr>
            </w:pPr>
            <w:r w:rsidRPr="00EC519E">
              <w:rPr>
                <w:rFonts w:ascii="Calibri" w:hAnsi="Calibri" w:cs="Calibri"/>
                <w:sz w:val="21"/>
                <w:szCs w:val="21"/>
                <w:lang w:val="uk-UA" w:eastAsia="ru-RU"/>
              </w:rPr>
              <w:t>У випадку неповного надання учасникам ЗАХОДУ ПОСЛУГ, передбачених даним Договором і Кошторисом ЗАХОДУ, ВИКОНАВЕЦЬ відшкодовує ЗАМОВНИКОВІ в строк не пізніше 3 (трьох) банківських днів після закінчення ЗАХОДУ вартість ненаданих ПОСЛУГ, або ЗАМОВНИК має право в односторонньому порядку зменшити суму оплати на суму вартості ненаданих та/або наданих неналежним чином ПОСЛУГ.</w:t>
            </w:r>
          </w:p>
          <w:p w14:paraId="4F0764BD" w14:textId="77777777" w:rsidR="00701D68" w:rsidRPr="00EC519E" w:rsidRDefault="00701D68" w:rsidP="00701D68">
            <w:pPr>
              <w:pStyle w:val="af0"/>
              <w:numPr>
                <w:ilvl w:val="1"/>
                <w:numId w:val="31"/>
              </w:numPr>
              <w:tabs>
                <w:tab w:val="clear" w:pos="1080"/>
                <w:tab w:val="num" w:pos="540"/>
              </w:tabs>
              <w:spacing w:after="0" w:line="240" w:lineRule="auto"/>
              <w:ind w:left="540" w:hanging="540"/>
              <w:jc w:val="both"/>
              <w:rPr>
                <w:rFonts w:ascii="Calibri" w:hAnsi="Calibri" w:cs="Calibri"/>
                <w:sz w:val="21"/>
                <w:szCs w:val="21"/>
                <w:lang w:val="uk-UA" w:eastAsia="ru-RU"/>
              </w:rPr>
            </w:pPr>
            <w:r w:rsidRPr="00EC519E">
              <w:rPr>
                <w:rFonts w:ascii="Calibri" w:hAnsi="Calibri" w:cs="Calibri"/>
                <w:sz w:val="21"/>
                <w:szCs w:val="21"/>
                <w:lang w:val="uk-UA" w:eastAsia="ru-RU"/>
              </w:rPr>
              <w:t xml:space="preserve">У випадку порушення ВИКОНАВЦЕМ умов цього Договору ЗАМОВНИК має право накласти штраф у розмірі 1 (одного) відсотку від вартості ЗАХОДУ, визначеної у Кошторисі ЗАХОДУ, за кожен випадок такого порушення. </w:t>
            </w:r>
          </w:p>
          <w:p w14:paraId="69B07C3A" w14:textId="77777777" w:rsidR="00701D68" w:rsidRPr="00EC519E" w:rsidRDefault="00701D68" w:rsidP="00701D68">
            <w:pPr>
              <w:pStyle w:val="af0"/>
              <w:numPr>
                <w:ilvl w:val="1"/>
                <w:numId w:val="31"/>
              </w:numPr>
              <w:tabs>
                <w:tab w:val="clear" w:pos="1080"/>
                <w:tab w:val="num" w:pos="540"/>
              </w:tabs>
              <w:spacing w:after="0" w:line="240" w:lineRule="auto"/>
              <w:ind w:left="540" w:hanging="540"/>
              <w:jc w:val="both"/>
              <w:rPr>
                <w:rFonts w:ascii="Calibri" w:hAnsi="Calibri" w:cs="Calibri"/>
                <w:sz w:val="21"/>
                <w:szCs w:val="21"/>
                <w:lang w:val="uk-UA" w:eastAsia="ru-RU"/>
              </w:rPr>
            </w:pPr>
            <w:r w:rsidRPr="00EC519E">
              <w:rPr>
                <w:rFonts w:ascii="Calibri" w:hAnsi="Calibri" w:cs="Calibri"/>
                <w:sz w:val="21"/>
                <w:szCs w:val="21"/>
                <w:lang w:val="uk-UA" w:eastAsia="ru-RU"/>
              </w:rPr>
              <w:t xml:space="preserve">У випадку невиконання ВИКОНАВЦЕМ пункту 2.1.3. Договору вартість штрафних санкцій та/або відшкодувань будь-якого характеру (наприклад, за відміну бронювання місць проживання, оплату харчування відсутніх учасників ЗАХОДУ тощо) оплачується ВИКОНАВЦЕМ. </w:t>
            </w:r>
          </w:p>
          <w:p w14:paraId="329AA78B" w14:textId="77777777" w:rsidR="00701D68" w:rsidRPr="00EC519E" w:rsidRDefault="00701D68" w:rsidP="00701D68">
            <w:pPr>
              <w:pStyle w:val="af0"/>
              <w:numPr>
                <w:ilvl w:val="1"/>
                <w:numId w:val="31"/>
              </w:numPr>
              <w:tabs>
                <w:tab w:val="clear" w:pos="1080"/>
                <w:tab w:val="num" w:pos="540"/>
              </w:tabs>
              <w:spacing w:after="0" w:line="240" w:lineRule="auto"/>
              <w:ind w:left="540" w:hanging="540"/>
              <w:jc w:val="both"/>
              <w:rPr>
                <w:rFonts w:ascii="Calibri" w:hAnsi="Calibri" w:cs="Calibri"/>
                <w:sz w:val="21"/>
                <w:szCs w:val="21"/>
                <w:lang w:val="uk-UA" w:eastAsia="ru-RU"/>
              </w:rPr>
            </w:pPr>
            <w:r w:rsidRPr="00EC519E">
              <w:rPr>
                <w:rFonts w:ascii="Calibri" w:hAnsi="Calibri" w:cs="Calibri"/>
                <w:sz w:val="21"/>
                <w:szCs w:val="21"/>
                <w:lang w:val="uk-UA" w:eastAsia="ru-RU"/>
              </w:rPr>
              <w:t xml:space="preserve">Якщо ЗАМОВНИКОМ при прийнятті </w:t>
            </w:r>
            <w:r w:rsidRPr="00EC519E">
              <w:rPr>
                <w:rFonts w:ascii="Calibri" w:hAnsi="Calibri" w:cs="Calibri"/>
                <w:sz w:val="21"/>
                <w:szCs w:val="21"/>
                <w:lang w:val="uk-UA" w:eastAsia="ru-RU"/>
              </w:rPr>
              <w:lastRenderedPageBreak/>
              <w:t xml:space="preserve">ПОСЛУГ буде визначено факт відсутності документального підтвердження, як це визначено п. 2.1.7. Договору, ЗАМОВНИК має право накласти на ВИКОНАВЦЯ штраф у розмірі вартості документально непідтверджених ПОСЛУГ. </w:t>
            </w:r>
          </w:p>
          <w:p w14:paraId="721A5D9A" w14:textId="77777777" w:rsidR="00701D68" w:rsidRPr="00EC519E" w:rsidRDefault="00701D68" w:rsidP="00701D68">
            <w:pPr>
              <w:pStyle w:val="af0"/>
              <w:rPr>
                <w:rFonts w:ascii="Calibri" w:hAnsi="Calibri" w:cs="Calibri"/>
                <w:caps/>
                <w:sz w:val="21"/>
                <w:szCs w:val="21"/>
                <w:lang w:val="uk-UA" w:eastAsia="ru-RU"/>
              </w:rPr>
            </w:pPr>
          </w:p>
        </w:tc>
        <w:tc>
          <w:tcPr>
            <w:tcW w:w="5140" w:type="dxa"/>
            <w:shd w:val="clear" w:color="auto" w:fill="auto"/>
          </w:tcPr>
          <w:p w14:paraId="7885E28A" w14:textId="77777777" w:rsidR="00701D68" w:rsidRPr="00EC519E" w:rsidRDefault="00701D68" w:rsidP="00701D68">
            <w:pPr>
              <w:pStyle w:val="af8"/>
              <w:jc w:val="both"/>
              <w:rPr>
                <w:rFonts w:ascii="Calibri" w:hAnsi="Calibri" w:cs="Calibri"/>
                <w:sz w:val="21"/>
                <w:szCs w:val="21"/>
                <w:lang w:eastAsia="ru-RU"/>
              </w:rPr>
            </w:pPr>
            <w:r w:rsidRPr="00EC519E">
              <w:rPr>
                <w:rFonts w:ascii="Calibri" w:hAnsi="Calibri" w:cs="Calibri"/>
                <w:sz w:val="21"/>
                <w:szCs w:val="21"/>
                <w:lang w:eastAsia="ru-RU"/>
              </w:rPr>
              <w:lastRenderedPageBreak/>
              <w:t>4. RESPONSIBILITY OF THE PARTIES UNDER CONTRACT</w:t>
            </w:r>
          </w:p>
          <w:p w14:paraId="4350C33D" w14:textId="77777777" w:rsidR="00701D68" w:rsidRPr="00EC519E" w:rsidRDefault="00701D68" w:rsidP="00701D68">
            <w:pPr>
              <w:pStyle w:val="af8"/>
              <w:jc w:val="both"/>
              <w:rPr>
                <w:rFonts w:ascii="Calibri" w:hAnsi="Calibri" w:cs="Calibri"/>
                <w:b/>
                <w:sz w:val="21"/>
                <w:szCs w:val="21"/>
                <w:lang w:eastAsia="ru-RU"/>
              </w:rPr>
            </w:pPr>
          </w:p>
          <w:p w14:paraId="0C5EE5C9" w14:textId="77777777" w:rsidR="00701D68" w:rsidRPr="00EC519E" w:rsidRDefault="00701D68" w:rsidP="00701D68">
            <w:pPr>
              <w:pStyle w:val="af8"/>
              <w:jc w:val="both"/>
              <w:rPr>
                <w:rFonts w:ascii="Calibri" w:hAnsi="Calibri" w:cs="Calibri"/>
                <w:b/>
                <w:sz w:val="21"/>
                <w:szCs w:val="21"/>
                <w:lang w:eastAsia="ru-RU"/>
              </w:rPr>
            </w:pPr>
            <w:r w:rsidRPr="00EC519E">
              <w:rPr>
                <w:rFonts w:ascii="Calibri" w:hAnsi="Calibri" w:cs="Calibri"/>
                <w:b/>
                <w:sz w:val="21"/>
                <w:szCs w:val="21"/>
                <w:lang w:eastAsia="ru-RU"/>
              </w:rPr>
              <w:t xml:space="preserve">4.1. In case of incomplete provision of the SERVICEs under this Agreement and the Cost Estimate of the Event, the </w:t>
            </w:r>
            <w:proofErr w:type="gramStart"/>
            <w:r>
              <w:rPr>
                <w:rFonts w:ascii="Calibri" w:hAnsi="Calibri" w:cs="Calibri"/>
                <w:b/>
                <w:sz w:val="21"/>
                <w:szCs w:val="21"/>
                <w:lang w:eastAsia="ru-RU"/>
              </w:rPr>
              <w:t xml:space="preserve">CONTRACTOR </w:t>
            </w:r>
            <w:r w:rsidRPr="00EC519E">
              <w:rPr>
                <w:rFonts w:ascii="Calibri" w:hAnsi="Calibri" w:cs="Calibri"/>
                <w:b/>
                <w:sz w:val="21"/>
                <w:szCs w:val="21"/>
                <w:lang w:eastAsia="ru-RU"/>
              </w:rPr>
              <w:t xml:space="preserve"> shall</w:t>
            </w:r>
            <w:proofErr w:type="gramEnd"/>
            <w:r w:rsidRPr="00EC519E">
              <w:rPr>
                <w:rFonts w:ascii="Calibri" w:hAnsi="Calibri" w:cs="Calibri"/>
                <w:b/>
                <w:sz w:val="21"/>
                <w:szCs w:val="21"/>
                <w:lang w:eastAsia="ru-RU"/>
              </w:rPr>
              <w:t xml:space="preserve"> indemnify the CLIENT in the term not later than 3 (three) banking days after the expiry of the EVENT, the cost of the SERVICES that have not been provided, or the CLIENT has the right to reduce unilaterally the amount of payment for the amount of the no provided and / or improperly provided SERVICES.</w:t>
            </w:r>
          </w:p>
          <w:p w14:paraId="2FA215B4" w14:textId="77777777" w:rsidR="00701D68" w:rsidRDefault="00701D68" w:rsidP="00701D68">
            <w:pPr>
              <w:pStyle w:val="af8"/>
              <w:jc w:val="both"/>
              <w:rPr>
                <w:rFonts w:ascii="Calibri" w:hAnsi="Calibri" w:cs="Calibri"/>
                <w:b/>
                <w:sz w:val="21"/>
                <w:szCs w:val="21"/>
                <w:lang w:eastAsia="ru-RU"/>
              </w:rPr>
            </w:pPr>
          </w:p>
          <w:p w14:paraId="78277161" w14:textId="77777777" w:rsidR="00701D68" w:rsidRPr="00EC519E" w:rsidRDefault="00701D68" w:rsidP="00701D68">
            <w:pPr>
              <w:pStyle w:val="af8"/>
              <w:jc w:val="both"/>
              <w:rPr>
                <w:rFonts w:ascii="Calibri" w:hAnsi="Calibri" w:cs="Calibri"/>
                <w:b/>
                <w:sz w:val="21"/>
                <w:szCs w:val="21"/>
                <w:lang w:eastAsia="ru-RU"/>
              </w:rPr>
            </w:pPr>
          </w:p>
          <w:p w14:paraId="1C359206" w14:textId="77777777" w:rsidR="00701D68" w:rsidRPr="00EC519E" w:rsidRDefault="00701D68" w:rsidP="00701D68">
            <w:pPr>
              <w:pStyle w:val="af8"/>
              <w:jc w:val="both"/>
              <w:rPr>
                <w:rFonts w:ascii="Calibri" w:hAnsi="Calibri" w:cs="Calibri"/>
                <w:b/>
                <w:sz w:val="21"/>
                <w:szCs w:val="21"/>
                <w:lang w:eastAsia="ru-RU"/>
              </w:rPr>
            </w:pPr>
            <w:r w:rsidRPr="00EC519E">
              <w:rPr>
                <w:rFonts w:ascii="Calibri" w:hAnsi="Calibri" w:cs="Calibri"/>
                <w:b/>
                <w:sz w:val="21"/>
                <w:szCs w:val="21"/>
                <w:lang w:eastAsia="ru-RU"/>
              </w:rPr>
              <w:t>4.2. In case of violation of the terms and conditions of this Agreement by the CONTRACTOR, the CLIENT has the right to impose a fine of 1 (one) percent of the cost of the event specified in the Cost Estimate of the Event for each such incident.</w:t>
            </w:r>
          </w:p>
          <w:p w14:paraId="4E2FA65A" w14:textId="77777777" w:rsidR="00701D68" w:rsidRDefault="00701D68" w:rsidP="00701D68">
            <w:pPr>
              <w:pStyle w:val="af8"/>
              <w:jc w:val="both"/>
              <w:rPr>
                <w:rFonts w:ascii="Calibri" w:hAnsi="Calibri" w:cs="Calibri"/>
                <w:b/>
                <w:sz w:val="21"/>
                <w:szCs w:val="21"/>
                <w:lang w:eastAsia="ru-RU"/>
              </w:rPr>
            </w:pPr>
            <w:r w:rsidRPr="00EC519E">
              <w:rPr>
                <w:rFonts w:ascii="Calibri" w:hAnsi="Calibri" w:cs="Calibri"/>
                <w:b/>
                <w:sz w:val="21"/>
                <w:szCs w:val="21"/>
                <w:lang w:eastAsia="ru-RU"/>
              </w:rPr>
              <w:t xml:space="preserve">4.3. In case of failure by the CONTRACTOR of clause 2.1.3. </w:t>
            </w:r>
            <w:proofErr w:type="gramStart"/>
            <w:r w:rsidRPr="00EC519E">
              <w:rPr>
                <w:rFonts w:ascii="Calibri" w:hAnsi="Calibri" w:cs="Calibri"/>
                <w:b/>
                <w:sz w:val="21"/>
                <w:szCs w:val="21"/>
                <w:lang w:eastAsia="ru-RU"/>
              </w:rPr>
              <w:t>of</w:t>
            </w:r>
            <w:proofErr w:type="gramEnd"/>
            <w:r w:rsidRPr="00EC519E">
              <w:rPr>
                <w:rFonts w:ascii="Calibri" w:hAnsi="Calibri" w:cs="Calibri"/>
                <w:b/>
                <w:sz w:val="21"/>
                <w:szCs w:val="21"/>
                <w:lang w:eastAsia="ru-RU"/>
              </w:rPr>
              <w:t xml:space="preserve"> the Agreement, the value of penalties and / or reimbursements of any nature (for example, for the abolition of reservation of accommodation, payment for the absence of participants of the EVENT, etc.) is paid by the CONTRACTOR.</w:t>
            </w:r>
          </w:p>
          <w:p w14:paraId="150DB10D" w14:textId="77777777" w:rsidR="00701D68" w:rsidRPr="00EC519E" w:rsidRDefault="00701D68" w:rsidP="00701D68">
            <w:pPr>
              <w:pStyle w:val="af8"/>
              <w:jc w:val="both"/>
              <w:rPr>
                <w:rFonts w:ascii="Calibri" w:hAnsi="Calibri" w:cs="Calibri"/>
                <w:b/>
                <w:sz w:val="21"/>
                <w:szCs w:val="21"/>
                <w:lang w:eastAsia="ru-RU"/>
              </w:rPr>
            </w:pPr>
          </w:p>
          <w:p w14:paraId="494DF7D8" w14:textId="77777777" w:rsidR="00701D68" w:rsidRPr="00EC519E" w:rsidRDefault="00701D68" w:rsidP="00701D68">
            <w:pPr>
              <w:pStyle w:val="af8"/>
              <w:jc w:val="both"/>
              <w:rPr>
                <w:rFonts w:ascii="Calibri" w:hAnsi="Calibri" w:cs="Calibri"/>
                <w:b/>
                <w:sz w:val="21"/>
                <w:szCs w:val="21"/>
                <w:lang w:eastAsia="ru-RU"/>
              </w:rPr>
            </w:pPr>
            <w:r w:rsidRPr="00EC519E">
              <w:rPr>
                <w:rFonts w:ascii="Calibri" w:hAnsi="Calibri" w:cs="Calibri"/>
                <w:b/>
                <w:sz w:val="21"/>
                <w:szCs w:val="21"/>
                <w:lang w:eastAsia="ru-RU"/>
              </w:rPr>
              <w:lastRenderedPageBreak/>
              <w:t xml:space="preserve">4.4. If the CLIENT, when accepting the SERVICES, determines the absence of the documentary confirmation, as defined in paragraph 2.1.7. </w:t>
            </w:r>
            <w:proofErr w:type="gramStart"/>
            <w:r w:rsidRPr="00EC519E">
              <w:rPr>
                <w:rFonts w:ascii="Calibri" w:hAnsi="Calibri" w:cs="Calibri"/>
                <w:b/>
                <w:sz w:val="21"/>
                <w:szCs w:val="21"/>
                <w:lang w:eastAsia="ru-RU"/>
              </w:rPr>
              <w:t>the</w:t>
            </w:r>
            <w:proofErr w:type="gramEnd"/>
            <w:r w:rsidRPr="00EC519E">
              <w:rPr>
                <w:rFonts w:ascii="Calibri" w:hAnsi="Calibri" w:cs="Calibri"/>
                <w:b/>
                <w:sz w:val="21"/>
                <w:szCs w:val="21"/>
                <w:lang w:eastAsia="ru-RU"/>
              </w:rPr>
              <w:t xml:space="preserve"> CLIENT has the right to impose on the CONTRACTOR a fine in the amount of the cost of documentary unconfirmed SERVICES. </w:t>
            </w:r>
          </w:p>
        </w:tc>
      </w:tr>
      <w:tr w:rsidR="00701D68" w:rsidRPr="00372B8C" w14:paraId="064C3152" w14:textId="77777777" w:rsidTr="00701D68">
        <w:tc>
          <w:tcPr>
            <w:tcW w:w="5139" w:type="dxa"/>
            <w:shd w:val="clear" w:color="auto" w:fill="auto"/>
          </w:tcPr>
          <w:p w14:paraId="17AFCC24" w14:textId="77777777" w:rsidR="00701D68" w:rsidRPr="00CE2E19" w:rsidRDefault="00701D68" w:rsidP="00701D68">
            <w:pPr>
              <w:pStyle w:val="af0"/>
              <w:numPr>
                <w:ilvl w:val="0"/>
                <w:numId w:val="29"/>
              </w:numPr>
              <w:tabs>
                <w:tab w:val="num" w:pos="540"/>
              </w:tabs>
              <w:spacing w:after="0" w:line="240" w:lineRule="auto"/>
              <w:ind w:left="540" w:hanging="540"/>
              <w:jc w:val="center"/>
              <w:rPr>
                <w:rFonts w:ascii="Calibri" w:hAnsi="Calibri" w:cs="Calibri"/>
                <w:b/>
                <w:sz w:val="21"/>
                <w:szCs w:val="21"/>
                <w:lang w:val="uk-UA" w:eastAsia="ru-RU"/>
              </w:rPr>
            </w:pPr>
            <w:r w:rsidRPr="00CE2E19">
              <w:rPr>
                <w:rFonts w:ascii="Calibri" w:hAnsi="Calibri" w:cs="Calibri"/>
                <w:b/>
                <w:sz w:val="21"/>
                <w:szCs w:val="21"/>
                <w:lang w:val="uk-UA" w:eastAsia="ru-RU"/>
              </w:rPr>
              <w:lastRenderedPageBreak/>
              <w:t>ФОРС-МАЖОР</w:t>
            </w:r>
          </w:p>
          <w:p w14:paraId="4E37402B" w14:textId="77777777" w:rsidR="00701D68" w:rsidRPr="00EC519E" w:rsidRDefault="00701D68" w:rsidP="00701D68">
            <w:pPr>
              <w:pStyle w:val="af0"/>
              <w:ind w:left="540"/>
              <w:rPr>
                <w:rFonts w:ascii="Calibri" w:hAnsi="Calibri" w:cs="Calibri"/>
                <w:sz w:val="21"/>
                <w:szCs w:val="21"/>
                <w:lang w:val="uk-UA" w:eastAsia="ru-RU"/>
              </w:rPr>
            </w:pPr>
          </w:p>
          <w:p w14:paraId="38A58937" w14:textId="77777777" w:rsidR="00701D68" w:rsidRPr="00EC519E" w:rsidRDefault="00701D68" w:rsidP="00701D68">
            <w:pPr>
              <w:pStyle w:val="af0"/>
              <w:numPr>
                <w:ilvl w:val="1"/>
                <w:numId w:val="32"/>
              </w:numPr>
              <w:tabs>
                <w:tab w:val="clear" w:pos="1080"/>
                <w:tab w:val="num" w:pos="540"/>
              </w:tabs>
              <w:spacing w:after="0" w:line="240" w:lineRule="auto"/>
              <w:ind w:left="540" w:hanging="540"/>
              <w:jc w:val="both"/>
              <w:rPr>
                <w:rFonts w:ascii="Calibri" w:hAnsi="Calibri" w:cs="Calibri"/>
                <w:sz w:val="21"/>
                <w:szCs w:val="21"/>
                <w:lang w:val="uk-UA" w:eastAsia="ru-RU"/>
              </w:rPr>
            </w:pPr>
            <w:r w:rsidRPr="00EC519E">
              <w:rPr>
                <w:rFonts w:ascii="Calibri" w:hAnsi="Calibri" w:cs="Calibri"/>
                <w:sz w:val="21"/>
                <w:szCs w:val="21"/>
                <w:lang w:val="uk-UA" w:eastAsia="ru-RU"/>
              </w:rPr>
              <w:t>Сторони не несуть відповідальності за неналежне виконання або невиконання умов даного Договору у випадку, якщо таке неналежне виконання або невиконання обумовлене форс-мажорними обставинами, тобто такими обставинами, які перебувають поза обґрунтованим і розумним контролем Сторін і не залежать від їхньої волі. Сторони домовилися вважати форс-мажорними наступні обставини: бойові дії в країні проведення ЗАХОДУ; землетруси, повені, смерчі, урагани та інші стихійні лиха; прийняття законів й інших рішень органами державної влади України, які б перешкоджали виконанню Сторонами умов даного Договору.</w:t>
            </w:r>
          </w:p>
          <w:p w14:paraId="418DC36B" w14:textId="77777777" w:rsidR="00701D68" w:rsidRPr="00CE2E19" w:rsidRDefault="00701D68" w:rsidP="00701D68">
            <w:pPr>
              <w:pStyle w:val="af0"/>
              <w:numPr>
                <w:ilvl w:val="1"/>
                <w:numId w:val="32"/>
              </w:numPr>
              <w:tabs>
                <w:tab w:val="clear" w:pos="1080"/>
                <w:tab w:val="num" w:pos="540"/>
              </w:tabs>
              <w:spacing w:after="0" w:line="240" w:lineRule="auto"/>
              <w:ind w:left="540" w:hanging="540"/>
              <w:jc w:val="both"/>
              <w:rPr>
                <w:rFonts w:ascii="Calibri" w:hAnsi="Calibri" w:cs="Calibri"/>
                <w:sz w:val="21"/>
                <w:szCs w:val="21"/>
                <w:lang w:val="uk-UA" w:eastAsia="ru-RU"/>
              </w:rPr>
            </w:pPr>
            <w:r w:rsidRPr="008842CB">
              <w:rPr>
                <w:rFonts w:ascii="Calibri" w:hAnsi="Calibri" w:cs="Calibri"/>
                <w:sz w:val="21"/>
                <w:szCs w:val="21"/>
                <w:lang w:val="ru-RU" w:eastAsia="ru-RU"/>
              </w:rPr>
              <w:t xml:space="preserve">Сторона, </w:t>
            </w:r>
            <w:proofErr w:type="spellStart"/>
            <w:r w:rsidRPr="008842CB">
              <w:rPr>
                <w:rFonts w:ascii="Calibri" w:hAnsi="Calibri" w:cs="Calibri"/>
                <w:sz w:val="21"/>
                <w:szCs w:val="21"/>
                <w:lang w:val="ru-RU" w:eastAsia="ru-RU"/>
              </w:rPr>
              <w:t>що</w:t>
            </w:r>
            <w:proofErr w:type="spellEnd"/>
            <w:r w:rsidRPr="008842CB">
              <w:rPr>
                <w:rFonts w:ascii="Calibri" w:hAnsi="Calibri" w:cs="Calibri"/>
                <w:sz w:val="21"/>
                <w:szCs w:val="21"/>
                <w:lang w:val="ru-RU" w:eastAsia="ru-RU"/>
              </w:rPr>
              <w:t xml:space="preserve"> </w:t>
            </w:r>
            <w:proofErr w:type="spellStart"/>
            <w:r w:rsidRPr="008842CB">
              <w:rPr>
                <w:rFonts w:ascii="Calibri" w:hAnsi="Calibri" w:cs="Calibri"/>
                <w:sz w:val="21"/>
                <w:szCs w:val="21"/>
                <w:lang w:val="ru-RU" w:eastAsia="ru-RU"/>
              </w:rPr>
              <w:t>підпала</w:t>
            </w:r>
            <w:proofErr w:type="spellEnd"/>
            <w:r w:rsidRPr="008842CB">
              <w:rPr>
                <w:rFonts w:ascii="Calibri" w:hAnsi="Calibri" w:cs="Calibri"/>
                <w:sz w:val="21"/>
                <w:szCs w:val="21"/>
                <w:lang w:val="ru-RU" w:eastAsia="ru-RU"/>
              </w:rPr>
              <w:t xml:space="preserve"> </w:t>
            </w:r>
            <w:proofErr w:type="spellStart"/>
            <w:r w:rsidRPr="008842CB">
              <w:rPr>
                <w:rFonts w:ascii="Calibri" w:hAnsi="Calibri" w:cs="Calibri"/>
                <w:sz w:val="21"/>
                <w:szCs w:val="21"/>
                <w:lang w:val="ru-RU" w:eastAsia="ru-RU"/>
              </w:rPr>
              <w:t>під</w:t>
            </w:r>
            <w:proofErr w:type="spellEnd"/>
            <w:r w:rsidRPr="008842CB">
              <w:rPr>
                <w:rFonts w:ascii="Calibri" w:hAnsi="Calibri" w:cs="Calibri"/>
                <w:sz w:val="21"/>
                <w:szCs w:val="21"/>
                <w:lang w:val="ru-RU" w:eastAsia="ru-RU"/>
              </w:rPr>
              <w:t xml:space="preserve"> </w:t>
            </w:r>
            <w:proofErr w:type="spellStart"/>
            <w:proofErr w:type="gramStart"/>
            <w:r w:rsidRPr="008842CB">
              <w:rPr>
                <w:rFonts w:ascii="Calibri" w:hAnsi="Calibri" w:cs="Calibri"/>
                <w:sz w:val="21"/>
                <w:szCs w:val="21"/>
                <w:lang w:val="ru-RU" w:eastAsia="ru-RU"/>
              </w:rPr>
              <w:t>д</w:t>
            </w:r>
            <w:proofErr w:type="gramEnd"/>
            <w:r w:rsidRPr="008842CB">
              <w:rPr>
                <w:rFonts w:ascii="Calibri" w:hAnsi="Calibri" w:cs="Calibri"/>
                <w:sz w:val="21"/>
                <w:szCs w:val="21"/>
                <w:lang w:val="ru-RU" w:eastAsia="ru-RU"/>
              </w:rPr>
              <w:t>ію</w:t>
            </w:r>
            <w:proofErr w:type="spellEnd"/>
            <w:r w:rsidRPr="008842CB">
              <w:rPr>
                <w:rFonts w:ascii="Calibri" w:hAnsi="Calibri" w:cs="Calibri"/>
                <w:sz w:val="21"/>
                <w:szCs w:val="21"/>
                <w:lang w:val="ru-RU" w:eastAsia="ru-RU"/>
              </w:rPr>
              <w:t xml:space="preserve"> </w:t>
            </w:r>
            <w:proofErr w:type="spellStart"/>
            <w:r w:rsidRPr="008842CB">
              <w:rPr>
                <w:rFonts w:ascii="Calibri" w:hAnsi="Calibri" w:cs="Calibri"/>
                <w:sz w:val="21"/>
                <w:szCs w:val="21"/>
                <w:lang w:val="ru-RU" w:eastAsia="ru-RU"/>
              </w:rPr>
              <w:t>обставин</w:t>
            </w:r>
            <w:proofErr w:type="spellEnd"/>
            <w:r w:rsidRPr="008842CB">
              <w:rPr>
                <w:rFonts w:ascii="Calibri" w:hAnsi="Calibri" w:cs="Calibri"/>
                <w:sz w:val="21"/>
                <w:szCs w:val="21"/>
                <w:lang w:val="ru-RU" w:eastAsia="ru-RU"/>
              </w:rPr>
              <w:t xml:space="preserve"> </w:t>
            </w:r>
            <w:proofErr w:type="spellStart"/>
            <w:r w:rsidRPr="008842CB">
              <w:rPr>
                <w:rFonts w:ascii="Calibri" w:hAnsi="Calibri" w:cs="Calibri"/>
                <w:sz w:val="21"/>
                <w:szCs w:val="21"/>
                <w:lang w:val="ru-RU" w:eastAsia="ru-RU"/>
              </w:rPr>
              <w:t>непереборної</w:t>
            </w:r>
            <w:proofErr w:type="spellEnd"/>
            <w:r w:rsidRPr="008842CB">
              <w:rPr>
                <w:rFonts w:ascii="Calibri" w:hAnsi="Calibri" w:cs="Calibri"/>
                <w:sz w:val="21"/>
                <w:szCs w:val="21"/>
                <w:lang w:val="ru-RU" w:eastAsia="ru-RU"/>
              </w:rPr>
              <w:t xml:space="preserve"> </w:t>
            </w:r>
            <w:proofErr w:type="spellStart"/>
            <w:r w:rsidRPr="008842CB">
              <w:rPr>
                <w:rFonts w:ascii="Calibri" w:hAnsi="Calibri" w:cs="Calibri"/>
                <w:sz w:val="21"/>
                <w:szCs w:val="21"/>
                <w:lang w:val="ru-RU" w:eastAsia="ru-RU"/>
              </w:rPr>
              <w:t>сили</w:t>
            </w:r>
            <w:proofErr w:type="spellEnd"/>
            <w:r w:rsidRPr="008842CB">
              <w:rPr>
                <w:rFonts w:ascii="Calibri" w:hAnsi="Calibri" w:cs="Calibri"/>
                <w:sz w:val="21"/>
                <w:szCs w:val="21"/>
                <w:lang w:val="ru-RU" w:eastAsia="ru-RU"/>
              </w:rPr>
              <w:t xml:space="preserve">, </w:t>
            </w:r>
            <w:proofErr w:type="spellStart"/>
            <w:r w:rsidRPr="008842CB">
              <w:rPr>
                <w:rFonts w:ascii="Calibri" w:hAnsi="Calibri" w:cs="Calibri"/>
                <w:sz w:val="21"/>
                <w:szCs w:val="21"/>
                <w:lang w:val="ru-RU" w:eastAsia="ru-RU"/>
              </w:rPr>
              <w:t>зобов’язана</w:t>
            </w:r>
            <w:proofErr w:type="spellEnd"/>
            <w:r w:rsidRPr="008842CB">
              <w:rPr>
                <w:rFonts w:ascii="Calibri" w:hAnsi="Calibri" w:cs="Calibri"/>
                <w:sz w:val="21"/>
                <w:szCs w:val="21"/>
                <w:lang w:val="ru-RU" w:eastAsia="ru-RU"/>
              </w:rPr>
              <w:t xml:space="preserve"> </w:t>
            </w:r>
            <w:proofErr w:type="spellStart"/>
            <w:r w:rsidRPr="008842CB">
              <w:rPr>
                <w:rFonts w:ascii="Calibri" w:hAnsi="Calibri" w:cs="Calibri"/>
                <w:sz w:val="21"/>
                <w:szCs w:val="21"/>
                <w:lang w:val="ru-RU" w:eastAsia="ru-RU"/>
              </w:rPr>
              <w:t>негайно</w:t>
            </w:r>
            <w:proofErr w:type="spellEnd"/>
            <w:r w:rsidRPr="008842CB">
              <w:rPr>
                <w:rFonts w:ascii="Calibri" w:hAnsi="Calibri" w:cs="Calibri"/>
                <w:sz w:val="21"/>
                <w:szCs w:val="21"/>
                <w:lang w:val="ru-RU" w:eastAsia="ru-RU"/>
              </w:rPr>
              <w:t xml:space="preserve">, але не </w:t>
            </w:r>
            <w:proofErr w:type="spellStart"/>
            <w:r w:rsidRPr="008842CB">
              <w:rPr>
                <w:rFonts w:ascii="Calibri" w:hAnsi="Calibri" w:cs="Calibri"/>
                <w:sz w:val="21"/>
                <w:szCs w:val="21"/>
                <w:lang w:val="ru-RU" w:eastAsia="ru-RU"/>
              </w:rPr>
              <w:t>пізніше</w:t>
            </w:r>
            <w:proofErr w:type="spellEnd"/>
            <w:r w:rsidRPr="008842CB">
              <w:rPr>
                <w:rFonts w:ascii="Calibri" w:hAnsi="Calibri" w:cs="Calibri"/>
                <w:sz w:val="21"/>
                <w:szCs w:val="21"/>
                <w:lang w:val="ru-RU" w:eastAsia="ru-RU"/>
              </w:rPr>
              <w:t xml:space="preserve"> </w:t>
            </w:r>
            <w:proofErr w:type="spellStart"/>
            <w:r w:rsidRPr="008842CB">
              <w:rPr>
                <w:rFonts w:ascii="Calibri" w:hAnsi="Calibri" w:cs="Calibri"/>
                <w:sz w:val="21"/>
                <w:szCs w:val="21"/>
                <w:lang w:val="ru-RU" w:eastAsia="ru-RU"/>
              </w:rPr>
              <w:t>трьох</w:t>
            </w:r>
            <w:proofErr w:type="spellEnd"/>
            <w:r w:rsidRPr="008842CB">
              <w:rPr>
                <w:rFonts w:ascii="Calibri" w:hAnsi="Calibri" w:cs="Calibri"/>
                <w:sz w:val="21"/>
                <w:szCs w:val="21"/>
                <w:lang w:val="ru-RU" w:eastAsia="ru-RU"/>
              </w:rPr>
              <w:t xml:space="preserve"> </w:t>
            </w:r>
            <w:proofErr w:type="spellStart"/>
            <w:r w:rsidRPr="008842CB">
              <w:rPr>
                <w:rFonts w:ascii="Calibri" w:hAnsi="Calibri" w:cs="Calibri"/>
                <w:sz w:val="21"/>
                <w:szCs w:val="21"/>
                <w:lang w:val="ru-RU" w:eastAsia="ru-RU"/>
              </w:rPr>
              <w:t>днів</w:t>
            </w:r>
            <w:proofErr w:type="spellEnd"/>
            <w:r w:rsidRPr="008842CB">
              <w:rPr>
                <w:rFonts w:ascii="Calibri" w:hAnsi="Calibri" w:cs="Calibri"/>
                <w:sz w:val="21"/>
                <w:szCs w:val="21"/>
                <w:lang w:val="ru-RU" w:eastAsia="ru-RU"/>
              </w:rPr>
              <w:t xml:space="preserve"> з моменту </w:t>
            </w:r>
            <w:proofErr w:type="spellStart"/>
            <w:r w:rsidRPr="008842CB">
              <w:rPr>
                <w:rFonts w:ascii="Calibri" w:hAnsi="Calibri" w:cs="Calibri"/>
                <w:sz w:val="21"/>
                <w:szCs w:val="21"/>
                <w:lang w:val="ru-RU" w:eastAsia="ru-RU"/>
              </w:rPr>
              <w:t>настання</w:t>
            </w:r>
            <w:proofErr w:type="spellEnd"/>
            <w:r w:rsidRPr="008842CB">
              <w:rPr>
                <w:rFonts w:ascii="Calibri" w:hAnsi="Calibri" w:cs="Calibri"/>
                <w:sz w:val="21"/>
                <w:szCs w:val="21"/>
                <w:lang w:val="ru-RU" w:eastAsia="ru-RU"/>
              </w:rPr>
              <w:t xml:space="preserve"> таких </w:t>
            </w:r>
            <w:proofErr w:type="spellStart"/>
            <w:r w:rsidRPr="008842CB">
              <w:rPr>
                <w:rFonts w:ascii="Calibri" w:hAnsi="Calibri" w:cs="Calibri"/>
                <w:sz w:val="21"/>
                <w:szCs w:val="21"/>
                <w:lang w:val="ru-RU" w:eastAsia="ru-RU"/>
              </w:rPr>
              <w:t>обставин</w:t>
            </w:r>
            <w:proofErr w:type="spellEnd"/>
            <w:r w:rsidRPr="008842CB">
              <w:rPr>
                <w:rFonts w:ascii="Calibri" w:hAnsi="Calibri" w:cs="Calibri"/>
                <w:sz w:val="21"/>
                <w:szCs w:val="21"/>
                <w:lang w:val="ru-RU" w:eastAsia="ru-RU"/>
              </w:rPr>
              <w:t xml:space="preserve">, в </w:t>
            </w:r>
            <w:proofErr w:type="spellStart"/>
            <w:r w:rsidRPr="008842CB">
              <w:rPr>
                <w:rFonts w:ascii="Calibri" w:hAnsi="Calibri" w:cs="Calibri"/>
                <w:sz w:val="21"/>
                <w:szCs w:val="21"/>
                <w:lang w:val="ru-RU" w:eastAsia="ru-RU"/>
              </w:rPr>
              <w:t>письмовій</w:t>
            </w:r>
            <w:proofErr w:type="spellEnd"/>
            <w:r w:rsidRPr="008842CB">
              <w:rPr>
                <w:rFonts w:ascii="Calibri" w:hAnsi="Calibri" w:cs="Calibri"/>
                <w:sz w:val="21"/>
                <w:szCs w:val="21"/>
                <w:lang w:val="ru-RU" w:eastAsia="ru-RU"/>
              </w:rPr>
              <w:t xml:space="preserve"> </w:t>
            </w:r>
            <w:proofErr w:type="spellStart"/>
            <w:r w:rsidRPr="008842CB">
              <w:rPr>
                <w:rFonts w:ascii="Calibri" w:hAnsi="Calibri" w:cs="Calibri"/>
                <w:sz w:val="21"/>
                <w:szCs w:val="21"/>
                <w:lang w:val="ru-RU" w:eastAsia="ru-RU"/>
              </w:rPr>
              <w:t>формі</w:t>
            </w:r>
            <w:proofErr w:type="spellEnd"/>
            <w:r w:rsidRPr="008842CB">
              <w:rPr>
                <w:rFonts w:ascii="Calibri" w:hAnsi="Calibri" w:cs="Calibri"/>
                <w:sz w:val="21"/>
                <w:szCs w:val="21"/>
                <w:lang w:val="ru-RU" w:eastAsia="ru-RU"/>
              </w:rPr>
              <w:t xml:space="preserve"> </w:t>
            </w:r>
            <w:proofErr w:type="spellStart"/>
            <w:r w:rsidRPr="008842CB">
              <w:rPr>
                <w:rFonts w:ascii="Calibri" w:hAnsi="Calibri" w:cs="Calibri"/>
                <w:sz w:val="21"/>
                <w:szCs w:val="21"/>
                <w:lang w:val="ru-RU" w:eastAsia="ru-RU"/>
              </w:rPr>
              <w:t>повідомити</w:t>
            </w:r>
            <w:proofErr w:type="spellEnd"/>
            <w:r w:rsidRPr="008842CB">
              <w:rPr>
                <w:rFonts w:ascii="Calibri" w:hAnsi="Calibri" w:cs="Calibri"/>
                <w:sz w:val="21"/>
                <w:szCs w:val="21"/>
                <w:lang w:val="ru-RU" w:eastAsia="ru-RU"/>
              </w:rPr>
              <w:t xml:space="preserve"> </w:t>
            </w:r>
            <w:proofErr w:type="spellStart"/>
            <w:r w:rsidRPr="008842CB">
              <w:rPr>
                <w:rFonts w:ascii="Calibri" w:hAnsi="Calibri" w:cs="Calibri"/>
                <w:sz w:val="21"/>
                <w:szCs w:val="21"/>
                <w:lang w:val="ru-RU" w:eastAsia="ru-RU"/>
              </w:rPr>
              <w:t>іншу</w:t>
            </w:r>
            <w:proofErr w:type="spellEnd"/>
            <w:r w:rsidRPr="008842CB">
              <w:rPr>
                <w:rFonts w:ascii="Calibri" w:hAnsi="Calibri" w:cs="Calibri"/>
                <w:sz w:val="21"/>
                <w:szCs w:val="21"/>
                <w:lang w:val="ru-RU" w:eastAsia="ru-RU"/>
              </w:rPr>
              <w:t xml:space="preserve"> Сторону про </w:t>
            </w:r>
            <w:proofErr w:type="spellStart"/>
            <w:r w:rsidRPr="008842CB">
              <w:rPr>
                <w:rFonts w:ascii="Calibri" w:hAnsi="Calibri" w:cs="Calibri"/>
                <w:sz w:val="21"/>
                <w:szCs w:val="21"/>
                <w:lang w:val="ru-RU" w:eastAsia="ru-RU"/>
              </w:rPr>
              <w:t>настання</w:t>
            </w:r>
            <w:proofErr w:type="spellEnd"/>
            <w:r w:rsidRPr="008842CB">
              <w:rPr>
                <w:rFonts w:ascii="Calibri" w:hAnsi="Calibri" w:cs="Calibri"/>
                <w:sz w:val="21"/>
                <w:szCs w:val="21"/>
                <w:lang w:val="ru-RU" w:eastAsia="ru-RU"/>
              </w:rPr>
              <w:t xml:space="preserve"> та </w:t>
            </w:r>
            <w:proofErr w:type="spellStart"/>
            <w:r w:rsidRPr="008842CB">
              <w:rPr>
                <w:rFonts w:ascii="Calibri" w:hAnsi="Calibri" w:cs="Calibri"/>
                <w:sz w:val="21"/>
                <w:szCs w:val="21"/>
                <w:lang w:val="ru-RU" w:eastAsia="ru-RU"/>
              </w:rPr>
              <w:t>припинення</w:t>
            </w:r>
            <w:proofErr w:type="spellEnd"/>
            <w:r w:rsidRPr="008842CB">
              <w:rPr>
                <w:rFonts w:ascii="Calibri" w:hAnsi="Calibri" w:cs="Calibri"/>
                <w:sz w:val="21"/>
                <w:szCs w:val="21"/>
                <w:lang w:val="ru-RU" w:eastAsia="ru-RU"/>
              </w:rPr>
              <w:t xml:space="preserve"> </w:t>
            </w:r>
            <w:proofErr w:type="spellStart"/>
            <w:r w:rsidRPr="008842CB">
              <w:rPr>
                <w:rFonts w:ascii="Calibri" w:hAnsi="Calibri" w:cs="Calibri"/>
                <w:sz w:val="21"/>
                <w:szCs w:val="21"/>
                <w:lang w:val="ru-RU" w:eastAsia="ru-RU"/>
              </w:rPr>
              <w:t>дії</w:t>
            </w:r>
            <w:proofErr w:type="spellEnd"/>
            <w:r w:rsidRPr="008842CB">
              <w:rPr>
                <w:rFonts w:ascii="Calibri" w:hAnsi="Calibri" w:cs="Calibri"/>
                <w:sz w:val="21"/>
                <w:szCs w:val="21"/>
                <w:lang w:val="ru-RU" w:eastAsia="ru-RU"/>
              </w:rPr>
              <w:t xml:space="preserve"> форс-</w:t>
            </w:r>
            <w:proofErr w:type="spellStart"/>
            <w:r w:rsidRPr="008842CB">
              <w:rPr>
                <w:rFonts w:ascii="Calibri" w:hAnsi="Calibri" w:cs="Calibri"/>
                <w:sz w:val="21"/>
                <w:szCs w:val="21"/>
                <w:lang w:val="ru-RU" w:eastAsia="ru-RU"/>
              </w:rPr>
              <w:t>мажорних</w:t>
            </w:r>
            <w:proofErr w:type="spellEnd"/>
            <w:r w:rsidRPr="008842CB">
              <w:rPr>
                <w:rFonts w:ascii="Calibri" w:hAnsi="Calibri" w:cs="Calibri"/>
                <w:sz w:val="21"/>
                <w:szCs w:val="21"/>
                <w:lang w:val="ru-RU" w:eastAsia="ru-RU"/>
              </w:rPr>
              <w:t xml:space="preserve"> </w:t>
            </w:r>
            <w:proofErr w:type="spellStart"/>
            <w:r w:rsidRPr="008842CB">
              <w:rPr>
                <w:rFonts w:ascii="Calibri" w:hAnsi="Calibri" w:cs="Calibri"/>
                <w:sz w:val="21"/>
                <w:szCs w:val="21"/>
                <w:lang w:val="ru-RU" w:eastAsia="ru-RU"/>
              </w:rPr>
              <w:t>обставин</w:t>
            </w:r>
            <w:proofErr w:type="spellEnd"/>
            <w:r w:rsidRPr="008842CB">
              <w:rPr>
                <w:rFonts w:ascii="Calibri" w:hAnsi="Calibri" w:cs="Calibri"/>
                <w:sz w:val="21"/>
                <w:szCs w:val="21"/>
                <w:lang w:val="ru-RU" w:eastAsia="ru-RU"/>
              </w:rPr>
              <w:t xml:space="preserve">. Сторона, </w:t>
            </w:r>
            <w:proofErr w:type="spellStart"/>
            <w:r w:rsidRPr="008842CB">
              <w:rPr>
                <w:rFonts w:ascii="Calibri" w:hAnsi="Calibri" w:cs="Calibri"/>
                <w:sz w:val="21"/>
                <w:szCs w:val="21"/>
                <w:lang w:val="ru-RU" w:eastAsia="ru-RU"/>
              </w:rPr>
              <w:t>що</w:t>
            </w:r>
            <w:proofErr w:type="spellEnd"/>
            <w:r w:rsidRPr="008842CB">
              <w:rPr>
                <w:rFonts w:ascii="Calibri" w:hAnsi="Calibri" w:cs="Calibri"/>
                <w:sz w:val="21"/>
                <w:szCs w:val="21"/>
                <w:lang w:val="ru-RU" w:eastAsia="ru-RU"/>
              </w:rPr>
              <w:t xml:space="preserve"> </w:t>
            </w:r>
            <w:proofErr w:type="spellStart"/>
            <w:r w:rsidRPr="008842CB">
              <w:rPr>
                <w:rFonts w:ascii="Calibri" w:hAnsi="Calibri" w:cs="Calibri"/>
                <w:sz w:val="21"/>
                <w:szCs w:val="21"/>
                <w:lang w:val="ru-RU" w:eastAsia="ru-RU"/>
              </w:rPr>
              <w:t>підпала</w:t>
            </w:r>
            <w:proofErr w:type="spellEnd"/>
            <w:r w:rsidRPr="008842CB">
              <w:rPr>
                <w:rFonts w:ascii="Calibri" w:hAnsi="Calibri" w:cs="Calibri"/>
                <w:sz w:val="21"/>
                <w:szCs w:val="21"/>
                <w:lang w:val="ru-RU" w:eastAsia="ru-RU"/>
              </w:rPr>
              <w:t xml:space="preserve"> </w:t>
            </w:r>
            <w:proofErr w:type="spellStart"/>
            <w:r w:rsidRPr="008842CB">
              <w:rPr>
                <w:rFonts w:ascii="Calibri" w:hAnsi="Calibri" w:cs="Calibri"/>
                <w:sz w:val="21"/>
                <w:szCs w:val="21"/>
                <w:lang w:val="ru-RU" w:eastAsia="ru-RU"/>
              </w:rPr>
              <w:t>під</w:t>
            </w:r>
            <w:proofErr w:type="spellEnd"/>
            <w:r w:rsidRPr="008842CB">
              <w:rPr>
                <w:rFonts w:ascii="Calibri" w:hAnsi="Calibri" w:cs="Calibri"/>
                <w:sz w:val="21"/>
                <w:szCs w:val="21"/>
                <w:lang w:val="ru-RU" w:eastAsia="ru-RU"/>
              </w:rPr>
              <w:t xml:space="preserve"> </w:t>
            </w:r>
            <w:proofErr w:type="spellStart"/>
            <w:proofErr w:type="gramStart"/>
            <w:r w:rsidRPr="008842CB">
              <w:rPr>
                <w:rFonts w:ascii="Calibri" w:hAnsi="Calibri" w:cs="Calibri"/>
                <w:sz w:val="21"/>
                <w:szCs w:val="21"/>
                <w:lang w:val="ru-RU" w:eastAsia="ru-RU"/>
              </w:rPr>
              <w:t>д</w:t>
            </w:r>
            <w:proofErr w:type="gramEnd"/>
            <w:r w:rsidRPr="008842CB">
              <w:rPr>
                <w:rFonts w:ascii="Calibri" w:hAnsi="Calibri" w:cs="Calibri"/>
                <w:sz w:val="21"/>
                <w:szCs w:val="21"/>
                <w:lang w:val="ru-RU" w:eastAsia="ru-RU"/>
              </w:rPr>
              <w:t>ію</w:t>
            </w:r>
            <w:proofErr w:type="spellEnd"/>
            <w:r w:rsidRPr="008842CB">
              <w:rPr>
                <w:rFonts w:ascii="Calibri" w:hAnsi="Calibri" w:cs="Calibri"/>
                <w:sz w:val="21"/>
                <w:szCs w:val="21"/>
                <w:lang w:val="ru-RU" w:eastAsia="ru-RU"/>
              </w:rPr>
              <w:t xml:space="preserve"> </w:t>
            </w:r>
            <w:proofErr w:type="spellStart"/>
            <w:r w:rsidRPr="008842CB">
              <w:rPr>
                <w:rFonts w:ascii="Calibri" w:hAnsi="Calibri" w:cs="Calibri"/>
                <w:sz w:val="21"/>
                <w:szCs w:val="21"/>
                <w:lang w:val="ru-RU" w:eastAsia="ru-RU"/>
              </w:rPr>
              <w:t>обставин</w:t>
            </w:r>
            <w:proofErr w:type="spellEnd"/>
            <w:r w:rsidRPr="008842CB">
              <w:rPr>
                <w:rFonts w:ascii="Calibri" w:hAnsi="Calibri" w:cs="Calibri"/>
                <w:sz w:val="21"/>
                <w:szCs w:val="21"/>
                <w:lang w:val="ru-RU" w:eastAsia="ru-RU"/>
              </w:rPr>
              <w:t xml:space="preserve"> </w:t>
            </w:r>
            <w:proofErr w:type="spellStart"/>
            <w:r w:rsidRPr="008842CB">
              <w:rPr>
                <w:rFonts w:ascii="Calibri" w:hAnsi="Calibri" w:cs="Calibri"/>
                <w:sz w:val="21"/>
                <w:szCs w:val="21"/>
                <w:lang w:val="ru-RU" w:eastAsia="ru-RU"/>
              </w:rPr>
              <w:t>непереборної</w:t>
            </w:r>
            <w:proofErr w:type="spellEnd"/>
            <w:r w:rsidRPr="008842CB">
              <w:rPr>
                <w:rFonts w:ascii="Calibri" w:hAnsi="Calibri" w:cs="Calibri"/>
                <w:sz w:val="21"/>
                <w:szCs w:val="21"/>
                <w:lang w:val="ru-RU" w:eastAsia="ru-RU"/>
              </w:rPr>
              <w:t xml:space="preserve"> </w:t>
            </w:r>
            <w:proofErr w:type="spellStart"/>
            <w:r w:rsidRPr="008842CB">
              <w:rPr>
                <w:rFonts w:ascii="Calibri" w:hAnsi="Calibri" w:cs="Calibri"/>
                <w:sz w:val="21"/>
                <w:szCs w:val="21"/>
                <w:lang w:val="ru-RU" w:eastAsia="ru-RU"/>
              </w:rPr>
              <w:t>сили</w:t>
            </w:r>
            <w:proofErr w:type="spellEnd"/>
            <w:r w:rsidRPr="008842CB">
              <w:rPr>
                <w:rFonts w:ascii="Calibri" w:hAnsi="Calibri" w:cs="Calibri"/>
                <w:sz w:val="21"/>
                <w:szCs w:val="21"/>
                <w:lang w:val="ru-RU" w:eastAsia="ru-RU"/>
              </w:rPr>
              <w:t xml:space="preserve"> і не </w:t>
            </w:r>
            <w:proofErr w:type="spellStart"/>
            <w:r w:rsidRPr="008842CB">
              <w:rPr>
                <w:rFonts w:ascii="Calibri" w:hAnsi="Calibri" w:cs="Calibri"/>
                <w:sz w:val="21"/>
                <w:szCs w:val="21"/>
                <w:lang w:val="ru-RU" w:eastAsia="ru-RU"/>
              </w:rPr>
              <w:t>повідомила</w:t>
            </w:r>
            <w:proofErr w:type="spellEnd"/>
            <w:r w:rsidRPr="008842CB">
              <w:rPr>
                <w:rFonts w:ascii="Calibri" w:hAnsi="Calibri" w:cs="Calibri"/>
                <w:sz w:val="21"/>
                <w:szCs w:val="21"/>
                <w:lang w:val="ru-RU" w:eastAsia="ru-RU"/>
              </w:rPr>
              <w:t xml:space="preserve"> </w:t>
            </w:r>
            <w:proofErr w:type="spellStart"/>
            <w:r w:rsidRPr="008842CB">
              <w:rPr>
                <w:rFonts w:ascii="Calibri" w:hAnsi="Calibri" w:cs="Calibri"/>
                <w:sz w:val="21"/>
                <w:szCs w:val="21"/>
                <w:lang w:val="ru-RU" w:eastAsia="ru-RU"/>
              </w:rPr>
              <w:t>вчасно</w:t>
            </w:r>
            <w:proofErr w:type="spellEnd"/>
            <w:r w:rsidRPr="008842CB">
              <w:rPr>
                <w:rFonts w:ascii="Calibri" w:hAnsi="Calibri" w:cs="Calibri"/>
                <w:sz w:val="21"/>
                <w:szCs w:val="21"/>
                <w:lang w:val="ru-RU" w:eastAsia="ru-RU"/>
              </w:rPr>
              <w:t xml:space="preserve"> про </w:t>
            </w:r>
            <w:proofErr w:type="spellStart"/>
            <w:r w:rsidRPr="008842CB">
              <w:rPr>
                <w:rFonts w:ascii="Calibri" w:hAnsi="Calibri" w:cs="Calibri"/>
                <w:sz w:val="21"/>
                <w:szCs w:val="21"/>
                <w:lang w:val="ru-RU" w:eastAsia="ru-RU"/>
              </w:rPr>
              <w:t>це</w:t>
            </w:r>
            <w:proofErr w:type="spellEnd"/>
            <w:r w:rsidRPr="008842CB">
              <w:rPr>
                <w:rFonts w:ascii="Calibri" w:hAnsi="Calibri" w:cs="Calibri"/>
                <w:sz w:val="21"/>
                <w:szCs w:val="21"/>
                <w:lang w:val="ru-RU" w:eastAsia="ru-RU"/>
              </w:rPr>
              <w:t xml:space="preserve"> </w:t>
            </w:r>
            <w:proofErr w:type="spellStart"/>
            <w:r w:rsidRPr="008842CB">
              <w:rPr>
                <w:rFonts w:ascii="Calibri" w:hAnsi="Calibri" w:cs="Calibri"/>
                <w:sz w:val="21"/>
                <w:szCs w:val="21"/>
                <w:lang w:val="ru-RU" w:eastAsia="ru-RU"/>
              </w:rPr>
              <w:t>іншу</w:t>
            </w:r>
            <w:proofErr w:type="spellEnd"/>
            <w:r w:rsidRPr="008842CB">
              <w:rPr>
                <w:rFonts w:ascii="Calibri" w:hAnsi="Calibri" w:cs="Calibri"/>
                <w:sz w:val="21"/>
                <w:szCs w:val="21"/>
                <w:lang w:val="ru-RU" w:eastAsia="ru-RU"/>
              </w:rPr>
              <w:t xml:space="preserve"> Сторону, не </w:t>
            </w:r>
            <w:proofErr w:type="spellStart"/>
            <w:r w:rsidRPr="008842CB">
              <w:rPr>
                <w:rFonts w:ascii="Calibri" w:hAnsi="Calibri" w:cs="Calibri"/>
                <w:sz w:val="21"/>
                <w:szCs w:val="21"/>
                <w:lang w:val="ru-RU" w:eastAsia="ru-RU"/>
              </w:rPr>
              <w:t>може</w:t>
            </w:r>
            <w:proofErr w:type="spellEnd"/>
            <w:r w:rsidRPr="008842CB">
              <w:rPr>
                <w:rFonts w:ascii="Calibri" w:hAnsi="Calibri" w:cs="Calibri"/>
                <w:sz w:val="21"/>
                <w:szCs w:val="21"/>
                <w:lang w:val="ru-RU" w:eastAsia="ru-RU"/>
              </w:rPr>
              <w:t xml:space="preserve"> </w:t>
            </w:r>
            <w:proofErr w:type="spellStart"/>
            <w:r w:rsidRPr="008842CB">
              <w:rPr>
                <w:rFonts w:ascii="Calibri" w:hAnsi="Calibri" w:cs="Calibri"/>
                <w:sz w:val="21"/>
                <w:szCs w:val="21"/>
                <w:lang w:val="ru-RU" w:eastAsia="ru-RU"/>
              </w:rPr>
              <w:t>посилатися</w:t>
            </w:r>
            <w:proofErr w:type="spellEnd"/>
            <w:r w:rsidRPr="008842CB">
              <w:rPr>
                <w:rFonts w:ascii="Calibri" w:hAnsi="Calibri" w:cs="Calibri"/>
                <w:sz w:val="21"/>
                <w:szCs w:val="21"/>
                <w:lang w:val="ru-RU" w:eastAsia="ru-RU"/>
              </w:rPr>
              <w:t xml:space="preserve"> на </w:t>
            </w:r>
            <w:proofErr w:type="spellStart"/>
            <w:r w:rsidRPr="008842CB">
              <w:rPr>
                <w:rFonts w:ascii="Calibri" w:hAnsi="Calibri" w:cs="Calibri"/>
                <w:sz w:val="21"/>
                <w:szCs w:val="21"/>
                <w:lang w:val="ru-RU" w:eastAsia="ru-RU"/>
              </w:rPr>
              <w:t>дію</w:t>
            </w:r>
            <w:proofErr w:type="spellEnd"/>
            <w:r w:rsidRPr="008842CB">
              <w:rPr>
                <w:rFonts w:ascii="Calibri" w:hAnsi="Calibri" w:cs="Calibri"/>
                <w:sz w:val="21"/>
                <w:szCs w:val="21"/>
                <w:lang w:val="ru-RU" w:eastAsia="ru-RU"/>
              </w:rPr>
              <w:t xml:space="preserve"> таких </w:t>
            </w:r>
            <w:proofErr w:type="spellStart"/>
            <w:r w:rsidRPr="008842CB">
              <w:rPr>
                <w:rFonts w:ascii="Calibri" w:hAnsi="Calibri" w:cs="Calibri"/>
                <w:sz w:val="21"/>
                <w:szCs w:val="21"/>
                <w:lang w:val="ru-RU" w:eastAsia="ru-RU"/>
              </w:rPr>
              <w:t>обставин</w:t>
            </w:r>
            <w:proofErr w:type="spellEnd"/>
            <w:r w:rsidRPr="008842CB">
              <w:rPr>
                <w:rFonts w:ascii="Calibri" w:hAnsi="Calibri" w:cs="Calibri"/>
                <w:sz w:val="21"/>
                <w:szCs w:val="21"/>
                <w:lang w:val="ru-RU" w:eastAsia="ru-RU"/>
              </w:rPr>
              <w:t xml:space="preserve"> як на </w:t>
            </w:r>
            <w:proofErr w:type="spellStart"/>
            <w:r w:rsidRPr="008842CB">
              <w:rPr>
                <w:rFonts w:ascii="Calibri" w:hAnsi="Calibri" w:cs="Calibri"/>
                <w:sz w:val="21"/>
                <w:szCs w:val="21"/>
                <w:lang w:val="ru-RU" w:eastAsia="ru-RU"/>
              </w:rPr>
              <w:t>підставу</w:t>
            </w:r>
            <w:proofErr w:type="spellEnd"/>
            <w:r w:rsidRPr="008842CB">
              <w:rPr>
                <w:rFonts w:ascii="Calibri" w:hAnsi="Calibri" w:cs="Calibri"/>
                <w:sz w:val="21"/>
                <w:szCs w:val="21"/>
                <w:lang w:val="ru-RU" w:eastAsia="ru-RU"/>
              </w:rPr>
              <w:t xml:space="preserve"> </w:t>
            </w:r>
            <w:proofErr w:type="spellStart"/>
            <w:r w:rsidRPr="008842CB">
              <w:rPr>
                <w:rFonts w:ascii="Calibri" w:hAnsi="Calibri" w:cs="Calibri"/>
                <w:sz w:val="21"/>
                <w:szCs w:val="21"/>
                <w:lang w:val="ru-RU" w:eastAsia="ru-RU"/>
              </w:rPr>
              <w:t>звільнення</w:t>
            </w:r>
            <w:proofErr w:type="spellEnd"/>
            <w:r w:rsidRPr="008842CB">
              <w:rPr>
                <w:rFonts w:ascii="Calibri" w:hAnsi="Calibri" w:cs="Calibri"/>
                <w:sz w:val="21"/>
                <w:szCs w:val="21"/>
                <w:lang w:val="ru-RU" w:eastAsia="ru-RU"/>
              </w:rPr>
              <w:t xml:space="preserve"> </w:t>
            </w:r>
            <w:proofErr w:type="spellStart"/>
            <w:r w:rsidRPr="008842CB">
              <w:rPr>
                <w:rFonts w:ascii="Calibri" w:hAnsi="Calibri" w:cs="Calibri"/>
                <w:sz w:val="21"/>
                <w:szCs w:val="21"/>
                <w:lang w:val="ru-RU" w:eastAsia="ru-RU"/>
              </w:rPr>
              <w:t>від</w:t>
            </w:r>
            <w:proofErr w:type="spellEnd"/>
            <w:r w:rsidRPr="008842CB">
              <w:rPr>
                <w:rFonts w:ascii="Calibri" w:hAnsi="Calibri" w:cs="Calibri"/>
                <w:sz w:val="21"/>
                <w:szCs w:val="21"/>
                <w:lang w:val="ru-RU" w:eastAsia="ru-RU"/>
              </w:rPr>
              <w:t xml:space="preserve"> </w:t>
            </w:r>
            <w:proofErr w:type="spellStart"/>
            <w:r w:rsidRPr="008842CB">
              <w:rPr>
                <w:rFonts w:ascii="Calibri" w:hAnsi="Calibri" w:cs="Calibri"/>
                <w:sz w:val="21"/>
                <w:szCs w:val="21"/>
                <w:lang w:val="ru-RU" w:eastAsia="ru-RU"/>
              </w:rPr>
              <w:t>відповідальності</w:t>
            </w:r>
            <w:proofErr w:type="spellEnd"/>
            <w:r w:rsidRPr="008842CB">
              <w:rPr>
                <w:rFonts w:ascii="Calibri" w:hAnsi="Calibri" w:cs="Calibri"/>
                <w:sz w:val="21"/>
                <w:szCs w:val="21"/>
                <w:lang w:val="ru-RU" w:eastAsia="ru-RU"/>
              </w:rPr>
              <w:t xml:space="preserve">, </w:t>
            </w:r>
            <w:proofErr w:type="spellStart"/>
            <w:r w:rsidRPr="008842CB">
              <w:rPr>
                <w:rFonts w:ascii="Calibri" w:hAnsi="Calibri" w:cs="Calibri"/>
                <w:sz w:val="21"/>
                <w:szCs w:val="21"/>
                <w:lang w:val="ru-RU" w:eastAsia="ru-RU"/>
              </w:rPr>
              <w:t>крім</w:t>
            </w:r>
            <w:proofErr w:type="spellEnd"/>
            <w:r w:rsidRPr="008842CB">
              <w:rPr>
                <w:rFonts w:ascii="Calibri" w:hAnsi="Calibri" w:cs="Calibri"/>
                <w:sz w:val="21"/>
                <w:szCs w:val="21"/>
                <w:lang w:val="ru-RU" w:eastAsia="ru-RU"/>
              </w:rPr>
              <w:t xml:space="preserve"> </w:t>
            </w:r>
            <w:proofErr w:type="spellStart"/>
            <w:r w:rsidRPr="008842CB">
              <w:rPr>
                <w:rFonts w:ascii="Calibri" w:hAnsi="Calibri" w:cs="Calibri"/>
                <w:sz w:val="21"/>
                <w:szCs w:val="21"/>
                <w:lang w:val="ru-RU" w:eastAsia="ru-RU"/>
              </w:rPr>
              <w:t>випадків</w:t>
            </w:r>
            <w:proofErr w:type="spellEnd"/>
            <w:r w:rsidRPr="008842CB">
              <w:rPr>
                <w:rFonts w:ascii="Calibri" w:hAnsi="Calibri" w:cs="Calibri"/>
                <w:sz w:val="21"/>
                <w:szCs w:val="21"/>
                <w:lang w:val="ru-RU" w:eastAsia="ru-RU"/>
              </w:rPr>
              <w:t xml:space="preserve">, коли </w:t>
            </w:r>
            <w:proofErr w:type="spellStart"/>
            <w:r w:rsidRPr="008842CB">
              <w:rPr>
                <w:rFonts w:ascii="Calibri" w:hAnsi="Calibri" w:cs="Calibri"/>
                <w:sz w:val="21"/>
                <w:szCs w:val="21"/>
                <w:lang w:val="ru-RU" w:eastAsia="ru-RU"/>
              </w:rPr>
              <w:t>самі</w:t>
            </w:r>
            <w:proofErr w:type="spellEnd"/>
            <w:r w:rsidRPr="008842CB">
              <w:rPr>
                <w:rFonts w:ascii="Calibri" w:hAnsi="Calibri" w:cs="Calibri"/>
                <w:sz w:val="21"/>
                <w:szCs w:val="21"/>
                <w:lang w:val="ru-RU" w:eastAsia="ru-RU"/>
              </w:rPr>
              <w:t xml:space="preserve"> </w:t>
            </w:r>
            <w:proofErr w:type="spellStart"/>
            <w:r w:rsidRPr="008842CB">
              <w:rPr>
                <w:rFonts w:ascii="Calibri" w:hAnsi="Calibri" w:cs="Calibri"/>
                <w:sz w:val="21"/>
                <w:szCs w:val="21"/>
                <w:lang w:val="ru-RU" w:eastAsia="ru-RU"/>
              </w:rPr>
              <w:t>обставини</w:t>
            </w:r>
            <w:proofErr w:type="spellEnd"/>
            <w:r w:rsidRPr="008842CB">
              <w:rPr>
                <w:rFonts w:ascii="Calibri" w:hAnsi="Calibri" w:cs="Calibri"/>
                <w:sz w:val="21"/>
                <w:szCs w:val="21"/>
                <w:lang w:val="ru-RU" w:eastAsia="ru-RU"/>
              </w:rPr>
              <w:t xml:space="preserve"> </w:t>
            </w:r>
            <w:proofErr w:type="spellStart"/>
            <w:r w:rsidRPr="008842CB">
              <w:rPr>
                <w:rFonts w:ascii="Calibri" w:hAnsi="Calibri" w:cs="Calibri"/>
                <w:sz w:val="21"/>
                <w:szCs w:val="21"/>
                <w:lang w:val="ru-RU" w:eastAsia="ru-RU"/>
              </w:rPr>
              <w:t>перешкоджали</w:t>
            </w:r>
            <w:proofErr w:type="spellEnd"/>
            <w:r w:rsidRPr="008842CB">
              <w:rPr>
                <w:rFonts w:ascii="Calibri" w:hAnsi="Calibri" w:cs="Calibri"/>
                <w:sz w:val="21"/>
                <w:szCs w:val="21"/>
                <w:lang w:val="ru-RU" w:eastAsia="ru-RU"/>
              </w:rPr>
              <w:t xml:space="preserve"> такому </w:t>
            </w:r>
            <w:proofErr w:type="spellStart"/>
            <w:r w:rsidRPr="008842CB">
              <w:rPr>
                <w:rFonts w:ascii="Calibri" w:hAnsi="Calibri" w:cs="Calibri"/>
                <w:sz w:val="21"/>
                <w:szCs w:val="21"/>
                <w:lang w:val="ru-RU" w:eastAsia="ru-RU"/>
              </w:rPr>
              <w:t>повідомленню</w:t>
            </w:r>
            <w:proofErr w:type="spellEnd"/>
            <w:r w:rsidRPr="008842CB">
              <w:rPr>
                <w:rFonts w:ascii="Calibri" w:hAnsi="Calibri" w:cs="Calibri"/>
                <w:sz w:val="21"/>
                <w:szCs w:val="21"/>
                <w:lang w:val="ru-RU" w:eastAsia="ru-RU"/>
              </w:rPr>
              <w:t>.</w:t>
            </w:r>
          </w:p>
          <w:p w14:paraId="768EC1CD" w14:textId="77777777" w:rsidR="00701D68" w:rsidRPr="00CE2E19" w:rsidRDefault="00701D68" w:rsidP="00701D68">
            <w:pPr>
              <w:pStyle w:val="af0"/>
              <w:ind w:left="540"/>
              <w:jc w:val="both"/>
              <w:rPr>
                <w:rFonts w:ascii="Calibri" w:hAnsi="Calibri" w:cs="Calibri"/>
                <w:sz w:val="21"/>
                <w:szCs w:val="21"/>
                <w:lang w:val="uk-UA" w:eastAsia="ru-RU"/>
              </w:rPr>
            </w:pPr>
          </w:p>
          <w:p w14:paraId="5DADBED2" w14:textId="77777777" w:rsidR="00701D68" w:rsidRPr="00EC519E" w:rsidRDefault="00701D68" w:rsidP="00701D68">
            <w:pPr>
              <w:pStyle w:val="af0"/>
              <w:numPr>
                <w:ilvl w:val="1"/>
                <w:numId w:val="32"/>
              </w:numPr>
              <w:tabs>
                <w:tab w:val="clear" w:pos="1080"/>
                <w:tab w:val="num" w:pos="540"/>
              </w:tabs>
              <w:spacing w:after="0" w:line="240" w:lineRule="auto"/>
              <w:ind w:left="540" w:hanging="540"/>
              <w:jc w:val="both"/>
              <w:rPr>
                <w:rFonts w:ascii="Calibri" w:hAnsi="Calibri" w:cs="Calibri"/>
                <w:sz w:val="21"/>
                <w:szCs w:val="21"/>
                <w:lang w:val="uk-UA" w:eastAsia="ru-RU"/>
              </w:rPr>
            </w:pPr>
            <w:r w:rsidRPr="00EC519E">
              <w:rPr>
                <w:rFonts w:ascii="Calibri" w:hAnsi="Calibri" w:cs="Calibri"/>
                <w:sz w:val="21"/>
                <w:szCs w:val="21"/>
                <w:lang w:val="uk-UA" w:eastAsia="ru-RU"/>
              </w:rPr>
              <w:t xml:space="preserve">У випадку неможливості проведення ЗАХОДУ внаслідок форс-мажорних обставин, ВИКОНАВЕЦЬ зобов'язується сповістити про це ЗАМОВНИКА в письмовій формі і відшкодувати йому оплачену вартість проведення ЗАХОДУ за винятком фактичних витрат, понесених ВИКОНАВЦЕМ, у строк не пізніше 3 (трьох) банківських днів після такого </w:t>
            </w:r>
            <w:r w:rsidRPr="00EC519E">
              <w:rPr>
                <w:rFonts w:ascii="Calibri" w:hAnsi="Calibri" w:cs="Calibri"/>
                <w:sz w:val="21"/>
                <w:szCs w:val="21"/>
                <w:lang w:val="uk-UA" w:eastAsia="ru-RU"/>
              </w:rPr>
              <w:lastRenderedPageBreak/>
              <w:t>повідомлення.</w:t>
            </w:r>
          </w:p>
          <w:p w14:paraId="6D7E671C" w14:textId="77777777" w:rsidR="00701D68" w:rsidRPr="00EC519E" w:rsidRDefault="00701D68" w:rsidP="00701D68">
            <w:pPr>
              <w:pStyle w:val="af0"/>
              <w:rPr>
                <w:rFonts w:ascii="Calibri" w:hAnsi="Calibri" w:cs="Calibri"/>
                <w:sz w:val="21"/>
                <w:szCs w:val="21"/>
                <w:lang w:val="uk-UA" w:eastAsia="ru-RU"/>
              </w:rPr>
            </w:pPr>
          </w:p>
        </w:tc>
        <w:tc>
          <w:tcPr>
            <w:tcW w:w="5140" w:type="dxa"/>
            <w:shd w:val="clear" w:color="auto" w:fill="auto"/>
          </w:tcPr>
          <w:p w14:paraId="2546A1CC" w14:textId="77777777" w:rsidR="00701D68" w:rsidRPr="00EC519E" w:rsidRDefault="00701D68" w:rsidP="00701D68">
            <w:pPr>
              <w:pStyle w:val="af8"/>
              <w:jc w:val="both"/>
              <w:rPr>
                <w:rFonts w:ascii="Calibri" w:hAnsi="Calibri" w:cs="Calibri"/>
                <w:sz w:val="21"/>
                <w:szCs w:val="21"/>
                <w:lang w:eastAsia="ru-RU"/>
              </w:rPr>
            </w:pPr>
            <w:r w:rsidRPr="00EC519E">
              <w:rPr>
                <w:rFonts w:ascii="Calibri" w:hAnsi="Calibri" w:cs="Calibri"/>
                <w:sz w:val="21"/>
                <w:szCs w:val="21"/>
                <w:lang w:eastAsia="ru-RU"/>
              </w:rPr>
              <w:lastRenderedPageBreak/>
              <w:t>5. FORCE-MA</w:t>
            </w:r>
            <w:r w:rsidRPr="00EC519E">
              <w:rPr>
                <w:rFonts w:ascii="Calibri" w:hAnsi="Calibri" w:cs="Calibri"/>
                <w:sz w:val="21"/>
                <w:szCs w:val="21"/>
                <w:lang w:val="en-GB" w:eastAsia="ru-RU"/>
              </w:rPr>
              <w:t>JEU</w:t>
            </w:r>
            <w:r w:rsidRPr="00EC519E">
              <w:rPr>
                <w:rFonts w:ascii="Calibri" w:hAnsi="Calibri" w:cs="Calibri"/>
                <w:sz w:val="21"/>
                <w:szCs w:val="21"/>
                <w:lang w:eastAsia="ru-RU"/>
              </w:rPr>
              <w:t>R</w:t>
            </w:r>
          </w:p>
          <w:p w14:paraId="21B9D612" w14:textId="77777777" w:rsidR="00701D68" w:rsidRPr="00EC519E" w:rsidRDefault="00701D68" w:rsidP="00701D68">
            <w:pPr>
              <w:pStyle w:val="af8"/>
              <w:jc w:val="both"/>
              <w:rPr>
                <w:rFonts w:ascii="Calibri" w:hAnsi="Calibri" w:cs="Calibri"/>
                <w:sz w:val="21"/>
                <w:szCs w:val="21"/>
                <w:lang w:eastAsia="ru-RU"/>
              </w:rPr>
            </w:pPr>
          </w:p>
          <w:p w14:paraId="71562489" w14:textId="77777777" w:rsidR="00701D68" w:rsidRPr="00EC519E" w:rsidRDefault="00701D68" w:rsidP="00701D68">
            <w:pPr>
              <w:pStyle w:val="af8"/>
              <w:jc w:val="both"/>
              <w:rPr>
                <w:rFonts w:ascii="Calibri" w:hAnsi="Calibri" w:cs="Calibri"/>
                <w:b/>
                <w:sz w:val="21"/>
                <w:szCs w:val="21"/>
                <w:lang w:eastAsia="ru-RU"/>
              </w:rPr>
            </w:pPr>
            <w:r w:rsidRPr="00EC519E">
              <w:rPr>
                <w:rFonts w:ascii="Calibri" w:hAnsi="Calibri" w:cs="Calibri"/>
                <w:sz w:val="21"/>
                <w:szCs w:val="21"/>
                <w:lang w:eastAsia="ru-RU"/>
              </w:rPr>
              <w:t>5</w:t>
            </w:r>
            <w:r w:rsidRPr="00EC519E">
              <w:rPr>
                <w:rFonts w:ascii="Calibri" w:hAnsi="Calibri" w:cs="Calibri"/>
                <w:b/>
                <w:sz w:val="21"/>
                <w:szCs w:val="21"/>
                <w:lang w:eastAsia="ru-RU"/>
              </w:rPr>
              <w:t>.1. The Parties shall not be liable for improper fulfillment or non-fulfillment of the terms of this Agreement in the event that such improper fulfillment or non-fulfillment is caused by force majeure circumstances, that is, such circumstances which are beyond the reasonable control of the Parties and are independent of their will. The parties agreed to consider the following circumstances as force majeure: hostilities in the country of the event; earthquakes, floods, tornadoes, hurricanes and other natural disasters; adoption of laws and other decisions by state authorities of Ukraine that would prevent the Parties from fulfilling the conditions of this Agreement.</w:t>
            </w:r>
          </w:p>
          <w:p w14:paraId="10C49E39" w14:textId="77777777" w:rsidR="00701D68" w:rsidRPr="00EC519E" w:rsidRDefault="00701D68" w:rsidP="00701D68">
            <w:pPr>
              <w:pStyle w:val="af8"/>
              <w:jc w:val="both"/>
              <w:rPr>
                <w:rFonts w:ascii="Calibri" w:hAnsi="Calibri" w:cs="Calibri"/>
                <w:b/>
                <w:sz w:val="21"/>
                <w:szCs w:val="21"/>
                <w:lang w:eastAsia="ru-RU"/>
              </w:rPr>
            </w:pPr>
          </w:p>
          <w:p w14:paraId="61F6AD53" w14:textId="77777777" w:rsidR="00701D68" w:rsidRPr="00EC519E" w:rsidRDefault="00701D68" w:rsidP="00701D68">
            <w:pPr>
              <w:pStyle w:val="af8"/>
              <w:jc w:val="both"/>
              <w:rPr>
                <w:rFonts w:ascii="Calibri" w:hAnsi="Calibri" w:cs="Calibri"/>
                <w:b/>
                <w:sz w:val="21"/>
                <w:szCs w:val="21"/>
                <w:lang w:eastAsia="ru-RU"/>
              </w:rPr>
            </w:pPr>
          </w:p>
          <w:p w14:paraId="4F6420F8" w14:textId="77777777" w:rsidR="00701D68" w:rsidRPr="00EC519E" w:rsidRDefault="00701D68" w:rsidP="00701D68">
            <w:pPr>
              <w:jc w:val="both"/>
              <w:rPr>
                <w:rFonts w:ascii="Calibri" w:hAnsi="Calibri" w:cs="Calibri"/>
                <w:sz w:val="21"/>
                <w:szCs w:val="21"/>
                <w:lang w:val="en-GB"/>
              </w:rPr>
            </w:pPr>
            <w:r w:rsidRPr="00EC519E">
              <w:rPr>
                <w:rFonts w:ascii="Calibri" w:hAnsi="Calibri" w:cs="Calibri"/>
                <w:b/>
                <w:sz w:val="21"/>
                <w:szCs w:val="21"/>
                <w:lang w:val="uk-UA"/>
              </w:rPr>
              <w:t>5</w:t>
            </w:r>
            <w:r w:rsidRPr="00EC519E">
              <w:rPr>
                <w:rFonts w:ascii="Calibri" w:hAnsi="Calibri" w:cs="Calibri"/>
                <w:b/>
                <w:sz w:val="21"/>
                <w:szCs w:val="21"/>
                <w:lang w:val="en-GB"/>
              </w:rPr>
              <w:t xml:space="preserve">.2 </w:t>
            </w:r>
            <w:r w:rsidRPr="00EC519E">
              <w:rPr>
                <w:rFonts w:ascii="Calibri" w:hAnsi="Calibri" w:cs="Calibri"/>
                <w:sz w:val="21"/>
                <w:szCs w:val="21"/>
                <w:lang w:val="en-GB"/>
              </w:rPr>
              <w:t>The Party that has been subject to circumstances of force majeure shall immediately, but not later than three days after the occurrence of such circumstances, notify in writing the other Party of the onset and termination of force majeure circumstances. The Party that has been subjected to force majeure circumstances and has not informed the other Party in a timely manner shall not be entitled to invoke such circumstances as a ground for exemption from liability, unless circumstances preclude such notification.</w:t>
            </w:r>
          </w:p>
          <w:p w14:paraId="4F519F70" w14:textId="77777777" w:rsidR="00701D68" w:rsidRPr="00EC519E" w:rsidRDefault="00701D68" w:rsidP="00701D68">
            <w:pPr>
              <w:ind w:firstLine="720"/>
              <w:jc w:val="both"/>
              <w:rPr>
                <w:rFonts w:ascii="Calibri" w:hAnsi="Calibri" w:cs="Calibri"/>
                <w:sz w:val="21"/>
                <w:szCs w:val="21"/>
                <w:lang w:val="en-GB"/>
              </w:rPr>
            </w:pPr>
          </w:p>
          <w:p w14:paraId="095E6142" w14:textId="77777777" w:rsidR="00701D68" w:rsidRDefault="00701D68" w:rsidP="00701D68">
            <w:pPr>
              <w:pStyle w:val="af8"/>
              <w:jc w:val="both"/>
              <w:rPr>
                <w:rFonts w:ascii="Calibri" w:hAnsi="Calibri" w:cs="Calibri"/>
                <w:b/>
                <w:sz w:val="21"/>
                <w:szCs w:val="21"/>
                <w:lang w:val="en-GB" w:eastAsia="ru-RU"/>
              </w:rPr>
            </w:pPr>
          </w:p>
          <w:p w14:paraId="04C5E517" w14:textId="77777777" w:rsidR="00701D68" w:rsidRPr="00EC519E" w:rsidRDefault="00701D68" w:rsidP="00701D68">
            <w:pPr>
              <w:pStyle w:val="af8"/>
              <w:jc w:val="both"/>
              <w:rPr>
                <w:rFonts w:ascii="Calibri" w:hAnsi="Calibri" w:cs="Calibri"/>
                <w:b/>
                <w:sz w:val="21"/>
                <w:szCs w:val="21"/>
                <w:lang w:val="en-GB" w:eastAsia="ru-RU"/>
              </w:rPr>
            </w:pPr>
          </w:p>
          <w:p w14:paraId="36F25B1A" w14:textId="77777777" w:rsidR="00701D68" w:rsidRPr="00EC519E" w:rsidRDefault="00701D68" w:rsidP="00701D68">
            <w:pPr>
              <w:pStyle w:val="af8"/>
              <w:jc w:val="both"/>
              <w:rPr>
                <w:rFonts w:ascii="Calibri" w:hAnsi="Calibri" w:cs="Calibri"/>
                <w:sz w:val="21"/>
                <w:szCs w:val="21"/>
                <w:lang w:eastAsia="ru-RU"/>
              </w:rPr>
            </w:pPr>
            <w:r w:rsidRPr="00EC519E">
              <w:rPr>
                <w:rFonts w:ascii="Calibri" w:hAnsi="Calibri" w:cs="Calibri"/>
                <w:b/>
                <w:sz w:val="21"/>
                <w:szCs w:val="21"/>
                <w:lang w:eastAsia="ru-RU"/>
              </w:rPr>
              <w:t>5.</w:t>
            </w:r>
            <w:r w:rsidRPr="00EC519E">
              <w:rPr>
                <w:rFonts w:ascii="Calibri" w:hAnsi="Calibri" w:cs="Calibri"/>
                <w:b/>
                <w:sz w:val="21"/>
                <w:szCs w:val="21"/>
                <w:lang w:val="uk-UA" w:eastAsia="ru-RU"/>
              </w:rPr>
              <w:t>3</w:t>
            </w:r>
            <w:r w:rsidRPr="00EC519E">
              <w:rPr>
                <w:rFonts w:ascii="Calibri" w:hAnsi="Calibri" w:cs="Calibri"/>
                <w:b/>
                <w:sz w:val="21"/>
                <w:szCs w:val="21"/>
                <w:lang w:eastAsia="ru-RU"/>
              </w:rPr>
              <w:t>. In case of impossibility of carrying out the EVENT due to force majeure circumstances, the CONTRACTOR undertakes to notify the CLIENT in writing thereof and to compensate him the paid cost of the event, except for the actual expenses incurred by the CONTRACTOR, within a period not later than 3 (three) banking days after such notice</w:t>
            </w:r>
            <w:r w:rsidRPr="00EC519E">
              <w:rPr>
                <w:rFonts w:ascii="Calibri" w:hAnsi="Calibri" w:cs="Calibri"/>
                <w:sz w:val="21"/>
                <w:szCs w:val="21"/>
                <w:lang w:eastAsia="ru-RU"/>
              </w:rPr>
              <w:t>.</w:t>
            </w:r>
          </w:p>
          <w:p w14:paraId="0A9DD3AF" w14:textId="77777777" w:rsidR="00701D68" w:rsidRPr="00EC519E" w:rsidRDefault="00701D68" w:rsidP="00701D68">
            <w:pPr>
              <w:pStyle w:val="af8"/>
              <w:jc w:val="both"/>
              <w:rPr>
                <w:rFonts w:ascii="Calibri" w:hAnsi="Calibri" w:cs="Calibri"/>
                <w:sz w:val="21"/>
                <w:szCs w:val="21"/>
                <w:lang w:eastAsia="ru-RU"/>
              </w:rPr>
            </w:pPr>
          </w:p>
          <w:p w14:paraId="63CE8EE1" w14:textId="77777777" w:rsidR="00701D68" w:rsidRPr="00EC519E" w:rsidRDefault="00701D68" w:rsidP="00701D68">
            <w:pPr>
              <w:pStyle w:val="af8"/>
              <w:jc w:val="both"/>
              <w:rPr>
                <w:rFonts w:ascii="Calibri" w:hAnsi="Calibri" w:cs="Calibri"/>
                <w:sz w:val="21"/>
                <w:szCs w:val="21"/>
                <w:lang w:eastAsia="ru-RU"/>
              </w:rPr>
            </w:pPr>
          </w:p>
        </w:tc>
      </w:tr>
      <w:tr w:rsidR="00701D68" w:rsidRPr="00372B8C" w14:paraId="658DC11C" w14:textId="77777777" w:rsidTr="00701D68">
        <w:tc>
          <w:tcPr>
            <w:tcW w:w="5139" w:type="dxa"/>
            <w:shd w:val="clear" w:color="auto" w:fill="auto"/>
          </w:tcPr>
          <w:p w14:paraId="340CD9A0" w14:textId="77777777" w:rsidR="00701D68" w:rsidRPr="00CE2E19" w:rsidRDefault="00701D68" w:rsidP="00701D68">
            <w:pPr>
              <w:pStyle w:val="af0"/>
              <w:numPr>
                <w:ilvl w:val="0"/>
                <w:numId w:val="29"/>
              </w:numPr>
              <w:tabs>
                <w:tab w:val="num" w:pos="540"/>
              </w:tabs>
              <w:spacing w:after="0" w:line="240" w:lineRule="auto"/>
              <w:ind w:left="540" w:hanging="540"/>
              <w:jc w:val="center"/>
              <w:rPr>
                <w:rFonts w:ascii="Calibri" w:hAnsi="Calibri" w:cs="Calibri"/>
                <w:b/>
                <w:sz w:val="21"/>
                <w:szCs w:val="21"/>
                <w:lang w:val="uk-UA" w:eastAsia="ru-RU"/>
              </w:rPr>
            </w:pPr>
            <w:r w:rsidRPr="00CE2E19">
              <w:rPr>
                <w:rFonts w:ascii="Calibri" w:hAnsi="Calibri" w:cs="Calibri"/>
                <w:b/>
                <w:sz w:val="21"/>
                <w:szCs w:val="21"/>
                <w:lang w:val="uk-UA" w:eastAsia="ru-RU"/>
              </w:rPr>
              <w:lastRenderedPageBreak/>
              <w:t>ПОРЯДОК ВИРІШЕННЯ СПОРІВ</w:t>
            </w:r>
          </w:p>
          <w:p w14:paraId="6C05A9DC" w14:textId="77777777" w:rsidR="00701D68" w:rsidRPr="00EC519E" w:rsidRDefault="00701D68" w:rsidP="00701D68">
            <w:pPr>
              <w:pStyle w:val="af0"/>
              <w:ind w:left="540"/>
              <w:rPr>
                <w:rFonts w:ascii="Calibri" w:hAnsi="Calibri" w:cs="Calibri"/>
                <w:sz w:val="21"/>
                <w:szCs w:val="21"/>
                <w:lang w:val="uk-UA" w:eastAsia="ru-RU"/>
              </w:rPr>
            </w:pPr>
          </w:p>
          <w:p w14:paraId="30525BDA" w14:textId="77777777" w:rsidR="00701D68" w:rsidRPr="00EC519E" w:rsidRDefault="00701D68" w:rsidP="00701D68">
            <w:pPr>
              <w:pStyle w:val="af0"/>
              <w:numPr>
                <w:ilvl w:val="1"/>
                <w:numId w:val="33"/>
              </w:numPr>
              <w:tabs>
                <w:tab w:val="clear" w:pos="720"/>
                <w:tab w:val="num" w:pos="540"/>
              </w:tabs>
              <w:spacing w:after="0" w:line="240" w:lineRule="auto"/>
              <w:ind w:left="540" w:hanging="540"/>
              <w:jc w:val="both"/>
              <w:rPr>
                <w:rFonts w:ascii="Calibri" w:hAnsi="Calibri" w:cs="Calibri"/>
                <w:sz w:val="21"/>
                <w:szCs w:val="21"/>
                <w:lang w:val="uk-UA" w:eastAsia="ru-RU"/>
              </w:rPr>
            </w:pPr>
            <w:r w:rsidRPr="00EC519E">
              <w:rPr>
                <w:rFonts w:ascii="Calibri" w:hAnsi="Calibri" w:cs="Calibri"/>
                <w:sz w:val="21"/>
                <w:szCs w:val="21"/>
                <w:lang w:val="uk-UA" w:eastAsia="ru-RU"/>
              </w:rPr>
              <w:t>Сторони зобов'язуються вживати заходів щодо взаємного врегулювання спірних питань, що стосуються тлумачення або застосування даного Договору, шляхом переговорів.</w:t>
            </w:r>
          </w:p>
          <w:p w14:paraId="629A88A5" w14:textId="77777777" w:rsidR="00701D68" w:rsidRPr="00EC519E" w:rsidRDefault="00701D68" w:rsidP="00701D68">
            <w:pPr>
              <w:pStyle w:val="af0"/>
              <w:numPr>
                <w:ilvl w:val="1"/>
                <w:numId w:val="33"/>
              </w:numPr>
              <w:tabs>
                <w:tab w:val="clear" w:pos="720"/>
                <w:tab w:val="num" w:pos="540"/>
              </w:tabs>
              <w:spacing w:after="0" w:line="240" w:lineRule="auto"/>
              <w:ind w:left="540" w:hanging="540"/>
              <w:jc w:val="both"/>
              <w:rPr>
                <w:rFonts w:ascii="Calibri" w:hAnsi="Calibri" w:cs="Calibri"/>
                <w:sz w:val="21"/>
                <w:szCs w:val="21"/>
                <w:lang w:val="uk-UA" w:eastAsia="ru-RU"/>
              </w:rPr>
            </w:pPr>
            <w:r w:rsidRPr="00EC519E">
              <w:rPr>
                <w:rFonts w:ascii="Calibri" w:hAnsi="Calibri" w:cs="Calibri"/>
                <w:sz w:val="21"/>
                <w:szCs w:val="21"/>
                <w:lang w:val="uk-UA" w:eastAsia="ru-RU"/>
              </w:rPr>
              <w:t>У випадку недосягнення Сторонами згоди з таких питань протягом 20 (двадцяти) календарних днів з моменту виникнення спору, кожна із Сторін буде мати право ініціювати вирішення спору у порядку господарського судочинства.</w:t>
            </w:r>
          </w:p>
          <w:p w14:paraId="5D790299" w14:textId="77777777" w:rsidR="00701D68" w:rsidRPr="00EC519E" w:rsidRDefault="00701D68" w:rsidP="00701D68">
            <w:pPr>
              <w:pStyle w:val="af0"/>
              <w:rPr>
                <w:rFonts w:ascii="Calibri" w:hAnsi="Calibri" w:cs="Calibri"/>
                <w:sz w:val="21"/>
                <w:szCs w:val="21"/>
                <w:lang w:val="uk-UA" w:eastAsia="ru-RU"/>
              </w:rPr>
            </w:pPr>
          </w:p>
        </w:tc>
        <w:tc>
          <w:tcPr>
            <w:tcW w:w="5140" w:type="dxa"/>
            <w:shd w:val="clear" w:color="auto" w:fill="auto"/>
          </w:tcPr>
          <w:p w14:paraId="06658D90" w14:textId="77777777" w:rsidR="00701D68" w:rsidRPr="00CE2E19" w:rsidRDefault="00701D68" w:rsidP="00701D68">
            <w:pPr>
              <w:pStyle w:val="af8"/>
              <w:rPr>
                <w:rFonts w:ascii="Calibri" w:hAnsi="Calibri" w:cs="Calibri"/>
                <w:sz w:val="21"/>
                <w:szCs w:val="21"/>
                <w:lang w:val="en-GB" w:eastAsia="ru-RU"/>
              </w:rPr>
            </w:pPr>
            <w:r w:rsidRPr="00CE2E19">
              <w:rPr>
                <w:rFonts w:ascii="Calibri" w:hAnsi="Calibri" w:cs="Calibri"/>
                <w:sz w:val="21"/>
                <w:szCs w:val="21"/>
                <w:lang w:eastAsia="ru-RU"/>
              </w:rPr>
              <w:t>6. DISPUTES</w:t>
            </w:r>
            <w:r w:rsidRPr="00CE2E19">
              <w:rPr>
                <w:rFonts w:ascii="Calibri" w:hAnsi="Calibri" w:cs="Calibri"/>
                <w:sz w:val="21"/>
                <w:szCs w:val="21"/>
                <w:lang w:val="uk-UA" w:eastAsia="ru-RU"/>
              </w:rPr>
              <w:t xml:space="preserve"> </w:t>
            </w:r>
            <w:r w:rsidRPr="00CE2E19">
              <w:rPr>
                <w:rFonts w:ascii="Calibri" w:hAnsi="Calibri" w:cs="Calibri"/>
                <w:sz w:val="21"/>
                <w:szCs w:val="21"/>
                <w:lang w:val="en-GB" w:eastAsia="ru-RU"/>
              </w:rPr>
              <w:t>RESOLUTION</w:t>
            </w:r>
          </w:p>
          <w:p w14:paraId="00F488F6" w14:textId="77777777" w:rsidR="00701D68" w:rsidRPr="00EC519E" w:rsidRDefault="00701D68" w:rsidP="00701D68">
            <w:pPr>
              <w:pStyle w:val="af8"/>
              <w:jc w:val="both"/>
              <w:rPr>
                <w:rFonts w:ascii="Calibri" w:hAnsi="Calibri" w:cs="Calibri"/>
                <w:b/>
                <w:sz w:val="21"/>
                <w:szCs w:val="21"/>
                <w:lang w:eastAsia="ru-RU"/>
              </w:rPr>
            </w:pPr>
          </w:p>
          <w:p w14:paraId="4036E8F5" w14:textId="77777777" w:rsidR="00701D68" w:rsidRPr="00EC519E" w:rsidRDefault="00701D68" w:rsidP="00701D68">
            <w:pPr>
              <w:pStyle w:val="af8"/>
              <w:jc w:val="both"/>
              <w:rPr>
                <w:rFonts w:ascii="Calibri" w:hAnsi="Calibri" w:cs="Calibri"/>
                <w:b/>
                <w:sz w:val="21"/>
                <w:szCs w:val="21"/>
                <w:lang w:eastAsia="ru-RU"/>
              </w:rPr>
            </w:pPr>
            <w:r w:rsidRPr="00EC519E">
              <w:rPr>
                <w:rFonts w:ascii="Calibri" w:hAnsi="Calibri" w:cs="Calibri"/>
                <w:b/>
                <w:sz w:val="21"/>
                <w:szCs w:val="21"/>
                <w:lang w:eastAsia="ru-RU"/>
              </w:rPr>
              <w:t>6.1. The Parties undertake to take measures for the mutual settlement of disputes concerning the interpretation or application of this Agreement by negotiation.</w:t>
            </w:r>
          </w:p>
          <w:p w14:paraId="1593E390" w14:textId="77777777" w:rsidR="00701D68" w:rsidRPr="00EC519E" w:rsidRDefault="00701D68" w:rsidP="00701D68">
            <w:pPr>
              <w:pStyle w:val="af8"/>
              <w:jc w:val="both"/>
              <w:rPr>
                <w:rFonts w:ascii="Calibri" w:hAnsi="Calibri" w:cs="Calibri"/>
                <w:sz w:val="21"/>
                <w:szCs w:val="21"/>
                <w:lang w:eastAsia="ru-RU"/>
              </w:rPr>
            </w:pPr>
            <w:r w:rsidRPr="00EC519E">
              <w:rPr>
                <w:rFonts w:ascii="Calibri" w:hAnsi="Calibri" w:cs="Calibri"/>
                <w:b/>
                <w:sz w:val="21"/>
                <w:szCs w:val="21"/>
                <w:lang w:eastAsia="ru-RU"/>
              </w:rPr>
              <w:t>6.2. In the event that the Parties do not reach agreement on such matters within 20 (twenty) calendar days from the date of the dispute, each Party will have the right to initiate the settlement of the dispute in the course of</w:t>
            </w:r>
            <w:r w:rsidRPr="00EC519E">
              <w:rPr>
                <w:rFonts w:ascii="Calibri" w:hAnsi="Calibri" w:cs="Calibri"/>
                <w:sz w:val="21"/>
                <w:szCs w:val="21"/>
                <w:lang w:eastAsia="ru-RU"/>
              </w:rPr>
              <w:t xml:space="preserve"> </w:t>
            </w:r>
            <w:r w:rsidRPr="00EC519E">
              <w:rPr>
                <w:rFonts w:ascii="Calibri" w:hAnsi="Calibri" w:cs="Calibri"/>
                <w:b/>
                <w:sz w:val="21"/>
                <w:szCs w:val="21"/>
                <w:lang w:eastAsia="ru-RU"/>
              </w:rPr>
              <w:t>economic proceedings.</w:t>
            </w:r>
          </w:p>
        </w:tc>
      </w:tr>
      <w:tr w:rsidR="00701D68" w:rsidRPr="00372B8C" w14:paraId="397C5D62" w14:textId="77777777" w:rsidTr="00701D68">
        <w:tc>
          <w:tcPr>
            <w:tcW w:w="5139" w:type="dxa"/>
            <w:shd w:val="clear" w:color="auto" w:fill="auto"/>
          </w:tcPr>
          <w:p w14:paraId="0A36390D" w14:textId="77777777" w:rsidR="00701D68" w:rsidRPr="00CE2E19" w:rsidRDefault="00701D68" w:rsidP="00701D68">
            <w:pPr>
              <w:pStyle w:val="af0"/>
              <w:numPr>
                <w:ilvl w:val="0"/>
                <w:numId w:val="29"/>
              </w:numPr>
              <w:tabs>
                <w:tab w:val="num" w:pos="540"/>
              </w:tabs>
              <w:spacing w:after="0" w:line="240" w:lineRule="auto"/>
              <w:ind w:left="540" w:hanging="540"/>
              <w:jc w:val="center"/>
              <w:rPr>
                <w:rFonts w:ascii="Calibri" w:hAnsi="Calibri" w:cs="Calibri"/>
                <w:b/>
                <w:sz w:val="21"/>
                <w:szCs w:val="21"/>
                <w:lang w:val="uk-UA" w:eastAsia="ru-RU"/>
              </w:rPr>
            </w:pPr>
            <w:r w:rsidRPr="00CE2E19">
              <w:rPr>
                <w:rFonts w:ascii="Calibri" w:hAnsi="Calibri" w:cs="Calibri"/>
                <w:b/>
                <w:sz w:val="21"/>
                <w:szCs w:val="21"/>
                <w:lang w:val="uk-UA" w:eastAsia="ru-RU"/>
              </w:rPr>
              <w:t>СТРОК ДІЇ ДОГОВОРУ</w:t>
            </w:r>
          </w:p>
          <w:p w14:paraId="5D374E16" w14:textId="77777777" w:rsidR="00701D68" w:rsidRPr="00EC519E" w:rsidRDefault="00701D68" w:rsidP="00701D68">
            <w:pPr>
              <w:pStyle w:val="af0"/>
              <w:ind w:left="540"/>
              <w:rPr>
                <w:rFonts w:ascii="Calibri" w:hAnsi="Calibri" w:cs="Calibri"/>
                <w:sz w:val="21"/>
                <w:szCs w:val="21"/>
                <w:lang w:val="uk-UA" w:eastAsia="ru-RU"/>
              </w:rPr>
            </w:pPr>
          </w:p>
          <w:p w14:paraId="2DBB7BD5" w14:textId="77777777" w:rsidR="00701D68" w:rsidRPr="00EC519E" w:rsidRDefault="00701D68" w:rsidP="00701D68">
            <w:pPr>
              <w:pStyle w:val="af0"/>
              <w:numPr>
                <w:ilvl w:val="1"/>
                <w:numId w:val="34"/>
              </w:numPr>
              <w:tabs>
                <w:tab w:val="clear" w:pos="720"/>
                <w:tab w:val="num" w:pos="540"/>
              </w:tabs>
              <w:spacing w:after="0" w:line="240" w:lineRule="auto"/>
              <w:ind w:left="540" w:hanging="540"/>
              <w:jc w:val="both"/>
              <w:rPr>
                <w:rFonts w:ascii="Calibri" w:hAnsi="Calibri" w:cs="Calibri"/>
                <w:sz w:val="21"/>
                <w:szCs w:val="21"/>
                <w:lang w:val="uk-UA" w:eastAsia="ru-RU"/>
              </w:rPr>
            </w:pPr>
            <w:r w:rsidRPr="00EC519E">
              <w:rPr>
                <w:rFonts w:ascii="Calibri" w:hAnsi="Calibri" w:cs="Calibri"/>
                <w:sz w:val="21"/>
                <w:szCs w:val="21"/>
                <w:lang w:val="uk-UA" w:eastAsia="ru-RU"/>
              </w:rPr>
              <w:t xml:space="preserve">Даний Договір набуває чинності з моменту його підписання Сторонами й діє до </w:t>
            </w:r>
            <w:r w:rsidRPr="008842CB">
              <w:rPr>
                <w:rFonts w:ascii="Calibri" w:hAnsi="Calibri" w:cs="Calibri"/>
                <w:sz w:val="21"/>
                <w:szCs w:val="21"/>
                <w:lang w:val="ru-RU" w:eastAsia="ru-RU"/>
              </w:rPr>
              <w:t xml:space="preserve">21 </w:t>
            </w:r>
            <w:r w:rsidRPr="00EC519E">
              <w:rPr>
                <w:rFonts w:ascii="Calibri" w:hAnsi="Calibri" w:cs="Calibri"/>
                <w:sz w:val="21"/>
                <w:szCs w:val="21"/>
                <w:lang w:val="uk-UA" w:eastAsia="ru-RU"/>
              </w:rPr>
              <w:t>Листопада 2019 року, але в будь-якому разі до моменту закінчення виконання Сторонами своїх зобов’язань за Договором.</w:t>
            </w:r>
          </w:p>
          <w:p w14:paraId="0C8A6C0E" w14:textId="77777777" w:rsidR="00701D68" w:rsidRPr="00EC519E" w:rsidRDefault="00701D68" w:rsidP="00701D68">
            <w:pPr>
              <w:pStyle w:val="af0"/>
              <w:numPr>
                <w:ilvl w:val="1"/>
                <w:numId w:val="34"/>
              </w:numPr>
              <w:tabs>
                <w:tab w:val="clear" w:pos="720"/>
                <w:tab w:val="num" w:pos="540"/>
              </w:tabs>
              <w:spacing w:after="0" w:line="240" w:lineRule="auto"/>
              <w:ind w:left="540" w:hanging="540"/>
              <w:jc w:val="both"/>
              <w:rPr>
                <w:rFonts w:ascii="Calibri" w:hAnsi="Calibri" w:cs="Calibri"/>
                <w:sz w:val="21"/>
                <w:szCs w:val="21"/>
                <w:lang w:val="uk-UA" w:eastAsia="ru-RU"/>
              </w:rPr>
            </w:pPr>
            <w:r w:rsidRPr="00EC519E">
              <w:rPr>
                <w:rFonts w:ascii="Calibri" w:hAnsi="Calibri" w:cs="Calibri"/>
                <w:sz w:val="21"/>
                <w:szCs w:val="21"/>
                <w:lang w:val="uk-UA" w:eastAsia="ru-RU"/>
              </w:rPr>
              <w:t>Кожна із Сторін має право достроково припинити дію даного Договору, попередньо повідомивши в письмовій формі іншу Сторону за 1 (один) календарний місяць.</w:t>
            </w:r>
          </w:p>
          <w:p w14:paraId="3560081D" w14:textId="77777777" w:rsidR="00701D68" w:rsidRPr="00EC519E" w:rsidRDefault="00701D68" w:rsidP="00701D68">
            <w:pPr>
              <w:pStyle w:val="af0"/>
              <w:jc w:val="both"/>
              <w:rPr>
                <w:rFonts w:ascii="Calibri" w:hAnsi="Calibri" w:cs="Calibri"/>
                <w:sz w:val="21"/>
                <w:szCs w:val="21"/>
                <w:lang w:val="uk-UA" w:eastAsia="ru-RU"/>
              </w:rPr>
            </w:pPr>
          </w:p>
          <w:p w14:paraId="40240EC3" w14:textId="77777777" w:rsidR="00701D68" w:rsidRPr="00EC519E" w:rsidRDefault="00701D68" w:rsidP="00701D68">
            <w:pPr>
              <w:pStyle w:val="af0"/>
              <w:rPr>
                <w:rFonts w:ascii="Calibri" w:hAnsi="Calibri" w:cs="Calibri"/>
                <w:sz w:val="21"/>
                <w:szCs w:val="21"/>
                <w:lang w:val="uk-UA" w:eastAsia="ru-RU"/>
              </w:rPr>
            </w:pPr>
          </w:p>
        </w:tc>
        <w:tc>
          <w:tcPr>
            <w:tcW w:w="5140" w:type="dxa"/>
            <w:shd w:val="clear" w:color="auto" w:fill="auto"/>
          </w:tcPr>
          <w:p w14:paraId="42571A98" w14:textId="77777777" w:rsidR="00701D68" w:rsidRPr="00CE2E19" w:rsidRDefault="00701D68" w:rsidP="00701D68">
            <w:pPr>
              <w:pStyle w:val="af8"/>
              <w:rPr>
                <w:rFonts w:ascii="Calibri" w:hAnsi="Calibri" w:cs="Calibri"/>
                <w:sz w:val="21"/>
                <w:szCs w:val="21"/>
                <w:lang w:val="en-GB" w:eastAsia="ru-RU"/>
              </w:rPr>
            </w:pPr>
            <w:r w:rsidRPr="00CE2E19">
              <w:rPr>
                <w:rFonts w:ascii="Calibri" w:hAnsi="Calibri" w:cs="Calibri"/>
                <w:sz w:val="21"/>
                <w:szCs w:val="21"/>
                <w:lang w:val="en-GB" w:eastAsia="ru-RU"/>
              </w:rPr>
              <w:t>7. DURATION OF THE AGREEMENT</w:t>
            </w:r>
          </w:p>
          <w:p w14:paraId="22A40533" w14:textId="77777777" w:rsidR="00701D68" w:rsidRPr="00EC519E" w:rsidRDefault="00701D68" w:rsidP="00701D68">
            <w:pPr>
              <w:pStyle w:val="af8"/>
              <w:jc w:val="both"/>
              <w:rPr>
                <w:rFonts w:ascii="Calibri" w:hAnsi="Calibri" w:cs="Calibri"/>
                <w:b/>
                <w:sz w:val="21"/>
                <w:szCs w:val="21"/>
                <w:lang w:eastAsia="ru-RU"/>
              </w:rPr>
            </w:pPr>
          </w:p>
          <w:p w14:paraId="0968300D" w14:textId="77777777" w:rsidR="00701D68" w:rsidRPr="00EC519E" w:rsidRDefault="00701D68" w:rsidP="00701D68">
            <w:pPr>
              <w:pStyle w:val="af8"/>
              <w:jc w:val="both"/>
              <w:rPr>
                <w:rFonts w:ascii="Calibri" w:hAnsi="Calibri" w:cs="Calibri"/>
                <w:b/>
                <w:sz w:val="21"/>
                <w:szCs w:val="21"/>
                <w:lang w:eastAsia="ru-RU"/>
              </w:rPr>
            </w:pPr>
            <w:r w:rsidRPr="00EC519E">
              <w:rPr>
                <w:rFonts w:ascii="Calibri" w:hAnsi="Calibri" w:cs="Calibri"/>
                <w:b/>
                <w:sz w:val="21"/>
                <w:szCs w:val="21"/>
                <w:lang w:eastAsia="ru-RU"/>
              </w:rPr>
              <w:t>7.1. This Agreement enters into force from the date of its signing by the Parties and is in force until 21 November, 2019, but in any case until the Parties have fulfilled their obligations under the Agreement.</w:t>
            </w:r>
          </w:p>
          <w:p w14:paraId="7D0810E0" w14:textId="77777777" w:rsidR="00701D68" w:rsidRPr="00EC519E" w:rsidRDefault="00701D68" w:rsidP="00701D68">
            <w:pPr>
              <w:pStyle w:val="af8"/>
              <w:jc w:val="both"/>
              <w:rPr>
                <w:rFonts w:ascii="Calibri" w:hAnsi="Calibri" w:cs="Calibri"/>
                <w:b/>
                <w:sz w:val="21"/>
                <w:szCs w:val="21"/>
                <w:lang w:eastAsia="ru-RU"/>
              </w:rPr>
            </w:pPr>
            <w:r w:rsidRPr="00EC519E">
              <w:rPr>
                <w:rFonts w:ascii="Calibri" w:hAnsi="Calibri" w:cs="Calibri"/>
                <w:b/>
                <w:sz w:val="21"/>
                <w:szCs w:val="21"/>
                <w:lang w:eastAsia="ru-RU"/>
              </w:rPr>
              <w:t xml:space="preserve">7.2. Each of the Parties has the right to terminate the </w:t>
            </w:r>
            <w:proofErr w:type="spellStart"/>
            <w:r w:rsidRPr="00EC519E">
              <w:rPr>
                <w:rFonts w:ascii="Calibri" w:hAnsi="Calibri" w:cs="Calibri"/>
                <w:b/>
                <w:sz w:val="21"/>
                <w:szCs w:val="21"/>
                <w:lang w:eastAsia="ru-RU"/>
              </w:rPr>
              <w:t>the</w:t>
            </w:r>
            <w:proofErr w:type="spellEnd"/>
            <w:r w:rsidRPr="00EC519E">
              <w:rPr>
                <w:rFonts w:ascii="Calibri" w:hAnsi="Calibri" w:cs="Calibri"/>
                <w:b/>
                <w:sz w:val="21"/>
                <w:szCs w:val="21"/>
                <w:lang w:eastAsia="ru-RU"/>
              </w:rPr>
              <w:t xml:space="preserve"> Agreement ahead of schedule by giving advance notice in writing to the other Party for 1 (one) calendar month.</w:t>
            </w:r>
          </w:p>
        </w:tc>
      </w:tr>
      <w:tr w:rsidR="00701D68" w:rsidRPr="00372B8C" w14:paraId="0DB26F14" w14:textId="77777777" w:rsidTr="00701D68">
        <w:tc>
          <w:tcPr>
            <w:tcW w:w="5139" w:type="dxa"/>
            <w:shd w:val="clear" w:color="auto" w:fill="auto"/>
          </w:tcPr>
          <w:p w14:paraId="731743C0" w14:textId="77777777" w:rsidR="00701D68" w:rsidRPr="00CE2E19" w:rsidRDefault="00701D68" w:rsidP="00701D68">
            <w:pPr>
              <w:pStyle w:val="af0"/>
              <w:numPr>
                <w:ilvl w:val="0"/>
                <w:numId w:val="29"/>
              </w:numPr>
              <w:tabs>
                <w:tab w:val="num" w:pos="540"/>
              </w:tabs>
              <w:spacing w:after="0" w:line="240" w:lineRule="auto"/>
              <w:ind w:left="540" w:hanging="540"/>
              <w:jc w:val="center"/>
              <w:rPr>
                <w:rFonts w:ascii="Calibri" w:hAnsi="Calibri" w:cs="Calibri"/>
                <w:b/>
                <w:sz w:val="21"/>
                <w:szCs w:val="21"/>
                <w:lang w:val="uk-UA" w:eastAsia="ru-RU"/>
              </w:rPr>
            </w:pPr>
            <w:r w:rsidRPr="00CE2E19">
              <w:rPr>
                <w:rFonts w:ascii="Calibri" w:hAnsi="Calibri" w:cs="Calibri"/>
                <w:b/>
                <w:sz w:val="21"/>
                <w:szCs w:val="21"/>
                <w:lang w:val="uk-UA" w:eastAsia="ru-RU"/>
              </w:rPr>
              <w:t>АНТИКОРУПЦІЙНЕ ЗАСТЕРЕЖЕННЯ</w:t>
            </w:r>
          </w:p>
          <w:p w14:paraId="5E8F2412" w14:textId="77777777" w:rsidR="00701D68" w:rsidRPr="00EC519E" w:rsidRDefault="00701D68" w:rsidP="00701D68">
            <w:pPr>
              <w:pStyle w:val="af0"/>
              <w:ind w:left="540"/>
              <w:rPr>
                <w:rFonts w:ascii="Calibri" w:hAnsi="Calibri" w:cs="Calibri"/>
                <w:sz w:val="21"/>
                <w:szCs w:val="21"/>
                <w:lang w:val="uk-UA" w:eastAsia="ru-RU"/>
              </w:rPr>
            </w:pPr>
          </w:p>
          <w:p w14:paraId="3467A22D" w14:textId="77777777" w:rsidR="00701D68" w:rsidRDefault="00701D68" w:rsidP="00701D68">
            <w:pPr>
              <w:pStyle w:val="af0"/>
              <w:numPr>
                <w:ilvl w:val="1"/>
                <w:numId w:val="35"/>
              </w:numPr>
              <w:spacing w:after="0" w:line="240" w:lineRule="auto"/>
              <w:ind w:left="567" w:hanging="567"/>
              <w:jc w:val="both"/>
              <w:rPr>
                <w:rFonts w:ascii="Calibri" w:hAnsi="Calibri" w:cs="Calibri"/>
                <w:sz w:val="21"/>
                <w:szCs w:val="21"/>
                <w:lang w:val="uk-UA" w:eastAsia="ru-RU"/>
              </w:rPr>
            </w:pPr>
            <w:r w:rsidRPr="00EC519E">
              <w:rPr>
                <w:rFonts w:ascii="Calibri" w:hAnsi="Calibri" w:cs="Calibri"/>
                <w:sz w:val="21"/>
                <w:szCs w:val="21"/>
                <w:lang w:val="uk-UA" w:eastAsia="ru-RU"/>
              </w:rPr>
              <w:t>При виконанні своїх зобов'язань за цим Договором, Сторони, їх афілійовані особи, працівники або посередники не виплачують, не пропонують виплатити і не дозволяють виплату будь-яких грошових коштів або цінностей, прямо або побічно, будь-яким особам, для здійснення впливу на дії чи рішення цих осіб з метою отримати які-небудь неправомірні переваги чи інші неправомірні цілі.</w:t>
            </w:r>
          </w:p>
          <w:p w14:paraId="06C577CF" w14:textId="77777777" w:rsidR="00701D68" w:rsidRPr="00CE2E19" w:rsidRDefault="00701D68" w:rsidP="00701D68">
            <w:pPr>
              <w:pStyle w:val="af0"/>
              <w:numPr>
                <w:ilvl w:val="1"/>
                <w:numId w:val="35"/>
              </w:numPr>
              <w:spacing w:after="0" w:line="240" w:lineRule="auto"/>
              <w:ind w:left="567" w:hanging="567"/>
              <w:jc w:val="both"/>
              <w:rPr>
                <w:rFonts w:ascii="Calibri" w:hAnsi="Calibri" w:cs="Calibri"/>
                <w:sz w:val="21"/>
                <w:szCs w:val="21"/>
                <w:lang w:val="uk-UA" w:eastAsia="ru-RU"/>
              </w:rPr>
            </w:pPr>
            <w:r w:rsidRPr="00CE2E19">
              <w:rPr>
                <w:rFonts w:ascii="Calibri" w:hAnsi="Calibri" w:cs="Calibri"/>
                <w:sz w:val="21"/>
                <w:szCs w:val="21"/>
                <w:lang w:val="uk-UA" w:eastAsia="ru-RU"/>
              </w:rPr>
              <w:t xml:space="preserve">Підписавши даний Договір, Постачальник підтверджує, що прочитав, зрозумів і готовий дотримуватися Політики NIRAS </w:t>
            </w:r>
            <w:r w:rsidRPr="00CE2E19">
              <w:rPr>
                <w:rFonts w:ascii="Calibri" w:hAnsi="Calibri" w:cs="Calibri"/>
                <w:sz w:val="21"/>
                <w:szCs w:val="21"/>
                <w:lang w:val="uk-UA" w:eastAsia="ru-RU"/>
              </w:rPr>
              <w:lastRenderedPageBreak/>
              <w:t>«Бізнес-цілісність та етика», що представлена на сайті NIRAS http://niras.com/about-niras/corporate-social-responsibility/, що стосуються корупції, ухилення від сплати податків, шахрайства, сучасного рабства і торгівлі людьми, дискримінації, домагань, конфліктів між собою та зобов'язання обслуговувати клієнтів та інших осіб з повагою, досконалістю та доброчесністю.</w:t>
            </w:r>
          </w:p>
          <w:p w14:paraId="60920369" w14:textId="77777777" w:rsidR="00701D68" w:rsidRPr="00EC519E" w:rsidRDefault="00701D68" w:rsidP="00701D68">
            <w:pPr>
              <w:pStyle w:val="af0"/>
              <w:numPr>
                <w:ilvl w:val="1"/>
                <w:numId w:val="35"/>
              </w:numPr>
              <w:spacing w:after="0" w:line="240" w:lineRule="auto"/>
              <w:ind w:left="567" w:hanging="567"/>
              <w:jc w:val="both"/>
              <w:rPr>
                <w:rFonts w:ascii="Calibri" w:hAnsi="Calibri" w:cs="Calibri"/>
                <w:sz w:val="21"/>
                <w:szCs w:val="21"/>
                <w:lang w:val="uk-UA" w:eastAsia="ru-RU"/>
              </w:rPr>
            </w:pPr>
            <w:r w:rsidRPr="00EC519E">
              <w:rPr>
                <w:rFonts w:ascii="Calibri" w:hAnsi="Calibri" w:cs="Calibri"/>
                <w:sz w:val="21"/>
                <w:szCs w:val="21"/>
                <w:lang w:val="uk-UA" w:eastAsia="ru-RU"/>
              </w:rPr>
              <w:t>При виконанні своїх зобов'язань за цим Договором, Сторони, їх афілійовані особи, працівники або посередники не здійснюють дії, що кваліфікуються застосовними для цілей цього Договору законодавством, як дача / отримання хабара, комерційний підкуп, а також дії, що порушують вимоги чинного законодавства та міжнародних актів про протидію легалізації (відмиванню) доходів, одержаних злочинним шляхом.</w:t>
            </w:r>
          </w:p>
          <w:p w14:paraId="5C99AA5C" w14:textId="77777777" w:rsidR="00701D68" w:rsidRPr="00EC519E" w:rsidRDefault="00701D68" w:rsidP="00701D68">
            <w:pPr>
              <w:pStyle w:val="af0"/>
              <w:numPr>
                <w:ilvl w:val="1"/>
                <w:numId w:val="35"/>
              </w:numPr>
              <w:spacing w:after="0" w:line="240" w:lineRule="auto"/>
              <w:ind w:left="567" w:hanging="567"/>
              <w:jc w:val="both"/>
              <w:rPr>
                <w:rFonts w:ascii="Calibri" w:hAnsi="Calibri" w:cs="Calibri"/>
                <w:sz w:val="21"/>
                <w:szCs w:val="21"/>
                <w:lang w:val="uk-UA" w:eastAsia="ru-RU"/>
              </w:rPr>
            </w:pPr>
            <w:r w:rsidRPr="00EC519E">
              <w:rPr>
                <w:rFonts w:ascii="Calibri" w:hAnsi="Calibri" w:cs="Calibri"/>
                <w:sz w:val="21"/>
                <w:szCs w:val="21"/>
                <w:lang w:val="uk-UA" w:eastAsia="ru-RU"/>
              </w:rPr>
              <w:t>Кожна із Сторін цього Договору відмовляється від стимулювання яким-небудь чином працівників іншої Сторони, в тому числі шляхом надання грошових сум, подарунків, безоплатного виконання на їх адресу робіт (послуг) та іншими, не пойменованими у цьому пункті способами, що ставить працівника в певну залежність і спрямованого на забезпечення виконання цим працівником будь-яких дій на користь стимулюючої його Сторони.</w:t>
            </w:r>
          </w:p>
          <w:p w14:paraId="0E2975C0" w14:textId="77777777" w:rsidR="00701D68" w:rsidRPr="00EC519E" w:rsidRDefault="00701D68" w:rsidP="00701D68">
            <w:pPr>
              <w:pStyle w:val="af0"/>
              <w:numPr>
                <w:ilvl w:val="1"/>
                <w:numId w:val="35"/>
              </w:numPr>
              <w:spacing w:after="0" w:line="240" w:lineRule="auto"/>
              <w:ind w:left="567" w:hanging="567"/>
              <w:jc w:val="both"/>
              <w:rPr>
                <w:rFonts w:ascii="Calibri" w:hAnsi="Calibri" w:cs="Calibri"/>
                <w:sz w:val="21"/>
                <w:szCs w:val="21"/>
                <w:lang w:val="uk-UA" w:eastAsia="ru-RU"/>
              </w:rPr>
            </w:pPr>
            <w:r w:rsidRPr="00EC519E">
              <w:rPr>
                <w:rFonts w:ascii="Calibri" w:hAnsi="Calibri" w:cs="Calibri"/>
                <w:sz w:val="21"/>
                <w:szCs w:val="21"/>
                <w:lang w:val="uk-UA" w:eastAsia="ru-RU"/>
              </w:rPr>
              <w:t>Під діями працівника, здійснюваними на користь стимулюючої його Сторони, розуміються:</w:t>
            </w:r>
          </w:p>
          <w:p w14:paraId="6796F08F" w14:textId="77777777" w:rsidR="00701D68" w:rsidRPr="00EC519E" w:rsidRDefault="00701D68" w:rsidP="00701D68">
            <w:pPr>
              <w:pStyle w:val="af0"/>
              <w:numPr>
                <w:ilvl w:val="2"/>
                <w:numId w:val="35"/>
              </w:numPr>
              <w:spacing w:after="0" w:line="240" w:lineRule="auto"/>
              <w:jc w:val="both"/>
              <w:rPr>
                <w:rFonts w:ascii="Calibri" w:hAnsi="Calibri" w:cs="Calibri"/>
                <w:sz w:val="21"/>
                <w:szCs w:val="21"/>
                <w:lang w:val="uk-UA" w:eastAsia="ru-RU"/>
              </w:rPr>
            </w:pPr>
            <w:r w:rsidRPr="00EC519E">
              <w:rPr>
                <w:rFonts w:ascii="Calibri" w:hAnsi="Calibri" w:cs="Calibri"/>
                <w:sz w:val="21"/>
                <w:szCs w:val="21"/>
                <w:lang w:val="uk-UA" w:eastAsia="ru-RU"/>
              </w:rPr>
              <w:t>надання невиправданих переваг порівняно з іншими контрагентами;</w:t>
            </w:r>
          </w:p>
          <w:p w14:paraId="2497856D" w14:textId="77777777" w:rsidR="00701D68" w:rsidRPr="00EC519E" w:rsidRDefault="00701D68" w:rsidP="00701D68">
            <w:pPr>
              <w:pStyle w:val="af0"/>
              <w:numPr>
                <w:ilvl w:val="2"/>
                <w:numId w:val="35"/>
              </w:numPr>
              <w:spacing w:after="0" w:line="240" w:lineRule="auto"/>
              <w:jc w:val="both"/>
              <w:rPr>
                <w:rFonts w:ascii="Calibri" w:hAnsi="Calibri" w:cs="Calibri"/>
                <w:sz w:val="21"/>
                <w:szCs w:val="21"/>
                <w:lang w:val="uk-UA" w:eastAsia="ru-RU"/>
              </w:rPr>
            </w:pPr>
            <w:r w:rsidRPr="00EC519E">
              <w:rPr>
                <w:rFonts w:ascii="Calibri" w:hAnsi="Calibri" w:cs="Calibri"/>
                <w:sz w:val="21"/>
                <w:szCs w:val="21"/>
                <w:lang w:val="uk-UA" w:eastAsia="ru-RU"/>
              </w:rPr>
              <w:t>надання будь-яких гарантій;</w:t>
            </w:r>
          </w:p>
          <w:p w14:paraId="63E67A84" w14:textId="77777777" w:rsidR="00701D68" w:rsidRPr="00EC519E" w:rsidRDefault="00701D68" w:rsidP="00701D68">
            <w:pPr>
              <w:pStyle w:val="af0"/>
              <w:numPr>
                <w:ilvl w:val="2"/>
                <w:numId w:val="35"/>
              </w:numPr>
              <w:spacing w:after="0" w:line="240" w:lineRule="auto"/>
              <w:jc w:val="both"/>
              <w:rPr>
                <w:rFonts w:ascii="Calibri" w:hAnsi="Calibri" w:cs="Calibri"/>
                <w:sz w:val="21"/>
                <w:szCs w:val="21"/>
                <w:lang w:val="uk-UA" w:eastAsia="ru-RU"/>
              </w:rPr>
            </w:pPr>
            <w:r w:rsidRPr="00EC519E">
              <w:rPr>
                <w:rFonts w:ascii="Calibri" w:hAnsi="Calibri" w:cs="Calibri"/>
                <w:sz w:val="21"/>
                <w:szCs w:val="21"/>
                <w:lang w:val="uk-UA" w:eastAsia="ru-RU"/>
              </w:rPr>
              <w:t>прискорення існуючих процедур;</w:t>
            </w:r>
          </w:p>
          <w:p w14:paraId="1BF70494" w14:textId="77777777" w:rsidR="00701D68" w:rsidRPr="00EC519E" w:rsidRDefault="00701D68" w:rsidP="00701D68">
            <w:pPr>
              <w:pStyle w:val="af0"/>
              <w:numPr>
                <w:ilvl w:val="2"/>
                <w:numId w:val="35"/>
              </w:numPr>
              <w:spacing w:after="0" w:line="240" w:lineRule="auto"/>
              <w:jc w:val="both"/>
              <w:rPr>
                <w:rFonts w:ascii="Calibri" w:hAnsi="Calibri" w:cs="Calibri"/>
                <w:sz w:val="21"/>
                <w:szCs w:val="21"/>
                <w:lang w:val="uk-UA" w:eastAsia="ru-RU"/>
              </w:rPr>
            </w:pPr>
            <w:r w:rsidRPr="00EC519E">
              <w:rPr>
                <w:rFonts w:ascii="Calibri" w:hAnsi="Calibri" w:cs="Calibri"/>
                <w:sz w:val="21"/>
                <w:szCs w:val="21"/>
                <w:lang w:val="uk-UA" w:eastAsia="ru-RU"/>
              </w:rPr>
              <w:t>інші дії, що виконуються працівником в рамках своїх посадових обов'язків, але йдуть врозріз з принципами прозорості та відкритості взаємин між Сторонами.</w:t>
            </w:r>
          </w:p>
          <w:p w14:paraId="6E776772" w14:textId="77777777" w:rsidR="00701D68" w:rsidRPr="00EC519E" w:rsidRDefault="00701D68" w:rsidP="00701D68">
            <w:pPr>
              <w:pStyle w:val="af0"/>
              <w:numPr>
                <w:ilvl w:val="1"/>
                <w:numId w:val="35"/>
              </w:numPr>
              <w:spacing w:after="0" w:line="240" w:lineRule="auto"/>
              <w:ind w:left="567" w:hanging="567"/>
              <w:jc w:val="both"/>
              <w:rPr>
                <w:rFonts w:ascii="Calibri" w:hAnsi="Calibri" w:cs="Calibri"/>
                <w:sz w:val="21"/>
                <w:szCs w:val="21"/>
                <w:lang w:val="uk-UA" w:eastAsia="ru-RU"/>
              </w:rPr>
            </w:pPr>
            <w:r w:rsidRPr="00EC519E">
              <w:rPr>
                <w:rFonts w:ascii="Calibri" w:hAnsi="Calibri" w:cs="Calibri"/>
                <w:sz w:val="21"/>
                <w:szCs w:val="21"/>
                <w:lang w:val="uk-UA" w:eastAsia="ru-RU"/>
              </w:rPr>
              <w:t xml:space="preserve">У разі виникнення у Сторони підозр, що відбулося або може відбутися порушення будь-яких антикорупційних умов, відповідна Сторона зобов'язується </w:t>
            </w:r>
            <w:r w:rsidRPr="00EC519E">
              <w:rPr>
                <w:rFonts w:ascii="Calibri" w:hAnsi="Calibri" w:cs="Calibri"/>
                <w:sz w:val="21"/>
                <w:szCs w:val="21"/>
                <w:lang w:val="uk-UA" w:eastAsia="ru-RU"/>
              </w:rPr>
              <w:lastRenderedPageBreak/>
              <w:t>повідомити іншу Сторону у письмовій формі. Після письмового повідомлення, відповідна Сторона має право призупинити виконання зобов'язань за цим Договором до отримання підтвердження, що порушення не відбулося або не відбудеться. Це підтвердження повинне бути спрямоване протягом 5 (п'яти) робочих днів з дати направлення письмового повідомлення.</w:t>
            </w:r>
          </w:p>
          <w:p w14:paraId="75C87DC4" w14:textId="77777777" w:rsidR="00701D68" w:rsidRPr="00EC519E" w:rsidRDefault="00701D68" w:rsidP="00701D68">
            <w:pPr>
              <w:pStyle w:val="af0"/>
              <w:numPr>
                <w:ilvl w:val="1"/>
                <w:numId w:val="35"/>
              </w:numPr>
              <w:spacing w:after="0" w:line="240" w:lineRule="auto"/>
              <w:ind w:left="567" w:hanging="567"/>
              <w:jc w:val="both"/>
              <w:rPr>
                <w:rFonts w:ascii="Calibri" w:hAnsi="Calibri" w:cs="Calibri"/>
                <w:sz w:val="21"/>
                <w:szCs w:val="21"/>
                <w:lang w:val="uk-UA" w:eastAsia="ru-RU"/>
              </w:rPr>
            </w:pPr>
            <w:r w:rsidRPr="00EC519E">
              <w:rPr>
                <w:rFonts w:ascii="Calibri" w:hAnsi="Calibri" w:cs="Calibri"/>
                <w:sz w:val="21"/>
                <w:szCs w:val="21"/>
                <w:lang w:val="uk-UA" w:eastAsia="ru-RU"/>
              </w:rPr>
              <w:t>У письмовому повідомленні Сторона зобов'язана послатися на факти або надати матеріали, що достовірно підтверджують або дають підставу припускати, що відбулося або може відбутися порушення будь-яких положень цих умов контрагентом, його афілійованими особами, працівниками або посередниками виражається в діях, які кваліфікуються чинним законодавством, як дача або одержання хабара, комерційний підкуп, а також діях, що порушують вимоги чинного законодавства та міжнародних актів про протидію легалізації доходів, одержаних злочинним шляхом.</w:t>
            </w:r>
          </w:p>
          <w:p w14:paraId="278DC410" w14:textId="77777777" w:rsidR="00701D68" w:rsidRPr="00EC519E" w:rsidRDefault="00701D68" w:rsidP="00701D68">
            <w:pPr>
              <w:pStyle w:val="af0"/>
              <w:numPr>
                <w:ilvl w:val="1"/>
                <w:numId w:val="35"/>
              </w:numPr>
              <w:spacing w:after="0" w:line="240" w:lineRule="auto"/>
              <w:ind w:left="567" w:hanging="567"/>
              <w:jc w:val="both"/>
              <w:rPr>
                <w:rFonts w:ascii="Calibri" w:hAnsi="Calibri" w:cs="Calibri"/>
                <w:sz w:val="21"/>
                <w:szCs w:val="21"/>
                <w:lang w:val="uk-UA" w:eastAsia="ru-RU"/>
              </w:rPr>
            </w:pPr>
            <w:r w:rsidRPr="00EC519E">
              <w:rPr>
                <w:rFonts w:ascii="Calibri" w:hAnsi="Calibri" w:cs="Calibri"/>
                <w:sz w:val="21"/>
                <w:szCs w:val="21"/>
                <w:lang w:val="uk-UA" w:eastAsia="ru-RU"/>
              </w:rPr>
              <w:t>Сторони цього Договору визнають проведення процедур щодо запобігання корупції та контролюють їх дотримання. При цьому Сторони докладають розумні зусилля, щоб мінімізувати ризик ділових відносин з контрагентами, які можуть бути залучені в корупційну діяльність, а також надають взаємне сприяння один одному в цілях запобігання корупції. При цьому Сторони забезпечують реалізацію процедур з проведення перевірок з метою запобігання ризиків залучення Сторін в корупційну діяльність.</w:t>
            </w:r>
          </w:p>
          <w:p w14:paraId="04A75708" w14:textId="77777777" w:rsidR="00701D68" w:rsidRPr="00EC519E" w:rsidRDefault="00701D68" w:rsidP="00701D68">
            <w:pPr>
              <w:pStyle w:val="af0"/>
              <w:numPr>
                <w:ilvl w:val="1"/>
                <w:numId w:val="35"/>
              </w:numPr>
              <w:spacing w:after="0" w:line="240" w:lineRule="auto"/>
              <w:ind w:left="567" w:hanging="567"/>
              <w:jc w:val="both"/>
              <w:rPr>
                <w:rFonts w:ascii="Calibri" w:hAnsi="Calibri" w:cs="Calibri"/>
                <w:sz w:val="21"/>
                <w:szCs w:val="21"/>
                <w:lang w:val="uk-UA" w:eastAsia="ru-RU"/>
              </w:rPr>
            </w:pPr>
            <w:r w:rsidRPr="00EC519E">
              <w:rPr>
                <w:rFonts w:ascii="Calibri" w:hAnsi="Calibri" w:cs="Calibri"/>
                <w:sz w:val="21"/>
                <w:szCs w:val="21"/>
                <w:lang w:val="uk-UA" w:eastAsia="ru-RU"/>
              </w:rPr>
              <w:t xml:space="preserve">З метою проведення антикорупційних перевірок ВИКОНАВЕЦЬ зобов'язується у будь-який час протягом дії цього Договору за письмовим зверненням ЗАМОВНИКА надати ЗАМОВНИКУ інформацію про ланцюжок власників ВИКОНАВЦЯ включаючи </w:t>
            </w:r>
            <w:proofErr w:type="spellStart"/>
            <w:r w:rsidRPr="00EC519E">
              <w:rPr>
                <w:rFonts w:ascii="Calibri" w:hAnsi="Calibri" w:cs="Calibri"/>
                <w:sz w:val="21"/>
                <w:szCs w:val="21"/>
                <w:lang w:val="uk-UA" w:eastAsia="ru-RU"/>
              </w:rPr>
              <w:t>бенефіціарів</w:t>
            </w:r>
            <w:proofErr w:type="spellEnd"/>
            <w:r w:rsidRPr="00EC519E">
              <w:rPr>
                <w:rFonts w:ascii="Calibri" w:hAnsi="Calibri" w:cs="Calibri"/>
                <w:sz w:val="21"/>
                <w:szCs w:val="21"/>
                <w:lang w:val="uk-UA" w:eastAsia="ru-RU"/>
              </w:rPr>
              <w:t xml:space="preserve"> (у тому числі, кінцевих) з додатком підтверджуючих документів (далі – Інформація).</w:t>
            </w:r>
          </w:p>
          <w:p w14:paraId="22C290BF" w14:textId="77777777" w:rsidR="00701D68" w:rsidRPr="00EC519E" w:rsidRDefault="00701D68" w:rsidP="00701D68">
            <w:pPr>
              <w:pStyle w:val="af0"/>
              <w:numPr>
                <w:ilvl w:val="1"/>
                <w:numId w:val="35"/>
              </w:numPr>
              <w:spacing w:after="0" w:line="240" w:lineRule="auto"/>
              <w:ind w:left="567" w:hanging="567"/>
              <w:jc w:val="both"/>
              <w:rPr>
                <w:rFonts w:ascii="Calibri" w:hAnsi="Calibri" w:cs="Calibri"/>
                <w:sz w:val="21"/>
                <w:szCs w:val="21"/>
                <w:lang w:val="uk-UA" w:eastAsia="ru-RU"/>
              </w:rPr>
            </w:pPr>
            <w:r w:rsidRPr="00EC519E">
              <w:rPr>
                <w:rFonts w:ascii="Calibri" w:hAnsi="Calibri" w:cs="Calibri"/>
                <w:sz w:val="21"/>
                <w:szCs w:val="21"/>
                <w:lang w:val="uk-UA" w:eastAsia="ru-RU"/>
              </w:rPr>
              <w:t xml:space="preserve">Інформація надається на паперовому носії, завірена підписом директора (або </w:t>
            </w:r>
            <w:r w:rsidRPr="00EC519E">
              <w:rPr>
                <w:rFonts w:ascii="Calibri" w:hAnsi="Calibri" w:cs="Calibri"/>
                <w:sz w:val="21"/>
                <w:szCs w:val="21"/>
                <w:lang w:val="uk-UA" w:eastAsia="ru-RU"/>
              </w:rPr>
              <w:lastRenderedPageBreak/>
              <w:t>іншої посадової особи, яка є одноосібним виконавчим органом контрагента) або уповноваженим на підставі довіреності особою і направляється на адресу ЗАМОВНИКА шляхом поштового відправлення з описом вкладення. Датою надання Інформації є дата отримання ЗАМОВНИКОМ поштового відправлення. Додатково Інформація надається на електронному носії.</w:t>
            </w:r>
          </w:p>
          <w:p w14:paraId="1D37A3C4" w14:textId="77777777" w:rsidR="00701D68" w:rsidRPr="00EC519E" w:rsidRDefault="00701D68" w:rsidP="00701D68">
            <w:pPr>
              <w:pStyle w:val="af0"/>
              <w:numPr>
                <w:ilvl w:val="1"/>
                <w:numId w:val="35"/>
              </w:numPr>
              <w:spacing w:after="0" w:line="240" w:lineRule="auto"/>
              <w:ind w:left="567" w:hanging="567"/>
              <w:jc w:val="both"/>
              <w:rPr>
                <w:rFonts w:ascii="Calibri" w:hAnsi="Calibri" w:cs="Calibri"/>
                <w:sz w:val="21"/>
                <w:szCs w:val="21"/>
                <w:lang w:val="uk-UA" w:eastAsia="ru-RU"/>
              </w:rPr>
            </w:pPr>
            <w:r w:rsidRPr="00EC519E">
              <w:rPr>
                <w:rFonts w:ascii="Calibri" w:hAnsi="Calibri" w:cs="Calibri"/>
                <w:sz w:val="21"/>
                <w:szCs w:val="21"/>
                <w:lang w:val="uk-UA" w:eastAsia="ru-RU"/>
              </w:rPr>
              <w:t>Сторони визнають, що їхні можливі неправомірні дії та порушення антикорупційних умов цього Договору можуть спричинити за собою несприятливі наслідки - від пониження рейтингу надійності контрагента до істотних обмежень по взаємодії з контрагентом, аж до розірвання цього Договору.</w:t>
            </w:r>
          </w:p>
          <w:p w14:paraId="7A924867" w14:textId="77777777" w:rsidR="00701D68" w:rsidRPr="00EC519E" w:rsidRDefault="00701D68" w:rsidP="00701D68">
            <w:pPr>
              <w:pStyle w:val="af0"/>
              <w:numPr>
                <w:ilvl w:val="1"/>
                <w:numId w:val="35"/>
              </w:numPr>
              <w:spacing w:after="0" w:line="240" w:lineRule="auto"/>
              <w:ind w:left="567" w:hanging="567"/>
              <w:jc w:val="both"/>
              <w:rPr>
                <w:rFonts w:ascii="Calibri" w:hAnsi="Calibri" w:cs="Calibri"/>
                <w:sz w:val="21"/>
                <w:szCs w:val="21"/>
                <w:lang w:val="uk-UA" w:eastAsia="ru-RU"/>
              </w:rPr>
            </w:pPr>
            <w:r w:rsidRPr="00EC519E">
              <w:rPr>
                <w:rFonts w:ascii="Calibri" w:hAnsi="Calibri" w:cs="Calibri"/>
                <w:sz w:val="21"/>
                <w:szCs w:val="21"/>
                <w:lang w:val="uk-UA" w:eastAsia="ru-RU"/>
              </w:rPr>
              <w:t>Сторони гарантують здійснення належного розгляду по представленим в рамках виконання цього Договору фактами з дотриманням принципів конфіденційності та застосування ефективних заходів щодо усунення практичних труднощів та запобігання можливих конфліктних ситуацій.</w:t>
            </w:r>
          </w:p>
          <w:p w14:paraId="58F08C15" w14:textId="77777777" w:rsidR="00701D68" w:rsidRPr="00EC519E" w:rsidRDefault="00701D68" w:rsidP="00701D68">
            <w:pPr>
              <w:pStyle w:val="af0"/>
              <w:numPr>
                <w:ilvl w:val="1"/>
                <w:numId w:val="35"/>
              </w:numPr>
              <w:spacing w:after="0" w:line="240" w:lineRule="auto"/>
              <w:ind w:left="567" w:hanging="567"/>
              <w:jc w:val="both"/>
              <w:rPr>
                <w:rFonts w:ascii="Calibri" w:hAnsi="Calibri" w:cs="Calibri"/>
                <w:sz w:val="21"/>
                <w:szCs w:val="21"/>
                <w:lang w:val="uk-UA" w:eastAsia="ru-RU"/>
              </w:rPr>
            </w:pPr>
            <w:r w:rsidRPr="00EC519E">
              <w:rPr>
                <w:rFonts w:ascii="Calibri" w:hAnsi="Calibri" w:cs="Calibri"/>
                <w:sz w:val="21"/>
                <w:szCs w:val="21"/>
                <w:lang w:val="uk-UA" w:eastAsia="ru-RU"/>
              </w:rPr>
              <w:t>Сторони гарантують повну конфіденційність з питань виконання антикорупційних умов цього Договору, а також відсутність негативних наслідків як для Сторони в цілому, так і для конкретних працівників Сторони, які повідомили про факт порушень.</w:t>
            </w:r>
          </w:p>
          <w:p w14:paraId="1F3AD46D" w14:textId="77777777" w:rsidR="00701D68" w:rsidRPr="00EC519E" w:rsidRDefault="00701D68" w:rsidP="00701D68">
            <w:pPr>
              <w:pStyle w:val="af0"/>
              <w:ind w:left="540"/>
              <w:rPr>
                <w:rFonts w:ascii="Calibri" w:hAnsi="Calibri" w:cs="Calibri"/>
                <w:sz w:val="21"/>
                <w:szCs w:val="21"/>
                <w:lang w:val="uk-UA" w:eastAsia="ru-RU"/>
              </w:rPr>
            </w:pPr>
          </w:p>
        </w:tc>
        <w:tc>
          <w:tcPr>
            <w:tcW w:w="5140" w:type="dxa"/>
            <w:shd w:val="clear" w:color="auto" w:fill="auto"/>
          </w:tcPr>
          <w:p w14:paraId="2EF4286C" w14:textId="77777777" w:rsidR="00701D68" w:rsidRPr="00CE2E19" w:rsidRDefault="00701D68" w:rsidP="00701D68">
            <w:pPr>
              <w:suppressAutoHyphens/>
              <w:ind w:right="-72"/>
              <w:jc w:val="center"/>
              <w:rPr>
                <w:rFonts w:ascii="Calibri" w:hAnsi="Calibri" w:cs="Calibri"/>
                <w:b/>
                <w:sz w:val="21"/>
                <w:szCs w:val="21"/>
              </w:rPr>
            </w:pPr>
            <w:r w:rsidRPr="00CE2E19">
              <w:rPr>
                <w:rFonts w:ascii="Calibri" w:hAnsi="Calibri" w:cs="Calibri"/>
                <w:b/>
                <w:sz w:val="21"/>
                <w:szCs w:val="21"/>
                <w:lang w:val="en-GB"/>
              </w:rPr>
              <w:lastRenderedPageBreak/>
              <w:t xml:space="preserve">8. </w:t>
            </w:r>
            <w:r w:rsidRPr="00CE2E19">
              <w:rPr>
                <w:rFonts w:ascii="Calibri" w:hAnsi="Calibri" w:cs="Calibri"/>
                <w:b/>
                <w:sz w:val="21"/>
                <w:szCs w:val="21"/>
              </w:rPr>
              <w:t>ANTI-CORRUPTION WARNING</w:t>
            </w:r>
          </w:p>
          <w:p w14:paraId="67BF945E" w14:textId="77777777" w:rsidR="00701D68" w:rsidRPr="00EC519E" w:rsidRDefault="00701D68" w:rsidP="00701D68">
            <w:pPr>
              <w:suppressAutoHyphens/>
              <w:ind w:right="-72"/>
              <w:jc w:val="both"/>
              <w:rPr>
                <w:rFonts w:ascii="Calibri" w:hAnsi="Calibri" w:cs="Calibri"/>
                <w:sz w:val="21"/>
                <w:szCs w:val="21"/>
              </w:rPr>
            </w:pPr>
          </w:p>
          <w:p w14:paraId="3BABD1E2" w14:textId="77777777" w:rsidR="00701D68" w:rsidRPr="00701D68" w:rsidRDefault="00701D68" w:rsidP="00701D68">
            <w:pPr>
              <w:numPr>
                <w:ilvl w:val="1"/>
                <w:numId w:val="38"/>
              </w:numPr>
              <w:suppressAutoHyphens/>
              <w:ind w:right="-72"/>
              <w:jc w:val="both"/>
              <w:rPr>
                <w:rFonts w:ascii="Calibri" w:hAnsi="Calibri" w:cs="Calibri"/>
                <w:sz w:val="21"/>
                <w:szCs w:val="21"/>
                <w:lang w:val="en-US"/>
              </w:rPr>
            </w:pPr>
            <w:r w:rsidRPr="00701D68">
              <w:rPr>
                <w:rFonts w:ascii="Calibri" w:hAnsi="Calibri" w:cs="Calibri"/>
                <w:sz w:val="21"/>
                <w:szCs w:val="21"/>
                <w:lang w:val="en-US"/>
              </w:rPr>
              <w:t>In the performance of its obligations under this Agreement, the Parties, their affiliates, employees or intermediaries shall not pay, offer to pay and do not allow the payment of any funds or valuables, directly or indirectly, to any persons for the purpose of influencing actions or decisions of these persons in order to obtain any unlawful advantages or other unlawful purposes.</w:t>
            </w:r>
          </w:p>
          <w:p w14:paraId="499FAEFB" w14:textId="77777777" w:rsidR="00701D68" w:rsidRPr="00701D68" w:rsidRDefault="00701D68" w:rsidP="00701D68">
            <w:pPr>
              <w:suppressAutoHyphens/>
              <w:ind w:left="360" w:right="-72"/>
              <w:jc w:val="both"/>
              <w:rPr>
                <w:rFonts w:ascii="Calibri" w:hAnsi="Calibri" w:cs="Calibri"/>
                <w:sz w:val="21"/>
                <w:szCs w:val="21"/>
                <w:lang w:val="en-US"/>
              </w:rPr>
            </w:pPr>
          </w:p>
          <w:p w14:paraId="0E08B1E5" w14:textId="77777777" w:rsidR="00701D68" w:rsidRPr="00701D68" w:rsidRDefault="00701D68" w:rsidP="00701D68">
            <w:pPr>
              <w:numPr>
                <w:ilvl w:val="1"/>
                <w:numId w:val="38"/>
              </w:numPr>
              <w:suppressAutoHyphens/>
              <w:ind w:right="-72"/>
              <w:jc w:val="both"/>
              <w:rPr>
                <w:rFonts w:ascii="Calibri" w:hAnsi="Calibri" w:cs="Calibri"/>
                <w:sz w:val="21"/>
                <w:szCs w:val="21"/>
                <w:lang w:val="en-US"/>
              </w:rPr>
            </w:pPr>
            <w:r w:rsidRPr="00701D68">
              <w:rPr>
                <w:rFonts w:ascii="Calibri" w:hAnsi="Calibri" w:cs="Calibri"/>
                <w:sz w:val="21"/>
                <w:szCs w:val="21"/>
                <w:lang w:val="en-US"/>
              </w:rPr>
              <w:t>By signing this Contract the Supplier confirms to have read, understood and be willing to fully comply with NIRAS’ Business Integrity and Ethics Policy, as presented on NIRAS' website http://niras.com/about-niras/corporate-social-</w:t>
            </w:r>
            <w:r w:rsidRPr="00701D68">
              <w:rPr>
                <w:rFonts w:ascii="Calibri" w:hAnsi="Calibri" w:cs="Calibri"/>
                <w:sz w:val="21"/>
                <w:szCs w:val="21"/>
                <w:lang w:val="en-US"/>
              </w:rPr>
              <w:lastRenderedPageBreak/>
              <w:t>responsibility</w:t>
            </w:r>
            <w:proofErr w:type="gramStart"/>
            <w:r w:rsidRPr="00701D68">
              <w:rPr>
                <w:rFonts w:ascii="Calibri" w:hAnsi="Calibri" w:cs="Calibri"/>
                <w:sz w:val="21"/>
                <w:szCs w:val="21"/>
                <w:lang w:val="en-US"/>
              </w:rPr>
              <w:t>/  that</w:t>
            </w:r>
            <w:proofErr w:type="gramEnd"/>
            <w:r w:rsidRPr="00701D68">
              <w:rPr>
                <w:rFonts w:ascii="Calibri" w:hAnsi="Calibri" w:cs="Calibri"/>
                <w:sz w:val="21"/>
                <w:szCs w:val="21"/>
                <w:lang w:val="en-US"/>
              </w:rPr>
              <w:t xml:space="preserve"> concern corruption, tax evasion, fraud, modern slavery and human trafficking, discrimination, harassment, conflicts of interest, and commitment to serve clients and others with respect, excellence and integrity.</w:t>
            </w:r>
          </w:p>
          <w:p w14:paraId="7E9D6871" w14:textId="77777777" w:rsidR="00701D68" w:rsidRDefault="00701D68" w:rsidP="00701D68">
            <w:pPr>
              <w:pStyle w:val="a3"/>
              <w:rPr>
                <w:rFonts w:ascii="Calibri" w:hAnsi="Calibri" w:cs="Calibri"/>
                <w:sz w:val="21"/>
                <w:szCs w:val="21"/>
                <w:lang w:eastAsia="ru-RU"/>
              </w:rPr>
            </w:pPr>
          </w:p>
          <w:p w14:paraId="77BCB77A" w14:textId="77777777" w:rsidR="00701D68" w:rsidRPr="00701D68" w:rsidRDefault="00701D68" w:rsidP="00701D68">
            <w:pPr>
              <w:suppressAutoHyphens/>
              <w:ind w:left="360" w:right="-72"/>
              <w:jc w:val="both"/>
              <w:rPr>
                <w:rFonts w:ascii="Calibri" w:hAnsi="Calibri" w:cs="Calibri"/>
                <w:sz w:val="21"/>
                <w:szCs w:val="21"/>
                <w:lang w:val="en-US"/>
              </w:rPr>
            </w:pPr>
          </w:p>
          <w:p w14:paraId="1DD7AA0D" w14:textId="77777777" w:rsidR="00701D68" w:rsidRPr="00701D68" w:rsidRDefault="00701D68" w:rsidP="00701D68">
            <w:pPr>
              <w:numPr>
                <w:ilvl w:val="1"/>
                <w:numId w:val="38"/>
              </w:numPr>
              <w:suppressAutoHyphens/>
              <w:ind w:right="-72"/>
              <w:jc w:val="both"/>
              <w:rPr>
                <w:rFonts w:ascii="Calibri" w:hAnsi="Calibri" w:cs="Calibri"/>
                <w:sz w:val="21"/>
                <w:szCs w:val="21"/>
                <w:lang w:val="en-US"/>
              </w:rPr>
            </w:pPr>
            <w:r w:rsidRPr="00701D68">
              <w:rPr>
                <w:rFonts w:ascii="Calibri" w:hAnsi="Calibri" w:cs="Calibri"/>
                <w:sz w:val="21"/>
                <w:szCs w:val="21"/>
                <w:lang w:val="en-US"/>
              </w:rPr>
              <w:t xml:space="preserve">In the performance of their obligations under this Agreement, the Parties, their affiliates, employees or intermediaries shall not carry out actions qualifying for the purposes of this Agreement by the legislation, such as giving / receiving a bribe, commercial bribery, as well as actions that violate the requirements of the current legislation. </w:t>
            </w:r>
            <w:proofErr w:type="gramStart"/>
            <w:r w:rsidRPr="00701D68">
              <w:rPr>
                <w:rFonts w:ascii="Calibri" w:hAnsi="Calibri" w:cs="Calibri"/>
                <w:sz w:val="21"/>
                <w:szCs w:val="21"/>
                <w:lang w:val="en-US"/>
              </w:rPr>
              <w:t>and</w:t>
            </w:r>
            <w:proofErr w:type="gramEnd"/>
            <w:r w:rsidRPr="00701D68">
              <w:rPr>
                <w:rFonts w:ascii="Calibri" w:hAnsi="Calibri" w:cs="Calibri"/>
                <w:sz w:val="21"/>
                <w:szCs w:val="21"/>
                <w:lang w:val="en-US"/>
              </w:rPr>
              <w:t xml:space="preserve"> international instruments on counteraction to legalization (laundering) of proceeds from crime.</w:t>
            </w:r>
          </w:p>
          <w:p w14:paraId="75A36965" w14:textId="77777777" w:rsidR="00701D68" w:rsidRPr="00701D68" w:rsidRDefault="00701D68" w:rsidP="00701D68">
            <w:pPr>
              <w:suppressAutoHyphens/>
              <w:ind w:left="360" w:right="-72"/>
              <w:jc w:val="both"/>
              <w:rPr>
                <w:rFonts w:ascii="Calibri" w:hAnsi="Calibri" w:cs="Calibri"/>
                <w:sz w:val="21"/>
                <w:szCs w:val="21"/>
                <w:lang w:val="en-US"/>
              </w:rPr>
            </w:pPr>
          </w:p>
          <w:p w14:paraId="190F3C22" w14:textId="77777777" w:rsidR="00701D68" w:rsidRPr="00701D68" w:rsidRDefault="00701D68" w:rsidP="00701D68">
            <w:pPr>
              <w:numPr>
                <w:ilvl w:val="1"/>
                <w:numId w:val="38"/>
              </w:numPr>
              <w:suppressAutoHyphens/>
              <w:ind w:right="-72"/>
              <w:jc w:val="both"/>
              <w:rPr>
                <w:rFonts w:ascii="Calibri" w:hAnsi="Calibri" w:cs="Calibri"/>
                <w:sz w:val="21"/>
                <w:szCs w:val="21"/>
                <w:lang w:val="en-US"/>
              </w:rPr>
            </w:pPr>
            <w:r w:rsidRPr="00701D68">
              <w:rPr>
                <w:rFonts w:ascii="Calibri" w:hAnsi="Calibri" w:cs="Calibri"/>
                <w:sz w:val="21"/>
                <w:szCs w:val="21"/>
                <w:lang w:val="en-US"/>
              </w:rPr>
              <w:t>Each of the Parties to this Agreement shall refuse to encourage in any way workers of the other Party, including by giving money, gifts, free of charge to perform work (services) at their address and other, not mentioned in this paragraph, in ways that puts an employee in a certain dependence and aimed at ensuring that this employee performs any actions in favor of the Party stimulating it.</w:t>
            </w:r>
          </w:p>
          <w:p w14:paraId="7882A250" w14:textId="77777777" w:rsidR="00701D68" w:rsidRDefault="00701D68" w:rsidP="00701D68">
            <w:pPr>
              <w:pStyle w:val="a3"/>
              <w:rPr>
                <w:rFonts w:ascii="Calibri" w:hAnsi="Calibri" w:cs="Calibri"/>
                <w:sz w:val="21"/>
                <w:szCs w:val="21"/>
                <w:lang w:eastAsia="ru-RU"/>
              </w:rPr>
            </w:pPr>
          </w:p>
          <w:p w14:paraId="4699DF95" w14:textId="77777777" w:rsidR="00701D68" w:rsidRPr="00701D68" w:rsidRDefault="00701D68" w:rsidP="00701D68">
            <w:pPr>
              <w:suppressAutoHyphens/>
              <w:ind w:left="360" w:right="-72"/>
              <w:jc w:val="both"/>
              <w:rPr>
                <w:rFonts w:ascii="Calibri" w:hAnsi="Calibri" w:cs="Calibri"/>
                <w:sz w:val="21"/>
                <w:szCs w:val="21"/>
                <w:lang w:val="en-US"/>
              </w:rPr>
            </w:pPr>
          </w:p>
          <w:p w14:paraId="18232F2C" w14:textId="77777777" w:rsidR="00701D68" w:rsidRPr="00701D68" w:rsidRDefault="00701D68" w:rsidP="00701D68">
            <w:pPr>
              <w:suppressAutoHyphens/>
              <w:ind w:left="360" w:right="-72"/>
              <w:jc w:val="both"/>
              <w:rPr>
                <w:rFonts w:ascii="Calibri" w:hAnsi="Calibri" w:cs="Calibri"/>
                <w:sz w:val="21"/>
                <w:szCs w:val="21"/>
                <w:lang w:val="en-US"/>
              </w:rPr>
            </w:pPr>
          </w:p>
          <w:p w14:paraId="18D56EDF" w14:textId="77777777" w:rsidR="00701D68" w:rsidRPr="00701D68" w:rsidRDefault="00701D68" w:rsidP="00701D68">
            <w:pPr>
              <w:numPr>
                <w:ilvl w:val="1"/>
                <w:numId w:val="38"/>
              </w:numPr>
              <w:suppressAutoHyphens/>
              <w:ind w:right="-72"/>
              <w:jc w:val="both"/>
              <w:rPr>
                <w:rFonts w:ascii="Calibri" w:hAnsi="Calibri" w:cs="Calibri"/>
                <w:sz w:val="21"/>
                <w:szCs w:val="21"/>
                <w:lang w:val="en-US"/>
              </w:rPr>
            </w:pPr>
            <w:r w:rsidRPr="00701D68">
              <w:rPr>
                <w:rFonts w:ascii="Calibri" w:hAnsi="Calibri" w:cs="Calibri"/>
                <w:sz w:val="21"/>
                <w:szCs w:val="21"/>
                <w:lang w:val="en-US"/>
              </w:rPr>
              <w:t>Under the actions of an employee, carried out in favor of the stimulating Party, it is understood:</w:t>
            </w:r>
          </w:p>
          <w:p w14:paraId="4F0B2A37" w14:textId="77777777" w:rsidR="00701D68" w:rsidRPr="00701D68" w:rsidRDefault="00701D68" w:rsidP="00701D68">
            <w:pPr>
              <w:suppressAutoHyphens/>
              <w:ind w:left="360" w:right="-72"/>
              <w:jc w:val="both"/>
              <w:rPr>
                <w:rFonts w:ascii="Calibri" w:hAnsi="Calibri" w:cs="Calibri"/>
                <w:sz w:val="21"/>
                <w:szCs w:val="21"/>
                <w:lang w:val="en-US"/>
              </w:rPr>
            </w:pPr>
            <w:r w:rsidRPr="00701D68">
              <w:rPr>
                <w:rFonts w:ascii="Calibri" w:hAnsi="Calibri" w:cs="Calibri"/>
                <w:sz w:val="21"/>
                <w:szCs w:val="21"/>
                <w:lang w:val="en-US"/>
              </w:rPr>
              <w:t>8.4.1. Providing unjustified advantages over other counterparties;</w:t>
            </w:r>
          </w:p>
          <w:p w14:paraId="7A5F6B93" w14:textId="77777777" w:rsidR="00701D68" w:rsidRPr="00701D68" w:rsidRDefault="00701D68" w:rsidP="00701D68">
            <w:pPr>
              <w:suppressAutoHyphens/>
              <w:ind w:left="360" w:right="-72"/>
              <w:jc w:val="both"/>
              <w:rPr>
                <w:rFonts w:ascii="Calibri" w:hAnsi="Calibri" w:cs="Calibri"/>
                <w:sz w:val="21"/>
                <w:szCs w:val="21"/>
                <w:lang w:val="en-US"/>
              </w:rPr>
            </w:pPr>
            <w:r w:rsidRPr="00701D68">
              <w:rPr>
                <w:rFonts w:ascii="Calibri" w:hAnsi="Calibri" w:cs="Calibri"/>
                <w:sz w:val="21"/>
                <w:szCs w:val="21"/>
                <w:lang w:val="en-US"/>
              </w:rPr>
              <w:t>8.4.2. Providing any guarantees;</w:t>
            </w:r>
          </w:p>
          <w:p w14:paraId="39AEE050" w14:textId="77777777" w:rsidR="00701D68" w:rsidRPr="00701D68" w:rsidRDefault="00701D68" w:rsidP="00701D68">
            <w:pPr>
              <w:suppressAutoHyphens/>
              <w:ind w:left="360" w:right="-72"/>
              <w:jc w:val="both"/>
              <w:rPr>
                <w:rFonts w:ascii="Calibri" w:hAnsi="Calibri" w:cs="Calibri"/>
                <w:sz w:val="21"/>
                <w:szCs w:val="21"/>
                <w:lang w:val="en-US"/>
              </w:rPr>
            </w:pPr>
            <w:r w:rsidRPr="00701D68">
              <w:rPr>
                <w:rFonts w:ascii="Calibri" w:hAnsi="Calibri" w:cs="Calibri"/>
                <w:sz w:val="21"/>
                <w:szCs w:val="21"/>
                <w:lang w:val="en-US"/>
              </w:rPr>
              <w:t>8.4.3. acceleration of existing procedures;</w:t>
            </w:r>
          </w:p>
          <w:p w14:paraId="04E024EC" w14:textId="77777777" w:rsidR="00701D68" w:rsidRPr="00701D68" w:rsidRDefault="00701D68" w:rsidP="00701D68">
            <w:pPr>
              <w:suppressAutoHyphens/>
              <w:ind w:left="360" w:right="-72"/>
              <w:jc w:val="both"/>
              <w:rPr>
                <w:rFonts w:ascii="Calibri" w:hAnsi="Calibri" w:cs="Calibri"/>
                <w:sz w:val="21"/>
                <w:szCs w:val="21"/>
                <w:lang w:val="en-US"/>
              </w:rPr>
            </w:pPr>
            <w:r w:rsidRPr="00701D68">
              <w:rPr>
                <w:rFonts w:ascii="Calibri" w:hAnsi="Calibri" w:cs="Calibri"/>
                <w:sz w:val="21"/>
                <w:szCs w:val="21"/>
                <w:lang w:val="en-US"/>
              </w:rPr>
              <w:t xml:space="preserve">8.4.4. </w:t>
            </w:r>
            <w:proofErr w:type="gramStart"/>
            <w:r w:rsidRPr="00701D68">
              <w:rPr>
                <w:rFonts w:ascii="Calibri" w:hAnsi="Calibri" w:cs="Calibri"/>
                <w:sz w:val="21"/>
                <w:szCs w:val="21"/>
                <w:lang w:val="en-US"/>
              </w:rPr>
              <w:t>other</w:t>
            </w:r>
            <w:proofErr w:type="gramEnd"/>
            <w:r w:rsidRPr="00701D68">
              <w:rPr>
                <w:rFonts w:ascii="Calibri" w:hAnsi="Calibri" w:cs="Calibri"/>
                <w:sz w:val="21"/>
                <w:szCs w:val="21"/>
                <w:lang w:val="en-US"/>
              </w:rPr>
              <w:t xml:space="preserve"> actions performed by the employee in the framework of their official duties, but are contrary to the principles of transparency and openness of relations between the Parties.</w:t>
            </w:r>
          </w:p>
          <w:p w14:paraId="25F52CA1" w14:textId="77777777" w:rsidR="00701D68" w:rsidRPr="00701D68" w:rsidRDefault="00701D68" w:rsidP="00701D68">
            <w:pPr>
              <w:suppressAutoHyphens/>
              <w:ind w:left="360" w:right="-72"/>
              <w:jc w:val="both"/>
              <w:rPr>
                <w:rFonts w:ascii="Calibri" w:hAnsi="Calibri" w:cs="Calibri"/>
                <w:sz w:val="21"/>
                <w:szCs w:val="21"/>
                <w:lang w:val="en-US"/>
              </w:rPr>
            </w:pPr>
          </w:p>
          <w:p w14:paraId="49BDED7C" w14:textId="77777777" w:rsidR="00701D68" w:rsidRPr="00701D68" w:rsidRDefault="00701D68" w:rsidP="00701D68">
            <w:pPr>
              <w:numPr>
                <w:ilvl w:val="1"/>
                <w:numId w:val="38"/>
              </w:numPr>
              <w:suppressAutoHyphens/>
              <w:ind w:right="-72"/>
              <w:jc w:val="both"/>
              <w:rPr>
                <w:rFonts w:ascii="Calibri" w:hAnsi="Calibri" w:cs="Calibri"/>
                <w:sz w:val="21"/>
                <w:szCs w:val="21"/>
                <w:lang w:val="en-US"/>
              </w:rPr>
            </w:pPr>
            <w:r w:rsidRPr="00701D68">
              <w:rPr>
                <w:rFonts w:ascii="Calibri" w:hAnsi="Calibri" w:cs="Calibri"/>
                <w:sz w:val="21"/>
                <w:szCs w:val="21"/>
                <w:lang w:val="en-US"/>
              </w:rPr>
              <w:t xml:space="preserve">In the event of a suspicion of a violation of any anticorruption terms that has occurred or may occur, the Party concerned undertakes to notify the other Party in writing. After the written notice, the Party concerned has the right to suspend the performance of the obligations </w:t>
            </w:r>
            <w:r w:rsidRPr="00701D68">
              <w:rPr>
                <w:rFonts w:ascii="Calibri" w:hAnsi="Calibri" w:cs="Calibri"/>
                <w:sz w:val="21"/>
                <w:szCs w:val="21"/>
                <w:lang w:val="en-US"/>
              </w:rPr>
              <w:lastRenderedPageBreak/>
              <w:t>under this Agreement until it receives confirmation that the violation has not occurred or will not occur. This confirmation must be sent within 5 (five) business days from the date of sending a written notice.</w:t>
            </w:r>
          </w:p>
          <w:p w14:paraId="164C9573" w14:textId="77777777" w:rsidR="00701D68" w:rsidRPr="00701D68" w:rsidRDefault="00701D68" w:rsidP="00701D68">
            <w:pPr>
              <w:suppressAutoHyphens/>
              <w:ind w:left="360" w:right="-72"/>
              <w:jc w:val="both"/>
              <w:rPr>
                <w:rFonts w:ascii="Calibri" w:hAnsi="Calibri" w:cs="Calibri"/>
                <w:sz w:val="21"/>
                <w:szCs w:val="21"/>
                <w:lang w:val="en-US"/>
              </w:rPr>
            </w:pPr>
          </w:p>
          <w:p w14:paraId="130E29BB" w14:textId="77777777" w:rsidR="00701D68" w:rsidRPr="00701D68" w:rsidRDefault="00701D68" w:rsidP="00701D68">
            <w:pPr>
              <w:suppressAutoHyphens/>
              <w:ind w:left="360" w:right="-72"/>
              <w:jc w:val="both"/>
              <w:rPr>
                <w:rFonts w:ascii="Calibri" w:hAnsi="Calibri" w:cs="Calibri"/>
                <w:sz w:val="21"/>
                <w:szCs w:val="21"/>
                <w:lang w:val="en-US"/>
              </w:rPr>
            </w:pPr>
          </w:p>
          <w:p w14:paraId="2163B351" w14:textId="77777777" w:rsidR="00701D68" w:rsidRPr="00701D68" w:rsidRDefault="00701D68" w:rsidP="00701D68">
            <w:pPr>
              <w:numPr>
                <w:ilvl w:val="1"/>
                <w:numId w:val="38"/>
              </w:numPr>
              <w:suppressAutoHyphens/>
              <w:ind w:right="-72"/>
              <w:jc w:val="both"/>
              <w:rPr>
                <w:rFonts w:ascii="Calibri" w:hAnsi="Calibri" w:cs="Calibri"/>
                <w:sz w:val="21"/>
                <w:szCs w:val="21"/>
                <w:lang w:val="en-US"/>
              </w:rPr>
            </w:pPr>
            <w:r w:rsidRPr="00701D68">
              <w:rPr>
                <w:rFonts w:ascii="Calibri" w:hAnsi="Calibri" w:cs="Calibri"/>
                <w:sz w:val="21"/>
                <w:szCs w:val="21"/>
                <w:lang w:val="en-US"/>
              </w:rPr>
              <w:t>In a written communication, the Party is obligated to refer to facts or provide materials that reliably confirm or give reason to believe that any violation of any of these provisions by the counterparty, its affiliates, employees or intermediaries has occurred or is likely to occur, expressed in actions that qualify as valid legislation, such as giving or receiving a bribe, commercial bribery, as well as actions that violate the requirements of the current legislation and international instruments on combating the legalization of proceeds from crime.</w:t>
            </w:r>
          </w:p>
          <w:p w14:paraId="08E2EFBD" w14:textId="77777777" w:rsidR="00701D68" w:rsidRPr="00701D68" w:rsidRDefault="00701D68" w:rsidP="00701D68">
            <w:pPr>
              <w:suppressAutoHyphens/>
              <w:ind w:right="-72"/>
              <w:jc w:val="both"/>
              <w:rPr>
                <w:rFonts w:ascii="Calibri" w:hAnsi="Calibri" w:cs="Calibri"/>
                <w:sz w:val="21"/>
                <w:szCs w:val="21"/>
                <w:lang w:val="en-US"/>
              </w:rPr>
            </w:pPr>
          </w:p>
          <w:p w14:paraId="0513D9D0" w14:textId="77777777" w:rsidR="00701D68" w:rsidRPr="00701D68" w:rsidRDefault="00701D68" w:rsidP="00701D68">
            <w:pPr>
              <w:suppressAutoHyphens/>
              <w:ind w:right="-72"/>
              <w:jc w:val="both"/>
              <w:rPr>
                <w:rFonts w:ascii="Calibri" w:hAnsi="Calibri" w:cs="Calibri"/>
                <w:sz w:val="21"/>
                <w:szCs w:val="21"/>
                <w:lang w:val="en-US"/>
              </w:rPr>
            </w:pPr>
          </w:p>
          <w:p w14:paraId="6597C439" w14:textId="77777777" w:rsidR="00701D68" w:rsidRPr="00701D68" w:rsidRDefault="00701D68" w:rsidP="00701D68">
            <w:pPr>
              <w:numPr>
                <w:ilvl w:val="1"/>
                <w:numId w:val="38"/>
              </w:numPr>
              <w:suppressAutoHyphens/>
              <w:ind w:right="-72"/>
              <w:jc w:val="both"/>
              <w:rPr>
                <w:rFonts w:ascii="Calibri" w:hAnsi="Calibri" w:cs="Calibri"/>
                <w:sz w:val="21"/>
                <w:szCs w:val="21"/>
                <w:lang w:val="en-US"/>
              </w:rPr>
            </w:pPr>
            <w:r w:rsidRPr="00701D68">
              <w:rPr>
                <w:rFonts w:ascii="Calibri" w:hAnsi="Calibri" w:cs="Calibri"/>
                <w:sz w:val="21"/>
                <w:szCs w:val="21"/>
                <w:lang w:val="en-US"/>
              </w:rPr>
              <w:t>The Parties to this Agreement recognize the implementation of procedures for the prevention of corruption and control their compliance. In doing so, the Parties shall make reasonable efforts to minimize the risk of business relationships with counteragents that may be involved in corruption activities and mutually promote each other to prevent corruption. In doing so, the Parties shall ensure the implementation of audit procedures in order to prevent the risk of involvement of the Parties in corruption activities.</w:t>
            </w:r>
          </w:p>
          <w:p w14:paraId="0A4F9960" w14:textId="77777777" w:rsidR="00701D68" w:rsidRPr="00701D68" w:rsidRDefault="00701D68" w:rsidP="00701D68">
            <w:pPr>
              <w:suppressAutoHyphens/>
              <w:ind w:left="360" w:right="-72"/>
              <w:jc w:val="both"/>
              <w:rPr>
                <w:rFonts w:ascii="Calibri" w:hAnsi="Calibri" w:cs="Calibri"/>
                <w:sz w:val="21"/>
                <w:szCs w:val="21"/>
                <w:lang w:val="en-US"/>
              </w:rPr>
            </w:pPr>
          </w:p>
          <w:p w14:paraId="2ABBA31C" w14:textId="77777777" w:rsidR="00701D68" w:rsidRPr="00701D68" w:rsidRDefault="00701D68" w:rsidP="00701D68">
            <w:pPr>
              <w:numPr>
                <w:ilvl w:val="1"/>
                <w:numId w:val="38"/>
              </w:numPr>
              <w:suppressAutoHyphens/>
              <w:ind w:right="-72"/>
              <w:jc w:val="both"/>
              <w:rPr>
                <w:rFonts w:ascii="Calibri" w:hAnsi="Calibri" w:cs="Calibri"/>
                <w:sz w:val="21"/>
                <w:szCs w:val="21"/>
                <w:lang w:val="en-US"/>
              </w:rPr>
            </w:pPr>
            <w:r w:rsidRPr="00701D68">
              <w:rPr>
                <w:rFonts w:ascii="Calibri" w:hAnsi="Calibri" w:cs="Calibri"/>
                <w:sz w:val="21"/>
                <w:szCs w:val="21"/>
                <w:lang w:val="en-US"/>
              </w:rPr>
              <w:t>In order to carry out anticorruption inspections, the CONTRACTOR undertakes, at any time during the term of this Agreement, at the written request of the CLIENT to provide the CLIENT with information about the CONTRACTOR’s owners including the beneficiaries (including the final ones) with the annex of the supporting documents (hereinafter - the Information).</w:t>
            </w:r>
          </w:p>
          <w:p w14:paraId="7B6D3B97" w14:textId="77777777" w:rsidR="00701D68" w:rsidRDefault="00701D68" w:rsidP="00701D68">
            <w:pPr>
              <w:pStyle w:val="a3"/>
              <w:rPr>
                <w:rFonts w:ascii="Calibri" w:hAnsi="Calibri" w:cs="Calibri"/>
                <w:sz w:val="21"/>
                <w:szCs w:val="21"/>
                <w:lang w:eastAsia="ru-RU"/>
              </w:rPr>
            </w:pPr>
          </w:p>
          <w:p w14:paraId="28940891" w14:textId="77777777" w:rsidR="00701D68" w:rsidRPr="00701D68" w:rsidRDefault="00701D68" w:rsidP="00701D68">
            <w:pPr>
              <w:suppressAutoHyphens/>
              <w:ind w:left="360" w:right="-72"/>
              <w:jc w:val="both"/>
              <w:rPr>
                <w:rFonts w:ascii="Calibri" w:hAnsi="Calibri" w:cs="Calibri"/>
                <w:sz w:val="21"/>
                <w:szCs w:val="21"/>
                <w:lang w:val="en-US"/>
              </w:rPr>
            </w:pPr>
          </w:p>
          <w:p w14:paraId="52196E21" w14:textId="77777777" w:rsidR="00701D68" w:rsidRDefault="00701D68" w:rsidP="00701D68">
            <w:pPr>
              <w:numPr>
                <w:ilvl w:val="1"/>
                <w:numId w:val="38"/>
              </w:numPr>
              <w:suppressAutoHyphens/>
              <w:ind w:right="-72"/>
              <w:jc w:val="both"/>
              <w:rPr>
                <w:rFonts w:ascii="Calibri" w:hAnsi="Calibri" w:cs="Calibri"/>
                <w:sz w:val="21"/>
                <w:szCs w:val="21"/>
              </w:rPr>
            </w:pPr>
            <w:r w:rsidRPr="00701D68">
              <w:rPr>
                <w:rFonts w:ascii="Calibri" w:hAnsi="Calibri" w:cs="Calibri"/>
                <w:sz w:val="21"/>
                <w:szCs w:val="21"/>
                <w:lang w:val="en-US"/>
              </w:rPr>
              <w:t xml:space="preserve">Information is provided on a paper carrier, certified by a signature of the director (or other official who is the sole executive body of the counterparty) or authorized on the basis </w:t>
            </w:r>
            <w:r w:rsidRPr="00701D68">
              <w:rPr>
                <w:rFonts w:ascii="Calibri" w:hAnsi="Calibri" w:cs="Calibri"/>
                <w:sz w:val="21"/>
                <w:szCs w:val="21"/>
                <w:lang w:val="en-US"/>
              </w:rPr>
              <w:lastRenderedPageBreak/>
              <w:t xml:space="preserve">of a power of attorney by the person and sent to the CLIENT by post with the description of the enclosure. The date of the Information is the date of receipt by the CLIENT of postal delivery. </w:t>
            </w:r>
            <w:proofErr w:type="spellStart"/>
            <w:r w:rsidRPr="00EC519E">
              <w:rPr>
                <w:rFonts w:ascii="Calibri" w:hAnsi="Calibri" w:cs="Calibri"/>
                <w:sz w:val="21"/>
                <w:szCs w:val="21"/>
              </w:rPr>
              <w:t>Additional</w:t>
            </w:r>
            <w:proofErr w:type="spellEnd"/>
            <w:r w:rsidRPr="00EC519E">
              <w:rPr>
                <w:rFonts w:ascii="Calibri" w:hAnsi="Calibri" w:cs="Calibri"/>
                <w:sz w:val="21"/>
                <w:szCs w:val="21"/>
              </w:rPr>
              <w:t xml:space="preserve"> </w:t>
            </w:r>
            <w:proofErr w:type="spellStart"/>
            <w:r w:rsidRPr="00EC519E">
              <w:rPr>
                <w:rFonts w:ascii="Calibri" w:hAnsi="Calibri" w:cs="Calibri"/>
                <w:sz w:val="21"/>
                <w:szCs w:val="21"/>
              </w:rPr>
              <w:t>information</w:t>
            </w:r>
            <w:proofErr w:type="spellEnd"/>
            <w:r w:rsidRPr="00EC519E">
              <w:rPr>
                <w:rFonts w:ascii="Calibri" w:hAnsi="Calibri" w:cs="Calibri"/>
                <w:sz w:val="21"/>
                <w:szCs w:val="21"/>
              </w:rPr>
              <w:t xml:space="preserve"> </w:t>
            </w:r>
            <w:proofErr w:type="spellStart"/>
            <w:r w:rsidRPr="00EC519E">
              <w:rPr>
                <w:rFonts w:ascii="Calibri" w:hAnsi="Calibri" w:cs="Calibri"/>
                <w:sz w:val="21"/>
                <w:szCs w:val="21"/>
              </w:rPr>
              <w:t>is</w:t>
            </w:r>
            <w:proofErr w:type="spellEnd"/>
            <w:r w:rsidRPr="00EC519E">
              <w:rPr>
                <w:rFonts w:ascii="Calibri" w:hAnsi="Calibri" w:cs="Calibri"/>
                <w:sz w:val="21"/>
                <w:szCs w:val="21"/>
              </w:rPr>
              <w:t xml:space="preserve"> </w:t>
            </w:r>
            <w:proofErr w:type="spellStart"/>
            <w:r w:rsidRPr="00EC519E">
              <w:rPr>
                <w:rFonts w:ascii="Calibri" w:hAnsi="Calibri" w:cs="Calibri"/>
                <w:sz w:val="21"/>
                <w:szCs w:val="21"/>
              </w:rPr>
              <w:t>provided</w:t>
            </w:r>
            <w:proofErr w:type="spellEnd"/>
            <w:r w:rsidRPr="00EC519E">
              <w:rPr>
                <w:rFonts w:ascii="Calibri" w:hAnsi="Calibri" w:cs="Calibri"/>
                <w:sz w:val="21"/>
                <w:szCs w:val="21"/>
              </w:rPr>
              <w:t xml:space="preserve"> </w:t>
            </w:r>
            <w:proofErr w:type="spellStart"/>
            <w:r w:rsidRPr="00EC519E">
              <w:rPr>
                <w:rFonts w:ascii="Calibri" w:hAnsi="Calibri" w:cs="Calibri"/>
                <w:sz w:val="21"/>
                <w:szCs w:val="21"/>
              </w:rPr>
              <w:t>electronically</w:t>
            </w:r>
            <w:proofErr w:type="spellEnd"/>
            <w:r w:rsidRPr="00EC519E">
              <w:rPr>
                <w:rFonts w:ascii="Calibri" w:hAnsi="Calibri" w:cs="Calibri"/>
                <w:sz w:val="21"/>
                <w:szCs w:val="21"/>
              </w:rPr>
              <w:t>.</w:t>
            </w:r>
          </w:p>
          <w:p w14:paraId="34A2BE75" w14:textId="77777777" w:rsidR="00701D68" w:rsidRDefault="00701D68" w:rsidP="00701D68">
            <w:pPr>
              <w:suppressAutoHyphens/>
              <w:ind w:left="360" w:right="-72"/>
              <w:jc w:val="both"/>
              <w:rPr>
                <w:rFonts w:ascii="Calibri" w:hAnsi="Calibri" w:cs="Calibri"/>
                <w:sz w:val="21"/>
                <w:szCs w:val="21"/>
              </w:rPr>
            </w:pPr>
          </w:p>
          <w:p w14:paraId="62715981" w14:textId="77777777" w:rsidR="00701D68" w:rsidRPr="00EC519E" w:rsidRDefault="00701D68" w:rsidP="00701D68">
            <w:pPr>
              <w:suppressAutoHyphens/>
              <w:ind w:left="360" w:right="-72"/>
              <w:jc w:val="both"/>
              <w:rPr>
                <w:rFonts w:ascii="Calibri" w:hAnsi="Calibri" w:cs="Calibri"/>
                <w:sz w:val="21"/>
                <w:szCs w:val="21"/>
              </w:rPr>
            </w:pPr>
          </w:p>
          <w:p w14:paraId="3183A340" w14:textId="77777777" w:rsidR="00701D68" w:rsidRPr="00701D68" w:rsidRDefault="00701D68" w:rsidP="00701D68">
            <w:pPr>
              <w:numPr>
                <w:ilvl w:val="1"/>
                <w:numId w:val="38"/>
              </w:numPr>
              <w:suppressAutoHyphens/>
              <w:ind w:right="-72"/>
              <w:jc w:val="both"/>
              <w:rPr>
                <w:rFonts w:ascii="Calibri" w:hAnsi="Calibri" w:cs="Calibri"/>
                <w:sz w:val="21"/>
                <w:szCs w:val="21"/>
                <w:lang w:val="en-US"/>
              </w:rPr>
            </w:pPr>
            <w:r w:rsidRPr="00701D68">
              <w:rPr>
                <w:rFonts w:ascii="Calibri" w:hAnsi="Calibri" w:cs="Calibri"/>
                <w:sz w:val="21"/>
                <w:szCs w:val="21"/>
                <w:lang w:val="en-US"/>
              </w:rPr>
              <w:t>The Parties acknowledge that their possible unlawful actions and violations of the anticorruption provisions of this Agreement may result in adverse consequences - from a decrease in the reliability rating of the counterparty to significant limitations in interaction with the counterparty, up to the termination of this Agreement.</w:t>
            </w:r>
          </w:p>
          <w:p w14:paraId="221A8B9E" w14:textId="77777777" w:rsidR="00701D68" w:rsidRPr="00701D68" w:rsidRDefault="00701D68" w:rsidP="00701D68">
            <w:pPr>
              <w:numPr>
                <w:ilvl w:val="1"/>
                <w:numId w:val="38"/>
              </w:numPr>
              <w:suppressAutoHyphens/>
              <w:ind w:right="-72"/>
              <w:jc w:val="both"/>
              <w:rPr>
                <w:rFonts w:ascii="Calibri" w:hAnsi="Calibri" w:cs="Calibri"/>
                <w:sz w:val="21"/>
                <w:szCs w:val="21"/>
                <w:lang w:val="en-US"/>
              </w:rPr>
            </w:pPr>
            <w:r w:rsidRPr="00701D68">
              <w:rPr>
                <w:rFonts w:ascii="Calibri" w:hAnsi="Calibri" w:cs="Calibri"/>
                <w:sz w:val="21"/>
                <w:szCs w:val="21"/>
                <w:lang w:val="en-US"/>
              </w:rPr>
              <w:t>The Parties guarantee the due consideration of the facts presented in compliance with this Agreement with observance of the principles of confidentiality and the application of effective measures for the elimination of practical difficulties and prevention of possible conflicts situations.</w:t>
            </w:r>
          </w:p>
          <w:p w14:paraId="6F6AFD2B" w14:textId="77777777" w:rsidR="00701D68" w:rsidRPr="00701D68" w:rsidRDefault="00701D68" w:rsidP="00701D68">
            <w:pPr>
              <w:suppressAutoHyphens/>
              <w:ind w:left="360" w:right="-72"/>
              <w:jc w:val="both"/>
              <w:rPr>
                <w:rFonts w:ascii="Calibri" w:hAnsi="Calibri" w:cs="Calibri"/>
                <w:sz w:val="21"/>
                <w:szCs w:val="21"/>
                <w:lang w:val="en-US"/>
              </w:rPr>
            </w:pPr>
          </w:p>
          <w:p w14:paraId="767F537A" w14:textId="77777777" w:rsidR="00701D68" w:rsidRPr="00701D68" w:rsidRDefault="00701D68" w:rsidP="00701D68">
            <w:pPr>
              <w:numPr>
                <w:ilvl w:val="1"/>
                <w:numId w:val="38"/>
              </w:numPr>
              <w:suppressAutoHyphens/>
              <w:ind w:right="-72"/>
              <w:jc w:val="both"/>
              <w:rPr>
                <w:rFonts w:ascii="Calibri" w:hAnsi="Calibri" w:cs="Calibri"/>
                <w:sz w:val="21"/>
                <w:szCs w:val="21"/>
                <w:lang w:val="en-US"/>
              </w:rPr>
            </w:pPr>
            <w:r w:rsidRPr="00701D68">
              <w:rPr>
                <w:rFonts w:ascii="Calibri" w:hAnsi="Calibri" w:cs="Calibri"/>
                <w:sz w:val="21"/>
                <w:szCs w:val="21"/>
                <w:lang w:val="en-US"/>
              </w:rPr>
              <w:t>The Parties guarantee full confidentiality regarding the implementation of the anti-corruption provisions of this Treaty, as well as the absence of negative consequences for the Party as a whole, as well as for the specific workers of the Parties, who reported violations.</w:t>
            </w:r>
          </w:p>
        </w:tc>
      </w:tr>
      <w:tr w:rsidR="00701D68" w:rsidRPr="00372B8C" w14:paraId="04B18954" w14:textId="77777777" w:rsidTr="00701D68">
        <w:tc>
          <w:tcPr>
            <w:tcW w:w="5139" w:type="dxa"/>
            <w:shd w:val="clear" w:color="auto" w:fill="auto"/>
          </w:tcPr>
          <w:p w14:paraId="115BFA35" w14:textId="77777777" w:rsidR="00701D68" w:rsidRPr="00CE2E19" w:rsidRDefault="00701D68" w:rsidP="00701D68">
            <w:pPr>
              <w:pStyle w:val="af0"/>
              <w:numPr>
                <w:ilvl w:val="0"/>
                <w:numId w:val="29"/>
              </w:numPr>
              <w:tabs>
                <w:tab w:val="num" w:pos="540"/>
              </w:tabs>
              <w:spacing w:after="0" w:line="240" w:lineRule="auto"/>
              <w:ind w:left="540" w:hanging="540"/>
              <w:jc w:val="center"/>
              <w:rPr>
                <w:rFonts w:ascii="Calibri" w:hAnsi="Calibri" w:cs="Calibri"/>
                <w:b/>
                <w:sz w:val="21"/>
                <w:szCs w:val="21"/>
                <w:lang w:val="uk-UA" w:eastAsia="ru-RU"/>
              </w:rPr>
            </w:pPr>
            <w:r w:rsidRPr="00CE2E19">
              <w:rPr>
                <w:rFonts w:ascii="Calibri" w:hAnsi="Calibri" w:cs="Calibri"/>
                <w:b/>
                <w:sz w:val="21"/>
                <w:szCs w:val="21"/>
                <w:lang w:val="uk-UA" w:eastAsia="ru-RU"/>
              </w:rPr>
              <w:lastRenderedPageBreak/>
              <w:t>ЗАКЛЮЧНІ ПОЛОЖЕННЯ</w:t>
            </w:r>
          </w:p>
          <w:p w14:paraId="109A6F9D" w14:textId="77777777" w:rsidR="00701D68" w:rsidRPr="00CE2E19" w:rsidRDefault="00701D68" w:rsidP="00701D68">
            <w:pPr>
              <w:pStyle w:val="af0"/>
              <w:ind w:left="540"/>
              <w:rPr>
                <w:rFonts w:ascii="Calibri" w:hAnsi="Calibri" w:cs="Calibri"/>
                <w:b/>
                <w:sz w:val="21"/>
                <w:szCs w:val="21"/>
                <w:lang w:val="uk-UA" w:eastAsia="ru-RU"/>
              </w:rPr>
            </w:pPr>
          </w:p>
          <w:p w14:paraId="0FB8A1E5" w14:textId="77777777" w:rsidR="00701D68" w:rsidRPr="00EC519E" w:rsidRDefault="00701D68" w:rsidP="00701D68">
            <w:pPr>
              <w:pStyle w:val="af0"/>
              <w:numPr>
                <w:ilvl w:val="1"/>
                <w:numId w:val="36"/>
              </w:numPr>
              <w:spacing w:after="0" w:line="240" w:lineRule="auto"/>
              <w:jc w:val="both"/>
              <w:rPr>
                <w:rFonts w:ascii="Calibri" w:hAnsi="Calibri" w:cs="Calibri"/>
                <w:sz w:val="21"/>
                <w:szCs w:val="21"/>
                <w:lang w:val="uk-UA" w:eastAsia="ru-RU"/>
              </w:rPr>
            </w:pPr>
            <w:r w:rsidRPr="00EC519E">
              <w:rPr>
                <w:rFonts w:ascii="Calibri" w:hAnsi="Calibri" w:cs="Calibri"/>
                <w:sz w:val="21"/>
                <w:szCs w:val="21"/>
                <w:lang w:val="uk-UA" w:eastAsia="ru-RU"/>
              </w:rPr>
              <w:t>Даний Договір складено у двох примірниках, по одному для кожної зі Сторін, причому обидва екземпляри мають рівну юридичну силу.</w:t>
            </w:r>
          </w:p>
          <w:p w14:paraId="39278916" w14:textId="77777777" w:rsidR="00701D68" w:rsidRPr="00EC519E" w:rsidRDefault="00701D68" w:rsidP="00701D68">
            <w:pPr>
              <w:pStyle w:val="af0"/>
              <w:numPr>
                <w:ilvl w:val="1"/>
                <w:numId w:val="36"/>
              </w:numPr>
              <w:spacing w:after="0" w:line="240" w:lineRule="auto"/>
              <w:jc w:val="both"/>
              <w:rPr>
                <w:rFonts w:ascii="Calibri" w:hAnsi="Calibri" w:cs="Calibri"/>
                <w:sz w:val="21"/>
                <w:szCs w:val="21"/>
                <w:lang w:val="uk-UA" w:eastAsia="ru-RU"/>
              </w:rPr>
            </w:pPr>
            <w:r w:rsidRPr="00EC519E">
              <w:rPr>
                <w:rFonts w:ascii="Calibri" w:hAnsi="Calibri" w:cs="Calibri"/>
                <w:sz w:val="21"/>
                <w:szCs w:val="21"/>
                <w:lang w:val="uk-UA" w:eastAsia="ru-RU"/>
              </w:rPr>
              <w:t>Всі зміни й доповнення до даного Договору будуть вноситися в нього шляхом складання окремого письмового документа й підписання його уповноваженими представниками Сторін. Такі зміни й доповнення будуть становити невід'ємну частину даного Договору.</w:t>
            </w:r>
          </w:p>
          <w:p w14:paraId="3CC2E1FD" w14:textId="77777777" w:rsidR="00701D68" w:rsidRPr="00EC519E" w:rsidRDefault="00701D68" w:rsidP="00701D68">
            <w:pPr>
              <w:pStyle w:val="af0"/>
              <w:numPr>
                <w:ilvl w:val="1"/>
                <w:numId w:val="36"/>
              </w:numPr>
              <w:spacing w:after="0" w:line="240" w:lineRule="auto"/>
              <w:jc w:val="both"/>
              <w:rPr>
                <w:rFonts w:ascii="Calibri" w:hAnsi="Calibri" w:cs="Calibri"/>
                <w:sz w:val="21"/>
                <w:szCs w:val="21"/>
                <w:lang w:val="uk-UA" w:eastAsia="ru-RU"/>
              </w:rPr>
            </w:pPr>
            <w:r w:rsidRPr="00EC519E">
              <w:rPr>
                <w:rFonts w:ascii="Calibri" w:hAnsi="Calibri" w:cs="Calibri"/>
                <w:sz w:val="21"/>
                <w:szCs w:val="21"/>
                <w:lang w:val="uk-UA" w:eastAsia="ru-RU"/>
              </w:rPr>
              <w:t xml:space="preserve">ЗАМОВНИК </w:t>
            </w:r>
            <w:r w:rsidRPr="00EC519E">
              <w:rPr>
                <w:rFonts w:ascii="Calibri" w:hAnsi="Calibri" w:cs="Calibri"/>
                <w:snapToGrid w:val="0"/>
                <w:sz w:val="21"/>
                <w:szCs w:val="21"/>
                <w:lang w:val="uk-UA" w:eastAsia="ru-RU"/>
              </w:rPr>
              <w:t xml:space="preserve">не є платником </w:t>
            </w:r>
            <w:r w:rsidRPr="00EC519E">
              <w:rPr>
                <w:rFonts w:ascii="Calibri" w:hAnsi="Calibri" w:cs="Calibri"/>
                <w:color w:val="000000"/>
                <w:sz w:val="21"/>
                <w:szCs w:val="21"/>
                <w:lang w:val="uk-UA" w:eastAsia="ru-RU"/>
              </w:rPr>
              <w:t>податку на додану вартість (тут і далі</w:t>
            </w:r>
            <w:r w:rsidRPr="00EC519E">
              <w:rPr>
                <w:rFonts w:ascii="Calibri" w:hAnsi="Calibri" w:cs="Calibri"/>
                <w:sz w:val="21"/>
                <w:szCs w:val="21"/>
                <w:lang w:val="uk-UA" w:eastAsia="ru-RU"/>
              </w:rPr>
              <w:t xml:space="preserve"> «ПДВ»). </w:t>
            </w:r>
          </w:p>
          <w:p w14:paraId="1B648E50" w14:textId="77777777" w:rsidR="00701D68" w:rsidRPr="00EC519E" w:rsidRDefault="00701D68" w:rsidP="00701D68">
            <w:pPr>
              <w:pStyle w:val="af0"/>
              <w:numPr>
                <w:ilvl w:val="1"/>
                <w:numId w:val="36"/>
              </w:numPr>
              <w:spacing w:after="0" w:line="240" w:lineRule="auto"/>
              <w:jc w:val="both"/>
              <w:rPr>
                <w:rFonts w:ascii="Calibri" w:hAnsi="Calibri" w:cs="Calibri"/>
                <w:sz w:val="21"/>
                <w:szCs w:val="21"/>
                <w:lang w:val="uk-UA" w:eastAsia="ru-RU"/>
              </w:rPr>
            </w:pPr>
            <w:r w:rsidRPr="00EC519E">
              <w:rPr>
                <w:rFonts w:ascii="Calibri" w:hAnsi="Calibri" w:cs="Calibri"/>
                <w:sz w:val="21"/>
                <w:szCs w:val="21"/>
                <w:lang w:val="uk-UA" w:eastAsia="ru-RU"/>
              </w:rPr>
              <w:lastRenderedPageBreak/>
              <w:t>Вартість послуг зазначених цим Договором має бути вказана без ПДВ.</w:t>
            </w:r>
          </w:p>
          <w:p w14:paraId="7BB46003" w14:textId="77777777" w:rsidR="00701D68" w:rsidRPr="00CE2E19" w:rsidRDefault="00701D68" w:rsidP="00701D68">
            <w:pPr>
              <w:pStyle w:val="af0"/>
              <w:numPr>
                <w:ilvl w:val="1"/>
                <w:numId w:val="36"/>
              </w:numPr>
              <w:spacing w:after="0" w:line="240" w:lineRule="auto"/>
              <w:jc w:val="both"/>
              <w:rPr>
                <w:rFonts w:ascii="Calibri" w:hAnsi="Calibri" w:cs="Calibri"/>
                <w:sz w:val="21"/>
                <w:szCs w:val="21"/>
                <w:lang w:val="uk-UA" w:eastAsia="ru-RU"/>
              </w:rPr>
            </w:pPr>
            <w:r w:rsidRPr="00EC519E">
              <w:rPr>
                <w:rFonts w:ascii="Calibri" w:hAnsi="Calibri" w:cs="Calibri"/>
                <w:sz w:val="21"/>
                <w:szCs w:val="21"/>
                <w:lang w:val="uk-UA" w:eastAsia="ru-RU"/>
              </w:rPr>
              <w:t xml:space="preserve">Укладанням даного Договору Сторони, діючи добровільно, законно, усвідомлено, маючи всі необхідні права та повноваження, надають одна одній згоду на обробку даних (персональних та/або ідентифікуючих) протилежної Сторони, а також персональних даних суб’єктів персональних даних, що передаються/повідомляються Сторонами в ході виконання зобов’язань за даним Договором, шляхом їх збору, одержання, систематизації, накопичення, зберігання, уточнення (оновлення, зміни, доповнення, в тому числі – за інформацією від третіх осіб), використання, знеособлення, блокування, знищення, передачі третім особам без додаткового повідомлення, а також будь-яких інших дій, пов’язаних з обробкою відповідних даних, в тому числі – їх включення до баз даних Сторін. ЗАМОВНИКОМ включено персональні та ідентифікуючі дані протилежної Сторони до Загальної обліково-господарської бази ЗАМОВНИКА. Метою обробки даних протилежної Сторони є забезпечення реалізації відносин, що виникають між Сторонами відповідно до даного Договору та у зв’язку із ним, відносин у сфері господарської та інформаційної діяльності, адміністративно-правових (в тому числі у сфері державного управління), податкових відносин та відносин у сфері бухгалтерського та фінансового обліку, звітності, моніторингу, аудиту та контролю, планування та прогнозування відповідно до чинних в Україні та використовуваних Сторонами правил та стандартів, відносин у сфері статистики, у сфері соціального страхування та пенсійного забезпечення, у сфері безпеки, економічних, фінансових послуг, фінансового моніторингу та страхування, а також будь-яких інших відносин, що виникають в процесі та/або у зв'язку із укладенням та виконанням даного Договору та вимагають обробки відповідних даних протилежної Сторони, в тому числі внаслідок виконання Сторонами обов'язків, встановлених чинним законодавством (включаючи виконання законних вимог </w:t>
            </w:r>
            <w:r w:rsidRPr="00EC519E">
              <w:rPr>
                <w:rFonts w:ascii="Calibri" w:hAnsi="Calibri" w:cs="Calibri"/>
                <w:sz w:val="21"/>
                <w:szCs w:val="21"/>
                <w:lang w:val="uk-UA" w:eastAsia="ru-RU"/>
              </w:rPr>
              <w:lastRenderedPageBreak/>
              <w:t>органів та посадових осіб державної влади та місцевого самоврядування). Дані Сторони даного Договору, а також персональні дані суб’єктів персональних даних, що передаються/повідомляються Сторонами в ході виконання зобов’язань за даним Договором, включені іншою Стороною до власних баз даних, обробляються як протягом строку дії даного Договору, так і після його припинення, та не можуть бути використані з метою, що не відповідає умовам даного Договору або вимогам чинного законодавства. Кожна Сторона, що передає персональні дані в ході виконання даного Договору, відповідає за достовірність, повноту, та правомірність передачі таких персональних даних. Підписанням даного Договору також підтверджують, що вони надали одна одній та одержали одна від одної всю необхідну та належну інформацію, що стосується, в тому числі, але не обмежуючись, мети обробки персональних даних, баз персональних даних Сторін, до яких включено дані протилежної Сторони, їх володільців та розпорядників, способів захисту персональних даних. Підписанням даного Договору Сторони також підтверджують та гарантують, що кожній із Сторін письмово повідомлено про права суб’єктів персональних даних, передбачені  ст. 8 Закону України «Про захист персональних даних» №2297-VI від 01.06.2010р., а також приймають зобов’язання дотримуватися всіх вимог чинного законодавства щодо захисту персональних даних.</w:t>
            </w:r>
          </w:p>
        </w:tc>
        <w:tc>
          <w:tcPr>
            <w:tcW w:w="5140" w:type="dxa"/>
            <w:shd w:val="clear" w:color="auto" w:fill="auto"/>
          </w:tcPr>
          <w:p w14:paraId="51D441D5" w14:textId="77777777" w:rsidR="00701D68" w:rsidRPr="00CE2E19" w:rsidRDefault="00701D68" w:rsidP="00701D68">
            <w:pPr>
              <w:numPr>
                <w:ilvl w:val="0"/>
                <w:numId w:val="35"/>
              </w:numPr>
              <w:suppressAutoHyphens/>
              <w:ind w:right="-72"/>
              <w:jc w:val="center"/>
              <w:rPr>
                <w:rFonts w:ascii="Calibri" w:hAnsi="Calibri" w:cs="Calibri"/>
                <w:b/>
                <w:sz w:val="21"/>
                <w:szCs w:val="21"/>
              </w:rPr>
            </w:pPr>
            <w:r w:rsidRPr="00CE2E19">
              <w:rPr>
                <w:rFonts w:ascii="Calibri" w:hAnsi="Calibri" w:cs="Calibri"/>
                <w:b/>
                <w:sz w:val="21"/>
                <w:szCs w:val="21"/>
              </w:rPr>
              <w:lastRenderedPageBreak/>
              <w:t>FINAL PROVISIONS</w:t>
            </w:r>
          </w:p>
          <w:p w14:paraId="56EE7433" w14:textId="77777777" w:rsidR="00701D68" w:rsidRPr="00EC519E" w:rsidRDefault="00701D68" w:rsidP="00701D68">
            <w:pPr>
              <w:suppressAutoHyphens/>
              <w:ind w:right="-72"/>
              <w:jc w:val="both"/>
              <w:rPr>
                <w:rFonts w:ascii="Calibri" w:hAnsi="Calibri" w:cs="Calibri"/>
                <w:sz w:val="21"/>
                <w:szCs w:val="21"/>
              </w:rPr>
            </w:pPr>
          </w:p>
          <w:p w14:paraId="14ECB0FB" w14:textId="77777777" w:rsidR="00701D68" w:rsidRPr="00701D68" w:rsidRDefault="00701D68" w:rsidP="00701D68">
            <w:pPr>
              <w:numPr>
                <w:ilvl w:val="1"/>
                <w:numId w:val="35"/>
              </w:numPr>
              <w:suppressAutoHyphens/>
              <w:ind w:right="-72"/>
              <w:jc w:val="both"/>
              <w:rPr>
                <w:rFonts w:ascii="Calibri" w:hAnsi="Calibri" w:cs="Calibri"/>
                <w:sz w:val="21"/>
                <w:szCs w:val="21"/>
                <w:lang w:val="en-US"/>
              </w:rPr>
            </w:pPr>
            <w:r w:rsidRPr="00701D68">
              <w:rPr>
                <w:rFonts w:ascii="Calibri" w:hAnsi="Calibri" w:cs="Calibri"/>
                <w:sz w:val="21"/>
                <w:szCs w:val="21"/>
                <w:lang w:val="en-US"/>
              </w:rPr>
              <w:t>This Agreement is drawn up in duplicate, one for each of the Parties, both copies having equal legal force.</w:t>
            </w:r>
          </w:p>
          <w:p w14:paraId="574E489A" w14:textId="77777777" w:rsidR="00701D68" w:rsidRPr="00701D68" w:rsidRDefault="00701D68" w:rsidP="00701D68">
            <w:pPr>
              <w:suppressAutoHyphens/>
              <w:ind w:right="-72"/>
              <w:jc w:val="both"/>
              <w:rPr>
                <w:rFonts w:ascii="Calibri" w:hAnsi="Calibri" w:cs="Calibri"/>
                <w:sz w:val="21"/>
                <w:szCs w:val="21"/>
                <w:lang w:val="en-US"/>
              </w:rPr>
            </w:pPr>
          </w:p>
          <w:p w14:paraId="7144175B" w14:textId="77777777" w:rsidR="00701D68" w:rsidRPr="00701D68" w:rsidRDefault="00701D68" w:rsidP="00701D68">
            <w:pPr>
              <w:numPr>
                <w:ilvl w:val="1"/>
                <w:numId w:val="35"/>
              </w:numPr>
              <w:suppressAutoHyphens/>
              <w:ind w:right="-72"/>
              <w:jc w:val="both"/>
              <w:rPr>
                <w:rFonts w:ascii="Calibri" w:hAnsi="Calibri" w:cs="Calibri"/>
                <w:sz w:val="21"/>
                <w:szCs w:val="21"/>
                <w:lang w:val="en-US"/>
              </w:rPr>
            </w:pPr>
            <w:r w:rsidRPr="00701D68">
              <w:rPr>
                <w:rFonts w:ascii="Calibri" w:hAnsi="Calibri" w:cs="Calibri"/>
                <w:sz w:val="21"/>
                <w:szCs w:val="21"/>
                <w:lang w:val="en-US"/>
              </w:rPr>
              <w:t>All amendments and additions to this Agreement will be made to it by means of a separate written document and signed by authorized representatives of the Parties. Such changes and additions will form an integral part of this Agreement.</w:t>
            </w:r>
          </w:p>
          <w:p w14:paraId="5C40EEF9" w14:textId="77777777" w:rsidR="00701D68" w:rsidRPr="00701D68" w:rsidRDefault="00701D68" w:rsidP="00701D68">
            <w:pPr>
              <w:suppressAutoHyphens/>
              <w:ind w:right="-72"/>
              <w:jc w:val="both"/>
              <w:rPr>
                <w:rFonts w:ascii="Calibri" w:hAnsi="Calibri" w:cs="Calibri"/>
                <w:sz w:val="21"/>
                <w:szCs w:val="21"/>
                <w:lang w:val="en-US"/>
              </w:rPr>
            </w:pPr>
          </w:p>
          <w:p w14:paraId="421CBC78" w14:textId="77777777" w:rsidR="00701D68" w:rsidRPr="00701D68" w:rsidRDefault="00701D68" w:rsidP="00701D68">
            <w:pPr>
              <w:suppressAutoHyphens/>
              <w:ind w:right="-72"/>
              <w:jc w:val="both"/>
              <w:rPr>
                <w:rFonts w:ascii="Calibri" w:hAnsi="Calibri" w:cs="Calibri"/>
                <w:sz w:val="21"/>
                <w:szCs w:val="21"/>
                <w:lang w:val="en-US"/>
              </w:rPr>
            </w:pPr>
            <w:r w:rsidRPr="00701D68">
              <w:rPr>
                <w:rFonts w:ascii="Calibri" w:hAnsi="Calibri" w:cs="Calibri"/>
                <w:sz w:val="21"/>
                <w:szCs w:val="21"/>
                <w:lang w:val="en-US"/>
              </w:rPr>
              <w:t>9.3. The CLIENT is not a taxpayer of value added tax (hereafter "VAT").</w:t>
            </w:r>
          </w:p>
          <w:p w14:paraId="637724A7" w14:textId="77777777" w:rsidR="00701D68" w:rsidRPr="00701D68" w:rsidRDefault="00701D68" w:rsidP="00701D68">
            <w:pPr>
              <w:suppressAutoHyphens/>
              <w:ind w:right="-72"/>
              <w:jc w:val="both"/>
              <w:rPr>
                <w:rFonts w:ascii="Calibri" w:hAnsi="Calibri" w:cs="Calibri"/>
                <w:sz w:val="21"/>
                <w:szCs w:val="21"/>
                <w:lang w:val="en-US"/>
              </w:rPr>
            </w:pPr>
            <w:r w:rsidRPr="00701D68">
              <w:rPr>
                <w:rFonts w:ascii="Calibri" w:hAnsi="Calibri" w:cs="Calibri"/>
                <w:sz w:val="21"/>
                <w:szCs w:val="21"/>
                <w:lang w:val="en-US"/>
              </w:rPr>
              <w:t xml:space="preserve">9.4. The cost of services specified in this Agreement </w:t>
            </w:r>
            <w:r w:rsidRPr="00701D68">
              <w:rPr>
                <w:rFonts w:ascii="Calibri" w:hAnsi="Calibri" w:cs="Calibri"/>
                <w:sz w:val="21"/>
                <w:szCs w:val="21"/>
                <w:lang w:val="en-US"/>
              </w:rPr>
              <w:lastRenderedPageBreak/>
              <w:t>must be indicated without VAT.</w:t>
            </w:r>
          </w:p>
          <w:p w14:paraId="6CC60B6F" w14:textId="77777777" w:rsidR="00701D68" w:rsidRPr="00701D68" w:rsidRDefault="00701D68" w:rsidP="00701D68">
            <w:pPr>
              <w:suppressAutoHyphens/>
              <w:ind w:right="-72"/>
              <w:jc w:val="both"/>
              <w:rPr>
                <w:rFonts w:ascii="Calibri" w:hAnsi="Calibri" w:cs="Calibri"/>
                <w:sz w:val="21"/>
                <w:szCs w:val="21"/>
                <w:lang w:val="en-US"/>
              </w:rPr>
            </w:pPr>
            <w:r w:rsidRPr="00701D68">
              <w:rPr>
                <w:rFonts w:ascii="Calibri" w:hAnsi="Calibri" w:cs="Calibri"/>
                <w:sz w:val="21"/>
                <w:szCs w:val="21"/>
                <w:lang w:val="en-US"/>
              </w:rPr>
              <w:t xml:space="preserve">9.5 By concluding this Agreement, the Parties, acting voluntarily, legally, consciously, having all the necessary rights and powers, grant each other the consent to the processing of data (personal and / or identifying) of the opposing Party, as well as the personal data of the subjects of transferred / communicated by Parties in the course of fulfilling their obligations under this Agreement, by collecting, obtaining, systematizing, accumulating, storing, specifying (updating, amending, supplementing, including, according to information from third parties), use, removal blocking, destruction, transfer to third parties without further notice, and any other activities related to the processing of relevant data, including - their inclusion in the database of the Parties. CLIENT includes personal and identifying data of the opposing Party to the CLIENT's General Accountancy Database. The purpose of data processing of the opposite Party is to ensure the implementation of relations arising between the Parties in accordance with this Agreement and in connection with it, relations in the field of economic and informational activity, administrative and legal (including in the field of public administration), tax relations and relations in the field of accounting and financial accounting, reporting, monitoring, audit and control, planning and forecasting in accordance with the rules and standards in force in Ukraine and used by the Parties, relations in the field of statistics in the field of social insurance and pensions, in the field of security, economic, financial services, financial monitoring and insurance, as well as any other relations that arise in the process and / or in connection with the conclusion and implementation of this Agreement, and require processing of the relevant data of the opposing Party, including as a result of the fulfillment by the Parties of the obligations established by the current legislation (including the fulfillment of legal requirements of bodies and officials of state and local self-government). Data of the Parties to this Agreement, as well as personal data of the subjects of personal data transmitted / reported by the Parties in the course of performance of obligations under this Agreement, are included by the other Party in their own databases, processed both during the term of this Agreement and after it termination, and may not be used for purposes that do not conform to the terms of this Agreement or the requirements of the </w:t>
            </w:r>
            <w:r w:rsidRPr="00701D68">
              <w:rPr>
                <w:rFonts w:ascii="Calibri" w:hAnsi="Calibri" w:cs="Calibri"/>
                <w:sz w:val="21"/>
                <w:szCs w:val="21"/>
                <w:lang w:val="en-US"/>
              </w:rPr>
              <w:lastRenderedPageBreak/>
              <w:t>applicable law. Each Party that transfers personal data during the execution of this Agreement shall be responsible for the authenticity, completeness and legality of the transfer of such personal data. Signing this Agreement also confirms that they have provided each other and received from each other all necessary and relevant information concerning, including, but not limited to, the purpose of processing personal data, the personal data bases of the Parties, which include the data of the opposite Party, their owners and managers, ways of protecting personal data. By signing this Agreement, the Parties also confirm and guarantee that each of the Parties has been informed in writing of the rights of the subjects of personal data provided for in Art. 8 of the Law of Ukraine "On Protection of Personal Data" No. 2297-VI of 01.06.2010, as well as the obligation to comply with all requirements of the current legislation on the protection of personal data.</w:t>
            </w:r>
          </w:p>
        </w:tc>
      </w:tr>
      <w:tr w:rsidR="00701D68" w:rsidRPr="00372B8C" w14:paraId="2CC6C2BB" w14:textId="77777777" w:rsidTr="00701D68">
        <w:tc>
          <w:tcPr>
            <w:tcW w:w="5139" w:type="dxa"/>
            <w:shd w:val="clear" w:color="auto" w:fill="auto"/>
          </w:tcPr>
          <w:p w14:paraId="29EE137D" w14:textId="77777777" w:rsidR="00701D68" w:rsidRPr="00EC519E" w:rsidRDefault="00701D68" w:rsidP="00701D68">
            <w:pPr>
              <w:pStyle w:val="af0"/>
              <w:numPr>
                <w:ilvl w:val="0"/>
                <w:numId w:val="35"/>
              </w:numPr>
              <w:spacing w:after="0" w:line="240" w:lineRule="auto"/>
              <w:rPr>
                <w:rFonts w:ascii="Calibri" w:hAnsi="Calibri" w:cs="Calibri"/>
                <w:sz w:val="21"/>
                <w:szCs w:val="21"/>
                <w:lang w:val="uk-UA" w:eastAsia="ru-RU"/>
              </w:rPr>
            </w:pPr>
            <w:r w:rsidRPr="00EC519E">
              <w:rPr>
                <w:rFonts w:ascii="Calibri" w:hAnsi="Calibri" w:cs="Calibri"/>
                <w:sz w:val="21"/>
                <w:szCs w:val="21"/>
                <w:lang w:val="uk-UA" w:eastAsia="ru-RU"/>
              </w:rPr>
              <w:lastRenderedPageBreak/>
              <w:t>ЮРИДИЧНІ АДРЕСИ, РЕКВІЗИТИ ТА ПІДПИСИ СТОРІН</w:t>
            </w:r>
          </w:p>
          <w:p w14:paraId="2D6E7030" w14:textId="77777777" w:rsidR="00701D68" w:rsidRPr="00EC519E" w:rsidRDefault="00701D68" w:rsidP="00701D68">
            <w:pPr>
              <w:pStyle w:val="af0"/>
              <w:rPr>
                <w:rFonts w:ascii="Calibri" w:hAnsi="Calibri" w:cs="Calibri"/>
                <w:sz w:val="21"/>
                <w:szCs w:val="21"/>
                <w:lang w:val="uk-UA" w:eastAsia="ru-RU"/>
              </w:rPr>
            </w:pPr>
          </w:p>
        </w:tc>
        <w:tc>
          <w:tcPr>
            <w:tcW w:w="5140" w:type="dxa"/>
            <w:shd w:val="clear" w:color="auto" w:fill="auto"/>
          </w:tcPr>
          <w:p w14:paraId="00D2A9BF" w14:textId="77777777" w:rsidR="00701D68" w:rsidRPr="00701D68" w:rsidRDefault="00701D68" w:rsidP="00701D68">
            <w:pPr>
              <w:suppressAutoHyphens/>
              <w:ind w:right="-72"/>
              <w:jc w:val="both"/>
              <w:rPr>
                <w:rFonts w:ascii="Calibri" w:hAnsi="Calibri" w:cs="Calibri"/>
                <w:sz w:val="21"/>
                <w:szCs w:val="21"/>
                <w:lang w:val="en-US"/>
              </w:rPr>
            </w:pPr>
            <w:r w:rsidRPr="00701D68">
              <w:rPr>
                <w:rFonts w:ascii="Calibri" w:hAnsi="Calibri" w:cs="Calibri"/>
                <w:sz w:val="21"/>
                <w:szCs w:val="21"/>
                <w:lang w:val="en-US"/>
              </w:rPr>
              <w:t>10. LEGAL ADDRESSES, DETAILS AND SIGNATURES OF THE PARTIES</w:t>
            </w:r>
          </w:p>
        </w:tc>
      </w:tr>
    </w:tbl>
    <w:p w14:paraId="61356CB7" w14:textId="0A3458AF" w:rsidR="00593F1C" w:rsidRDefault="00593F1C" w:rsidP="008E6EA3">
      <w:pPr>
        <w:autoSpaceDE w:val="0"/>
        <w:autoSpaceDN w:val="0"/>
        <w:adjustRightInd w:val="0"/>
        <w:rPr>
          <w:b/>
          <w:szCs w:val="20"/>
          <w:lang w:val="en-US"/>
        </w:rPr>
      </w:pPr>
    </w:p>
    <w:p w14:paraId="153AE893" w14:textId="5274EB38" w:rsidR="00593F1C" w:rsidRPr="00593F1C" w:rsidRDefault="00593F1C" w:rsidP="008E6EA3">
      <w:pPr>
        <w:autoSpaceDE w:val="0"/>
        <w:autoSpaceDN w:val="0"/>
        <w:adjustRightInd w:val="0"/>
        <w:rPr>
          <w:rFonts w:ascii="Calibri" w:hAnsi="Calibri" w:cs="Calibri"/>
          <w:b/>
          <w:sz w:val="21"/>
          <w:szCs w:val="21"/>
        </w:rPr>
      </w:pPr>
      <w:r w:rsidRPr="00701D68">
        <w:rPr>
          <w:rFonts w:ascii="Calibri" w:hAnsi="Calibri" w:cs="Calibri"/>
          <w:b/>
          <w:sz w:val="21"/>
          <w:szCs w:val="21"/>
          <w:lang w:val="en-US"/>
        </w:rPr>
        <w:t xml:space="preserve">                                 </w:t>
      </w:r>
      <w:r w:rsidRPr="00593F1C">
        <w:rPr>
          <w:rFonts w:ascii="Calibri" w:hAnsi="Calibri" w:cs="Calibri"/>
          <w:b/>
          <w:sz w:val="21"/>
          <w:szCs w:val="21"/>
        </w:rPr>
        <w:t>ВИКОНАВЕЦЬ</w:t>
      </w:r>
      <w:r>
        <w:rPr>
          <w:rFonts w:ascii="Calibri" w:hAnsi="Calibri" w:cs="Calibri"/>
          <w:b/>
          <w:sz w:val="21"/>
          <w:szCs w:val="21"/>
        </w:rPr>
        <w:t xml:space="preserve">                                                                             </w:t>
      </w:r>
      <w:r w:rsidRPr="00593F1C">
        <w:rPr>
          <w:rFonts w:ascii="Calibri" w:hAnsi="Calibri" w:cs="Calibri"/>
          <w:b/>
          <w:sz w:val="21"/>
          <w:szCs w:val="21"/>
        </w:rPr>
        <w:t xml:space="preserve"> ЗАМОВНИК</w:t>
      </w:r>
    </w:p>
    <w:p w14:paraId="499F92F4" w14:textId="77777777" w:rsidR="00593F1C" w:rsidRPr="00EC519E" w:rsidRDefault="00593F1C" w:rsidP="00593F1C">
      <w:pPr>
        <w:rPr>
          <w:rFonts w:ascii="Calibri" w:hAnsi="Calibri" w:cs="Calibri"/>
          <w:sz w:val="21"/>
          <w:szCs w:val="21"/>
          <w:u w:val="single"/>
          <w:lang w:val="uk-UA"/>
        </w:rPr>
      </w:pPr>
      <w:r w:rsidRPr="00EC519E">
        <w:rPr>
          <w:rFonts w:ascii="Calibri" w:hAnsi="Calibri" w:cs="Calibri"/>
          <w:b/>
          <w:i/>
          <w:sz w:val="21"/>
          <w:szCs w:val="21"/>
          <w:u w:val="single"/>
          <w:lang w:val="uk-UA"/>
        </w:rPr>
        <w:t>__________________</w:t>
      </w:r>
      <w:r w:rsidRPr="00EC519E">
        <w:rPr>
          <w:rFonts w:ascii="Calibri" w:hAnsi="Calibri" w:cs="Calibri"/>
          <w:sz w:val="21"/>
          <w:szCs w:val="21"/>
          <w:u w:val="single"/>
          <w:lang w:val="uk-UA"/>
        </w:rPr>
        <w:t xml:space="preserve"> __________</w:t>
      </w:r>
    </w:p>
    <w:p w14:paraId="04330E55" w14:textId="09D5771B" w:rsidR="00593F1C" w:rsidRPr="00593F1C" w:rsidRDefault="00593F1C" w:rsidP="00593F1C">
      <w:pPr>
        <w:autoSpaceDE w:val="0"/>
        <w:autoSpaceDN w:val="0"/>
        <w:adjustRightInd w:val="0"/>
        <w:rPr>
          <w:b/>
          <w:szCs w:val="20"/>
        </w:rPr>
      </w:pPr>
      <w:r w:rsidRPr="00EC519E">
        <w:rPr>
          <w:rFonts w:ascii="Calibri" w:hAnsi="Calibri" w:cs="Calibri"/>
          <w:sz w:val="21"/>
          <w:szCs w:val="21"/>
          <w:lang w:val="uk-UA"/>
        </w:rPr>
        <w:t>М.П.</w:t>
      </w:r>
    </w:p>
    <w:p w14:paraId="09A01BE3" w14:textId="77777777" w:rsidR="00701D68" w:rsidRPr="00593F1C" w:rsidRDefault="00701D68" w:rsidP="008E6EA3">
      <w:pPr>
        <w:autoSpaceDE w:val="0"/>
        <w:autoSpaceDN w:val="0"/>
        <w:adjustRightInd w:val="0"/>
        <w:rPr>
          <w:b/>
          <w:szCs w:val="20"/>
          <w:lang w:val="en-US"/>
        </w:rPr>
      </w:pPr>
    </w:p>
    <w:p w14:paraId="7780BDBC" w14:textId="711D1677" w:rsidR="00593F1C" w:rsidRDefault="00593F1C" w:rsidP="008E6EA3">
      <w:pPr>
        <w:autoSpaceDE w:val="0"/>
        <w:autoSpaceDN w:val="0"/>
        <w:adjustRightInd w:val="0"/>
        <w:rPr>
          <w:b/>
          <w:szCs w:val="20"/>
          <w:lang w:val="en-US"/>
        </w:rPr>
      </w:pPr>
    </w:p>
    <w:p w14:paraId="03F3C7AC" w14:textId="3A3FCF73" w:rsidR="00593F1C" w:rsidRDefault="00593F1C" w:rsidP="008E6EA3">
      <w:pPr>
        <w:autoSpaceDE w:val="0"/>
        <w:autoSpaceDN w:val="0"/>
        <w:adjustRightInd w:val="0"/>
        <w:rPr>
          <w:b/>
          <w:szCs w:val="20"/>
          <w:lang w:val="en-US"/>
        </w:rPr>
      </w:pPr>
    </w:p>
    <w:p w14:paraId="3D0650EF" w14:textId="1E8B3FCE" w:rsidR="00593F1C" w:rsidRDefault="00593F1C" w:rsidP="008E6EA3">
      <w:pPr>
        <w:autoSpaceDE w:val="0"/>
        <w:autoSpaceDN w:val="0"/>
        <w:adjustRightInd w:val="0"/>
        <w:rPr>
          <w:b/>
          <w:szCs w:val="20"/>
          <w:lang w:val="en-US"/>
        </w:rPr>
      </w:pPr>
      <w:r w:rsidRPr="00EC519E">
        <w:rPr>
          <w:rFonts w:ascii="Calibri" w:hAnsi="Calibri" w:cs="Calibri"/>
          <w:b/>
          <w:noProof/>
          <w:sz w:val="21"/>
          <w:szCs w:val="21"/>
          <w:lang w:val="uk-UA" w:eastAsia="uk-UA"/>
        </w:rPr>
        <w:lastRenderedPageBreak/>
        <w:drawing>
          <wp:inline distT="0" distB="0" distL="0" distR="0" wp14:anchorId="5F1B7203" wp14:editId="31B2D2BD">
            <wp:extent cx="5733415" cy="5670649"/>
            <wp:effectExtent l="0" t="0" r="0" b="635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33415" cy="5670649"/>
                    </a:xfrm>
                    <a:prstGeom prst="rect">
                      <a:avLst/>
                    </a:prstGeom>
                    <a:noFill/>
                    <a:ln>
                      <a:noFill/>
                    </a:ln>
                  </pic:spPr>
                </pic:pic>
              </a:graphicData>
            </a:graphic>
          </wp:inline>
        </w:drawing>
      </w:r>
    </w:p>
    <w:p w14:paraId="21493FAD" w14:textId="3AA58DC1" w:rsidR="00593F1C" w:rsidRDefault="00593F1C" w:rsidP="008E6EA3">
      <w:pPr>
        <w:autoSpaceDE w:val="0"/>
        <w:autoSpaceDN w:val="0"/>
        <w:adjustRightInd w:val="0"/>
        <w:rPr>
          <w:b/>
          <w:szCs w:val="20"/>
          <w:lang w:val="en-US"/>
        </w:rPr>
      </w:pPr>
    </w:p>
    <w:p w14:paraId="7C3BFDC0" w14:textId="032A3350" w:rsidR="00593F1C" w:rsidRPr="00593F1C" w:rsidRDefault="00593F1C" w:rsidP="00593F1C">
      <w:pPr>
        <w:autoSpaceDE w:val="0"/>
        <w:autoSpaceDN w:val="0"/>
        <w:adjustRightInd w:val="0"/>
        <w:jc w:val="center"/>
        <w:rPr>
          <w:b/>
          <w:szCs w:val="20"/>
        </w:rPr>
      </w:pPr>
      <w:r w:rsidRPr="00EC519E">
        <w:rPr>
          <w:rFonts w:ascii="Calibri" w:hAnsi="Calibri" w:cs="Calibri"/>
          <w:sz w:val="21"/>
          <w:szCs w:val="21"/>
          <w:lang w:val="uk-UA"/>
        </w:rPr>
        <w:t>ЮРИДИЧНІ АДРЕСИ, РЕКВІЗИТИ ТА ПІДПИСИ СТОРІН</w:t>
      </w:r>
    </w:p>
    <w:p w14:paraId="0DAFB0E4" w14:textId="393FB056" w:rsidR="00593F1C" w:rsidRPr="00701D68" w:rsidRDefault="00593F1C" w:rsidP="00593F1C">
      <w:pPr>
        <w:autoSpaceDE w:val="0"/>
        <w:autoSpaceDN w:val="0"/>
        <w:adjustRightInd w:val="0"/>
        <w:rPr>
          <w:rFonts w:ascii="Calibri" w:hAnsi="Calibri" w:cs="Calibri"/>
          <w:b/>
          <w:sz w:val="21"/>
          <w:szCs w:val="21"/>
        </w:rPr>
      </w:pPr>
      <w:r>
        <w:rPr>
          <w:rFonts w:ascii="Calibri" w:hAnsi="Calibri" w:cs="Calibri"/>
          <w:b/>
          <w:sz w:val="21"/>
          <w:szCs w:val="21"/>
        </w:rPr>
        <w:t xml:space="preserve">                                </w:t>
      </w:r>
      <w:r w:rsidRPr="00593F1C">
        <w:rPr>
          <w:rFonts w:ascii="Calibri" w:hAnsi="Calibri" w:cs="Calibri"/>
          <w:b/>
          <w:sz w:val="21"/>
          <w:szCs w:val="21"/>
        </w:rPr>
        <w:t>ВИКОНАВЕЦЬ</w:t>
      </w:r>
      <w:r>
        <w:rPr>
          <w:rFonts w:ascii="Calibri" w:hAnsi="Calibri" w:cs="Calibri"/>
          <w:b/>
          <w:sz w:val="21"/>
          <w:szCs w:val="21"/>
        </w:rPr>
        <w:t xml:space="preserve">                                                                             </w:t>
      </w:r>
      <w:r w:rsidRPr="00593F1C">
        <w:rPr>
          <w:rFonts w:ascii="Calibri" w:hAnsi="Calibri" w:cs="Calibri"/>
          <w:b/>
          <w:sz w:val="21"/>
          <w:szCs w:val="21"/>
        </w:rPr>
        <w:t xml:space="preserve"> ЗАМОВНИК</w:t>
      </w:r>
    </w:p>
    <w:p w14:paraId="2821D7AC" w14:textId="77777777" w:rsidR="00593F1C" w:rsidRPr="00EC519E" w:rsidRDefault="00593F1C" w:rsidP="00593F1C">
      <w:pPr>
        <w:rPr>
          <w:rFonts w:ascii="Calibri" w:hAnsi="Calibri" w:cs="Calibri"/>
          <w:sz w:val="21"/>
          <w:szCs w:val="21"/>
          <w:u w:val="single"/>
          <w:lang w:val="uk-UA"/>
        </w:rPr>
      </w:pPr>
      <w:r w:rsidRPr="00EC519E">
        <w:rPr>
          <w:rFonts w:ascii="Calibri" w:hAnsi="Calibri" w:cs="Calibri"/>
          <w:b/>
          <w:i/>
          <w:sz w:val="21"/>
          <w:szCs w:val="21"/>
          <w:u w:val="single"/>
          <w:lang w:val="uk-UA"/>
        </w:rPr>
        <w:t>__________________</w:t>
      </w:r>
      <w:r w:rsidRPr="00EC519E">
        <w:rPr>
          <w:rFonts w:ascii="Calibri" w:hAnsi="Calibri" w:cs="Calibri"/>
          <w:sz w:val="21"/>
          <w:szCs w:val="21"/>
          <w:u w:val="single"/>
          <w:lang w:val="uk-UA"/>
        </w:rPr>
        <w:t xml:space="preserve"> __________</w:t>
      </w:r>
    </w:p>
    <w:p w14:paraId="355BA7D8" w14:textId="77777777" w:rsidR="00593F1C" w:rsidRPr="00593F1C" w:rsidRDefault="00593F1C" w:rsidP="00593F1C">
      <w:pPr>
        <w:autoSpaceDE w:val="0"/>
        <w:autoSpaceDN w:val="0"/>
        <w:adjustRightInd w:val="0"/>
        <w:rPr>
          <w:b/>
          <w:szCs w:val="20"/>
        </w:rPr>
      </w:pPr>
      <w:r w:rsidRPr="00EC519E">
        <w:rPr>
          <w:rFonts w:ascii="Calibri" w:hAnsi="Calibri" w:cs="Calibri"/>
          <w:sz w:val="21"/>
          <w:szCs w:val="21"/>
          <w:lang w:val="uk-UA"/>
        </w:rPr>
        <w:t>М.П.</w:t>
      </w:r>
    </w:p>
    <w:p w14:paraId="3A106931" w14:textId="59D503D1" w:rsidR="00593F1C" w:rsidRDefault="00593F1C" w:rsidP="008E6EA3">
      <w:pPr>
        <w:autoSpaceDE w:val="0"/>
        <w:autoSpaceDN w:val="0"/>
        <w:adjustRightInd w:val="0"/>
        <w:rPr>
          <w:b/>
          <w:szCs w:val="20"/>
        </w:rPr>
      </w:pPr>
      <w:r w:rsidRPr="00EC519E">
        <w:rPr>
          <w:rFonts w:ascii="Calibri" w:hAnsi="Calibri" w:cs="Calibri"/>
          <w:b/>
          <w:noProof/>
          <w:sz w:val="21"/>
          <w:szCs w:val="21"/>
          <w:lang w:val="uk-UA" w:eastAsia="uk-UA"/>
        </w:rPr>
        <w:lastRenderedPageBreak/>
        <w:drawing>
          <wp:inline distT="0" distB="0" distL="0" distR="0" wp14:anchorId="3688E363" wp14:editId="070EB226">
            <wp:extent cx="5733415" cy="5471925"/>
            <wp:effectExtent l="0" t="0" r="0" b="0"/>
            <wp:docPr id="12"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33415" cy="5471925"/>
                    </a:xfrm>
                    <a:prstGeom prst="rect">
                      <a:avLst/>
                    </a:prstGeom>
                    <a:noFill/>
                    <a:ln>
                      <a:noFill/>
                    </a:ln>
                  </pic:spPr>
                </pic:pic>
              </a:graphicData>
            </a:graphic>
          </wp:inline>
        </w:drawing>
      </w:r>
    </w:p>
    <w:p w14:paraId="649C6A4F" w14:textId="77777777" w:rsidR="00593F1C" w:rsidRPr="00593F1C" w:rsidRDefault="00593F1C" w:rsidP="00593F1C">
      <w:pPr>
        <w:autoSpaceDE w:val="0"/>
        <w:autoSpaceDN w:val="0"/>
        <w:adjustRightInd w:val="0"/>
        <w:jc w:val="center"/>
        <w:rPr>
          <w:b/>
          <w:szCs w:val="20"/>
        </w:rPr>
      </w:pPr>
      <w:r w:rsidRPr="00EC519E">
        <w:rPr>
          <w:rFonts w:ascii="Calibri" w:hAnsi="Calibri" w:cs="Calibri"/>
          <w:sz w:val="21"/>
          <w:szCs w:val="21"/>
          <w:lang w:val="uk-UA"/>
        </w:rPr>
        <w:t>ЮРИДИЧНІ АДРЕСИ, РЕКВІЗИТИ ТА ПІДПИСИ СТОРІН</w:t>
      </w:r>
    </w:p>
    <w:p w14:paraId="5FA74040" w14:textId="77777777" w:rsidR="00593F1C" w:rsidRPr="00593F1C" w:rsidRDefault="00593F1C" w:rsidP="00593F1C">
      <w:pPr>
        <w:autoSpaceDE w:val="0"/>
        <w:autoSpaceDN w:val="0"/>
        <w:adjustRightInd w:val="0"/>
        <w:rPr>
          <w:rFonts w:ascii="Calibri" w:hAnsi="Calibri" w:cs="Calibri"/>
          <w:b/>
          <w:sz w:val="21"/>
          <w:szCs w:val="21"/>
        </w:rPr>
      </w:pPr>
      <w:r>
        <w:rPr>
          <w:rFonts w:ascii="Calibri" w:hAnsi="Calibri" w:cs="Calibri"/>
          <w:b/>
          <w:sz w:val="21"/>
          <w:szCs w:val="21"/>
        </w:rPr>
        <w:t xml:space="preserve">                                </w:t>
      </w:r>
      <w:r w:rsidRPr="00593F1C">
        <w:rPr>
          <w:rFonts w:ascii="Calibri" w:hAnsi="Calibri" w:cs="Calibri"/>
          <w:b/>
          <w:sz w:val="21"/>
          <w:szCs w:val="21"/>
        </w:rPr>
        <w:t>ВИКОНАВЕЦЬ</w:t>
      </w:r>
      <w:r>
        <w:rPr>
          <w:rFonts w:ascii="Calibri" w:hAnsi="Calibri" w:cs="Calibri"/>
          <w:b/>
          <w:sz w:val="21"/>
          <w:szCs w:val="21"/>
        </w:rPr>
        <w:t xml:space="preserve">                                                                             </w:t>
      </w:r>
      <w:r w:rsidRPr="00593F1C">
        <w:rPr>
          <w:rFonts w:ascii="Calibri" w:hAnsi="Calibri" w:cs="Calibri"/>
          <w:b/>
          <w:sz w:val="21"/>
          <w:szCs w:val="21"/>
        </w:rPr>
        <w:t xml:space="preserve"> ЗАМОВНИК</w:t>
      </w:r>
    </w:p>
    <w:p w14:paraId="2E58B224" w14:textId="77777777" w:rsidR="00593F1C" w:rsidRDefault="00593F1C" w:rsidP="00593F1C">
      <w:pPr>
        <w:autoSpaceDE w:val="0"/>
        <w:autoSpaceDN w:val="0"/>
        <w:adjustRightInd w:val="0"/>
        <w:rPr>
          <w:b/>
          <w:szCs w:val="20"/>
        </w:rPr>
      </w:pPr>
    </w:p>
    <w:p w14:paraId="1BB6CF38" w14:textId="77777777" w:rsidR="00593F1C" w:rsidRDefault="00593F1C" w:rsidP="00593F1C">
      <w:pPr>
        <w:autoSpaceDE w:val="0"/>
        <w:autoSpaceDN w:val="0"/>
        <w:adjustRightInd w:val="0"/>
        <w:rPr>
          <w:b/>
          <w:szCs w:val="20"/>
        </w:rPr>
      </w:pPr>
    </w:p>
    <w:p w14:paraId="4F385D67" w14:textId="77777777" w:rsidR="00593F1C" w:rsidRDefault="00593F1C" w:rsidP="00593F1C">
      <w:pPr>
        <w:autoSpaceDE w:val="0"/>
        <w:autoSpaceDN w:val="0"/>
        <w:adjustRightInd w:val="0"/>
        <w:rPr>
          <w:b/>
          <w:szCs w:val="20"/>
        </w:rPr>
      </w:pPr>
    </w:p>
    <w:p w14:paraId="40640BE3" w14:textId="77777777" w:rsidR="00593F1C" w:rsidRPr="00EC519E" w:rsidRDefault="00593F1C" w:rsidP="00593F1C">
      <w:pPr>
        <w:rPr>
          <w:rFonts w:ascii="Calibri" w:hAnsi="Calibri" w:cs="Calibri"/>
          <w:sz w:val="21"/>
          <w:szCs w:val="21"/>
          <w:u w:val="single"/>
          <w:lang w:val="uk-UA"/>
        </w:rPr>
      </w:pPr>
      <w:r w:rsidRPr="00EC519E">
        <w:rPr>
          <w:rFonts w:ascii="Calibri" w:hAnsi="Calibri" w:cs="Calibri"/>
          <w:b/>
          <w:i/>
          <w:sz w:val="21"/>
          <w:szCs w:val="21"/>
          <w:u w:val="single"/>
          <w:lang w:val="uk-UA"/>
        </w:rPr>
        <w:t>__________________</w:t>
      </w:r>
      <w:r w:rsidRPr="00EC519E">
        <w:rPr>
          <w:rFonts w:ascii="Calibri" w:hAnsi="Calibri" w:cs="Calibri"/>
          <w:sz w:val="21"/>
          <w:szCs w:val="21"/>
          <w:u w:val="single"/>
          <w:lang w:val="uk-UA"/>
        </w:rPr>
        <w:t xml:space="preserve"> __________</w:t>
      </w:r>
    </w:p>
    <w:p w14:paraId="5C00429D" w14:textId="5928EAA4" w:rsidR="00593F1C" w:rsidRDefault="00593F1C" w:rsidP="00593F1C">
      <w:pPr>
        <w:autoSpaceDE w:val="0"/>
        <w:autoSpaceDN w:val="0"/>
        <w:adjustRightInd w:val="0"/>
        <w:rPr>
          <w:b/>
          <w:szCs w:val="20"/>
        </w:rPr>
      </w:pPr>
      <w:r w:rsidRPr="00EC519E">
        <w:rPr>
          <w:rFonts w:ascii="Calibri" w:hAnsi="Calibri" w:cs="Calibri"/>
          <w:sz w:val="21"/>
          <w:szCs w:val="21"/>
          <w:lang w:val="uk-UA"/>
        </w:rPr>
        <w:t>М.П.</w:t>
      </w:r>
    </w:p>
    <w:p w14:paraId="366B03D6" w14:textId="105A8CF8" w:rsidR="00593F1C" w:rsidRDefault="00593F1C" w:rsidP="008E6EA3">
      <w:pPr>
        <w:autoSpaceDE w:val="0"/>
        <w:autoSpaceDN w:val="0"/>
        <w:adjustRightInd w:val="0"/>
        <w:rPr>
          <w:b/>
          <w:szCs w:val="20"/>
        </w:rPr>
      </w:pPr>
    </w:p>
    <w:p w14:paraId="7CDEB72B" w14:textId="11BE73FE" w:rsidR="00593F1C" w:rsidRDefault="00593F1C" w:rsidP="008E6EA3">
      <w:pPr>
        <w:autoSpaceDE w:val="0"/>
        <w:autoSpaceDN w:val="0"/>
        <w:adjustRightInd w:val="0"/>
        <w:rPr>
          <w:b/>
          <w:szCs w:val="20"/>
        </w:rPr>
      </w:pPr>
    </w:p>
    <w:p w14:paraId="527485A7" w14:textId="5B384237" w:rsidR="00593F1C" w:rsidRDefault="00593F1C" w:rsidP="008E6EA3">
      <w:pPr>
        <w:autoSpaceDE w:val="0"/>
        <w:autoSpaceDN w:val="0"/>
        <w:adjustRightInd w:val="0"/>
        <w:rPr>
          <w:b/>
          <w:szCs w:val="20"/>
        </w:rPr>
      </w:pPr>
    </w:p>
    <w:p w14:paraId="18511D10" w14:textId="7AD4A38F" w:rsidR="00593F1C" w:rsidRDefault="00593F1C" w:rsidP="008E6EA3">
      <w:pPr>
        <w:autoSpaceDE w:val="0"/>
        <w:autoSpaceDN w:val="0"/>
        <w:adjustRightInd w:val="0"/>
        <w:rPr>
          <w:b/>
          <w:szCs w:val="20"/>
        </w:rPr>
      </w:pPr>
    </w:p>
    <w:p w14:paraId="4A93A05B" w14:textId="1C7BA332" w:rsidR="00593F1C" w:rsidRDefault="00593F1C" w:rsidP="008E6EA3">
      <w:pPr>
        <w:autoSpaceDE w:val="0"/>
        <w:autoSpaceDN w:val="0"/>
        <w:adjustRightInd w:val="0"/>
        <w:rPr>
          <w:b/>
          <w:szCs w:val="20"/>
        </w:rPr>
      </w:pPr>
    </w:p>
    <w:p w14:paraId="4E306A5D" w14:textId="77777777" w:rsidR="00593F1C" w:rsidRDefault="00593F1C" w:rsidP="008E6EA3">
      <w:pPr>
        <w:autoSpaceDE w:val="0"/>
        <w:autoSpaceDN w:val="0"/>
        <w:adjustRightInd w:val="0"/>
        <w:rPr>
          <w:b/>
          <w:szCs w:val="20"/>
        </w:rPr>
      </w:pPr>
    </w:p>
    <w:p w14:paraId="3FDD714D" w14:textId="77777777" w:rsidR="00593F1C" w:rsidRPr="00593F1C" w:rsidRDefault="00593F1C" w:rsidP="008E6EA3">
      <w:pPr>
        <w:autoSpaceDE w:val="0"/>
        <w:autoSpaceDN w:val="0"/>
        <w:adjustRightInd w:val="0"/>
        <w:rPr>
          <w:b/>
          <w:szCs w:val="20"/>
        </w:rPr>
      </w:pPr>
    </w:p>
    <w:p w14:paraId="4B9E86CF" w14:textId="77777777" w:rsidR="00FE5807" w:rsidRPr="00A46A74" w:rsidRDefault="00FE5807" w:rsidP="00A46A74">
      <w:pPr>
        <w:pStyle w:val="1"/>
        <w:numPr>
          <w:ilvl w:val="0"/>
          <w:numId w:val="0"/>
        </w:numPr>
        <w:jc w:val="center"/>
        <w:rPr>
          <w:rFonts w:cstheme="majorHAnsi"/>
          <w:b/>
          <w:color w:val="auto"/>
          <w:sz w:val="36"/>
          <w:szCs w:val="36"/>
        </w:rPr>
      </w:pPr>
      <w:bookmarkStart w:id="434" w:name="_Toc227662208"/>
      <w:bookmarkStart w:id="435" w:name="_Toc231291829"/>
      <w:bookmarkStart w:id="436" w:name="_Toc3545491"/>
      <w:r w:rsidRPr="00A46A74">
        <w:rPr>
          <w:rFonts w:cstheme="majorHAnsi"/>
          <w:b/>
          <w:color w:val="auto"/>
          <w:sz w:val="36"/>
          <w:szCs w:val="36"/>
        </w:rPr>
        <w:lastRenderedPageBreak/>
        <w:t>Section</w:t>
      </w:r>
      <w:r w:rsidRPr="00701D68">
        <w:rPr>
          <w:rFonts w:cstheme="majorHAnsi"/>
          <w:b/>
          <w:color w:val="auto"/>
          <w:sz w:val="36"/>
          <w:szCs w:val="36"/>
          <w:lang w:val="ru-RU"/>
        </w:rPr>
        <w:t xml:space="preserve"> </w:t>
      </w:r>
      <w:r w:rsidRPr="00A46A74">
        <w:rPr>
          <w:rFonts w:cstheme="majorHAnsi"/>
          <w:b/>
          <w:color w:val="auto"/>
          <w:sz w:val="36"/>
          <w:szCs w:val="36"/>
        </w:rPr>
        <w:t>IV</w:t>
      </w:r>
      <w:r w:rsidRPr="00701D68">
        <w:rPr>
          <w:rFonts w:cstheme="majorHAnsi"/>
          <w:b/>
          <w:color w:val="auto"/>
          <w:sz w:val="36"/>
          <w:szCs w:val="36"/>
          <w:lang w:val="ru-RU"/>
        </w:rPr>
        <w:t xml:space="preserve">. </w:t>
      </w:r>
      <w:r w:rsidRPr="00A46A74">
        <w:rPr>
          <w:rFonts w:cstheme="majorHAnsi"/>
          <w:b/>
          <w:color w:val="auto"/>
          <w:sz w:val="36"/>
          <w:szCs w:val="36"/>
        </w:rPr>
        <w:t>Sample Forms</w:t>
      </w:r>
      <w:bookmarkEnd w:id="434"/>
      <w:bookmarkEnd w:id="435"/>
      <w:bookmarkEnd w:id="436"/>
    </w:p>
    <w:p w14:paraId="1BA689BE" w14:textId="77777777" w:rsidR="00FE5807" w:rsidRPr="00D53F00" w:rsidRDefault="00FE5807" w:rsidP="00FE5807">
      <w:pPr>
        <w:rPr>
          <w:rFonts w:asciiTheme="majorHAnsi" w:hAnsiTheme="majorHAnsi" w:cstheme="majorHAnsi"/>
        </w:rPr>
      </w:pPr>
    </w:p>
    <w:p w14:paraId="5EFF0FFE" w14:textId="77777777" w:rsidR="00FE5807" w:rsidRPr="00D53F00" w:rsidRDefault="00FE5807" w:rsidP="00FE5807">
      <w:pPr>
        <w:rPr>
          <w:rFonts w:asciiTheme="majorHAnsi" w:hAnsiTheme="majorHAnsi" w:cstheme="majorHAnsi"/>
          <w:lang w:val="uk-UA"/>
        </w:rPr>
      </w:pPr>
    </w:p>
    <w:p w14:paraId="7A157888" w14:textId="77777777" w:rsidR="00FE5807" w:rsidRPr="00D53F00" w:rsidRDefault="00FE5807" w:rsidP="00950DA3">
      <w:pPr>
        <w:pStyle w:val="21"/>
        <w:keepNext w:val="0"/>
        <w:numPr>
          <w:ilvl w:val="0"/>
          <w:numId w:val="16"/>
        </w:numPr>
        <w:tabs>
          <w:tab w:val="left" w:pos="360"/>
          <w:tab w:val="left" w:leader="dot" w:pos="8669"/>
        </w:tabs>
        <w:suppressAutoHyphens/>
        <w:spacing w:before="0" w:after="0" w:line="240" w:lineRule="auto"/>
        <w:rPr>
          <w:rFonts w:asciiTheme="majorHAnsi" w:hAnsiTheme="majorHAnsi" w:cstheme="majorHAnsi"/>
          <w:sz w:val="24"/>
          <w:szCs w:val="24"/>
        </w:rPr>
      </w:pPr>
      <w:r w:rsidRPr="00D53F00">
        <w:rPr>
          <w:rFonts w:asciiTheme="majorHAnsi" w:hAnsiTheme="majorHAnsi" w:cstheme="majorHAnsi"/>
          <w:sz w:val="24"/>
          <w:szCs w:val="24"/>
        </w:rPr>
        <w:t xml:space="preserve">Bid Form </w:t>
      </w:r>
    </w:p>
    <w:p w14:paraId="24BE03E0" w14:textId="77777777" w:rsidR="00FE5807" w:rsidRPr="00D53F00" w:rsidRDefault="00FE5807" w:rsidP="00FE5807">
      <w:pPr>
        <w:tabs>
          <w:tab w:val="left" w:pos="360"/>
        </w:tabs>
        <w:rPr>
          <w:rFonts w:asciiTheme="majorHAnsi" w:hAnsiTheme="majorHAnsi" w:cstheme="majorHAnsi"/>
        </w:rPr>
      </w:pPr>
    </w:p>
    <w:p w14:paraId="28A775A1" w14:textId="77777777" w:rsidR="00FE5807" w:rsidRPr="00D53F00" w:rsidRDefault="00FE5807" w:rsidP="00950DA3">
      <w:pPr>
        <w:pStyle w:val="a3"/>
        <w:keepNext w:val="0"/>
        <w:numPr>
          <w:ilvl w:val="0"/>
          <w:numId w:val="16"/>
        </w:numPr>
        <w:tabs>
          <w:tab w:val="left" w:pos="360"/>
        </w:tabs>
        <w:spacing w:before="0" w:after="0" w:line="240" w:lineRule="auto"/>
        <w:contextualSpacing w:val="0"/>
        <w:rPr>
          <w:rFonts w:asciiTheme="majorHAnsi" w:hAnsiTheme="majorHAnsi" w:cstheme="majorHAnsi"/>
          <w:sz w:val="24"/>
          <w:szCs w:val="24"/>
        </w:rPr>
      </w:pPr>
      <w:r w:rsidRPr="00D53F00">
        <w:rPr>
          <w:rFonts w:asciiTheme="majorHAnsi" w:hAnsiTheme="majorHAnsi" w:cstheme="majorHAnsi"/>
          <w:sz w:val="24"/>
          <w:szCs w:val="24"/>
        </w:rPr>
        <w:t xml:space="preserve">Bid Security Form (Bank Guarantee) </w:t>
      </w:r>
      <w:r w:rsidRPr="00D53F00" w:rsidDel="004B7864">
        <w:rPr>
          <w:rFonts w:asciiTheme="majorHAnsi" w:hAnsiTheme="majorHAnsi" w:cstheme="majorHAnsi"/>
          <w:sz w:val="24"/>
          <w:szCs w:val="24"/>
        </w:rPr>
        <w:t xml:space="preserve"> </w:t>
      </w:r>
    </w:p>
    <w:p w14:paraId="3B585F61" w14:textId="77777777" w:rsidR="00FE5807" w:rsidRPr="00D53F00" w:rsidRDefault="00FE5807" w:rsidP="00FE5807">
      <w:pPr>
        <w:pStyle w:val="a3"/>
        <w:rPr>
          <w:rFonts w:asciiTheme="majorHAnsi" w:hAnsiTheme="majorHAnsi" w:cstheme="majorHAnsi"/>
          <w:sz w:val="24"/>
          <w:szCs w:val="24"/>
        </w:rPr>
      </w:pPr>
    </w:p>
    <w:p w14:paraId="484FE76D" w14:textId="77777777" w:rsidR="00FE5807" w:rsidRPr="00D53F00" w:rsidRDefault="00FE5807" w:rsidP="00950DA3">
      <w:pPr>
        <w:pStyle w:val="a3"/>
        <w:keepNext w:val="0"/>
        <w:numPr>
          <w:ilvl w:val="0"/>
          <w:numId w:val="16"/>
        </w:numPr>
        <w:tabs>
          <w:tab w:val="left" w:pos="360"/>
        </w:tabs>
        <w:spacing w:before="0" w:after="0" w:line="240" w:lineRule="auto"/>
        <w:contextualSpacing w:val="0"/>
        <w:rPr>
          <w:rFonts w:asciiTheme="majorHAnsi" w:hAnsiTheme="majorHAnsi" w:cstheme="majorHAnsi"/>
          <w:sz w:val="24"/>
          <w:szCs w:val="24"/>
        </w:rPr>
      </w:pPr>
      <w:r w:rsidRPr="00D53F00">
        <w:rPr>
          <w:rFonts w:asciiTheme="majorHAnsi" w:hAnsiTheme="majorHAnsi" w:cstheme="majorHAnsi"/>
          <w:sz w:val="24"/>
          <w:szCs w:val="24"/>
        </w:rPr>
        <w:t>Price List Form</w:t>
      </w:r>
    </w:p>
    <w:p w14:paraId="3C6E1C9C" w14:textId="77777777" w:rsidR="00FE5807" w:rsidRPr="00D53F00" w:rsidRDefault="00FE5807" w:rsidP="00984F91">
      <w:pPr>
        <w:tabs>
          <w:tab w:val="left" w:pos="360"/>
        </w:tabs>
        <w:rPr>
          <w:rFonts w:asciiTheme="majorHAnsi" w:hAnsiTheme="majorHAnsi" w:cstheme="majorHAnsi"/>
          <w:lang w:val="en-US"/>
        </w:rPr>
      </w:pPr>
    </w:p>
    <w:p w14:paraId="674C689B" w14:textId="77777777" w:rsidR="00FE5807" w:rsidRPr="00D53F00" w:rsidRDefault="00FE5807" w:rsidP="00950DA3">
      <w:pPr>
        <w:pStyle w:val="a3"/>
        <w:keepNext w:val="0"/>
        <w:numPr>
          <w:ilvl w:val="0"/>
          <w:numId w:val="16"/>
        </w:numPr>
        <w:tabs>
          <w:tab w:val="left" w:pos="360"/>
        </w:tabs>
        <w:spacing w:before="0" w:after="0" w:line="240" w:lineRule="auto"/>
        <w:contextualSpacing w:val="0"/>
        <w:rPr>
          <w:rFonts w:asciiTheme="majorHAnsi" w:hAnsiTheme="majorHAnsi" w:cstheme="majorHAnsi"/>
          <w:sz w:val="24"/>
          <w:szCs w:val="24"/>
        </w:rPr>
      </w:pPr>
      <w:r w:rsidRPr="00D53F00">
        <w:rPr>
          <w:rFonts w:asciiTheme="majorHAnsi" w:hAnsiTheme="majorHAnsi" w:cstheme="majorHAnsi"/>
          <w:sz w:val="24"/>
          <w:szCs w:val="24"/>
        </w:rPr>
        <w:t>Vendor Information Sheet</w:t>
      </w:r>
    </w:p>
    <w:p w14:paraId="7955FDA3" w14:textId="77777777" w:rsidR="00FE5807" w:rsidRPr="00D53F00" w:rsidRDefault="00FE5807" w:rsidP="00FE5807">
      <w:pPr>
        <w:pStyle w:val="a3"/>
        <w:rPr>
          <w:rFonts w:asciiTheme="majorHAnsi" w:hAnsiTheme="majorHAnsi" w:cstheme="majorHAnsi"/>
          <w:sz w:val="24"/>
          <w:szCs w:val="24"/>
        </w:rPr>
      </w:pPr>
    </w:p>
    <w:p w14:paraId="72F055AA" w14:textId="77777777" w:rsidR="00FE5807" w:rsidRPr="00D53F00" w:rsidRDefault="00FE5807" w:rsidP="00950DA3">
      <w:pPr>
        <w:pStyle w:val="a3"/>
        <w:keepNext w:val="0"/>
        <w:numPr>
          <w:ilvl w:val="0"/>
          <w:numId w:val="16"/>
        </w:numPr>
        <w:tabs>
          <w:tab w:val="left" w:pos="360"/>
        </w:tabs>
        <w:spacing w:before="0" w:after="0" w:line="240" w:lineRule="auto"/>
        <w:contextualSpacing w:val="0"/>
        <w:rPr>
          <w:rFonts w:asciiTheme="majorHAnsi" w:hAnsiTheme="majorHAnsi" w:cstheme="majorHAnsi"/>
          <w:sz w:val="24"/>
          <w:szCs w:val="24"/>
        </w:rPr>
      </w:pPr>
      <w:r w:rsidRPr="00D53F00">
        <w:rPr>
          <w:rFonts w:asciiTheme="majorHAnsi" w:hAnsiTheme="majorHAnsi" w:cstheme="majorHAnsi"/>
          <w:sz w:val="24"/>
          <w:szCs w:val="24"/>
        </w:rPr>
        <w:t>Letter of Compliance</w:t>
      </w:r>
    </w:p>
    <w:p w14:paraId="091359EA" w14:textId="77777777" w:rsidR="00FE5807" w:rsidRPr="00D53F00" w:rsidRDefault="00FE5807" w:rsidP="00FE5807">
      <w:pPr>
        <w:rPr>
          <w:rFonts w:asciiTheme="majorHAnsi" w:hAnsiTheme="majorHAnsi" w:cstheme="majorHAnsi"/>
        </w:rPr>
      </w:pPr>
    </w:p>
    <w:p w14:paraId="466D22ED" w14:textId="77777777" w:rsidR="00FE5807" w:rsidRPr="00D53F00" w:rsidRDefault="00FE5807" w:rsidP="00950DA3">
      <w:pPr>
        <w:pStyle w:val="a3"/>
        <w:keepNext w:val="0"/>
        <w:numPr>
          <w:ilvl w:val="0"/>
          <w:numId w:val="16"/>
        </w:numPr>
        <w:tabs>
          <w:tab w:val="left" w:pos="360"/>
        </w:tabs>
        <w:spacing w:before="0" w:after="0" w:line="240" w:lineRule="auto"/>
        <w:contextualSpacing w:val="0"/>
        <w:rPr>
          <w:rFonts w:asciiTheme="majorHAnsi" w:hAnsiTheme="majorHAnsi" w:cstheme="majorHAnsi"/>
          <w:sz w:val="24"/>
          <w:szCs w:val="24"/>
        </w:rPr>
      </w:pPr>
      <w:r w:rsidRPr="00D53F00">
        <w:rPr>
          <w:rFonts w:asciiTheme="majorHAnsi" w:hAnsiTheme="majorHAnsi" w:cstheme="majorHAnsi"/>
          <w:bCs/>
          <w:sz w:val="24"/>
          <w:szCs w:val="24"/>
        </w:rPr>
        <w:t>Bid documents checklist</w:t>
      </w:r>
    </w:p>
    <w:p w14:paraId="63E1AB6C" w14:textId="77777777" w:rsidR="00FE5807" w:rsidRPr="00D53F00" w:rsidRDefault="00FE5807" w:rsidP="00FE5807">
      <w:pPr>
        <w:tabs>
          <w:tab w:val="left" w:pos="360"/>
        </w:tabs>
        <w:rPr>
          <w:rFonts w:asciiTheme="majorHAnsi" w:hAnsiTheme="majorHAnsi" w:cstheme="majorHAnsi"/>
        </w:rPr>
      </w:pPr>
    </w:p>
    <w:p w14:paraId="637A3974" w14:textId="77777777" w:rsidR="00FE5807" w:rsidRPr="00D53F00" w:rsidRDefault="00FE5807" w:rsidP="00FE5807">
      <w:pPr>
        <w:jc w:val="center"/>
        <w:rPr>
          <w:rFonts w:asciiTheme="majorHAnsi" w:hAnsiTheme="majorHAnsi" w:cstheme="majorHAnsi"/>
          <w:b/>
          <w:bCs/>
        </w:rPr>
      </w:pPr>
    </w:p>
    <w:p w14:paraId="62FB1492" w14:textId="77777777" w:rsidR="00FE5807" w:rsidRPr="00D53F00" w:rsidRDefault="00FE5807" w:rsidP="00FE5807">
      <w:pPr>
        <w:tabs>
          <w:tab w:val="left" w:pos="360"/>
        </w:tabs>
        <w:rPr>
          <w:rFonts w:asciiTheme="majorHAnsi" w:hAnsiTheme="majorHAnsi" w:cstheme="majorHAnsi"/>
        </w:rPr>
      </w:pPr>
    </w:p>
    <w:p w14:paraId="5551016D" w14:textId="77777777" w:rsidR="00FE5807" w:rsidRPr="00D53F00" w:rsidRDefault="00FE5807" w:rsidP="00FE5807">
      <w:pPr>
        <w:tabs>
          <w:tab w:val="left" w:pos="360"/>
        </w:tabs>
        <w:rPr>
          <w:rFonts w:asciiTheme="majorHAnsi" w:hAnsiTheme="majorHAnsi" w:cstheme="majorHAnsi"/>
        </w:rPr>
      </w:pPr>
    </w:p>
    <w:p w14:paraId="1FB08B04" w14:textId="77777777" w:rsidR="00FE5807" w:rsidRPr="00D53F00" w:rsidRDefault="00FE5807" w:rsidP="00FE5807">
      <w:pPr>
        <w:tabs>
          <w:tab w:val="left" w:pos="360"/>
        </w:tabs>
        <w:ind w:left="360"/>
        <w:rPr>
          <w:rFonts w:asciiTheme="majorHAnsi" w:hAnsiTheme="majorHAnsi" w:cstheme="majorHAnsi"/>
        </w:rPr>
      </w:pPr>
    </w:p>
    <w:p w14:paraId="52D1D8D1" w14:textId="77777777" w:rsidR="00FE5807" w:rsidRPr="00D53F00" w:rsidRDefault="00FE5807" w:rsidP="00FE5807">
      <w:pPr>
        <w:tabs>
          <w:tab w:val="left" w:pos="360"/>
        </w:tabs>
        <w:rPr>
          <w:rFonts w:asciiTheme="majorHAnsi" w:hAnsiTheme="majorHAnsi" w:cstheme="majorHAnsi"/>
        </w:rPr>
      </w:pPr>
    </w:p>
    <w:p w14:paraId="5777A4E3" w14:textId="77777777" w:rsidR="00FE5807" w:rsidRPr="00D53F00" w:rsidRDefault="00FE5807" w:rsidP="00FE5807">
      <w:pPr>
        <w:tabs>
          <w:tab w:val="left" w:pos="360"/>
        </w:tabs>
        <w:ind w:left="360"/>
        <w:rPr>
          <w:rFonts w:asciiTheme="majorHAnsi" w:hAnsiTheme="majorHAnsi" w:cstheme="majorHAnsi"/>
        </w:rPr>
      </w:pPr>
    </w:p>
    <w:p w14:paraId="23FD85F0" w14:textId="77777777" w:rsidR="00FE5807" w:rsidRPr="00D53F00" w:rsidRDefault="00FE5807" w:rsidP="00FE5807">
      <w:pPr>
        <w:tabs>
          <w:tab w:val="left" w:pos="360"/>
        </w:tabs>
        <w:suppressAutoHyphens/>
        <w:jc w:val="both"/>
        <w:rPr>
          <w:rFonts w:asciiTheme="majorHAnsi" w:hAnsiTheme="majorHAnsi" w:cstheme="majorHAnsi"/>
        </w:rPr>
      </w:pPr>
    </w:p>
    <w:p w14:paraId="50080A20" w14:textId="77777777" w:rsidR="00FE5807" w:rsidRPr="00D53F00" w:rsidRDefault="00FE5807" w:rsidP="00FE5807">
      <w:pPr>
        <w:tabs>
          <w:tab w:val="left" w:pos="360"/>
        </w:tabs>
        <w:suppressAutoHyphens/>
        <w:jc w:val="both"/>
        <w:rPr>
          <w:rFonts w:asciiTheme="majorHAnsi" w:hAnsiTheme="majorHAnsi" w:cstheme="majorHAnsi"/>
        </w:rPr>
      </w:pPr>
    </w:p>
    <w:p w14:paraId="5F794178" w14:textId="77777777" w:rsidR="00FE5807" w:rsidRPr="00D53F00" w:rsidRDefault="00FE5807" w:rsidP="00FE5807">
      <w:pPr>
        <w:tabs>
          <w:tab w:val="left" w:pos="360"/>
        </w:tabs>
        <w:rPr>
          <w:rFonts w:asciiTheme="majorHAnsi" w:hAnsiTheme="majorHAnsi" w:cstheme="majorHAnsi"/>
        </w:rPr>
      </w:pPr>
    </w:p>
    <w:p w14:paraId="49D17C40" w14:textId="77777777" w:rsidR="00FE5807" w:rsidRPr="00D53F00" w:rsidRDefault="00FE5807" w:rsidP="00FE5807">
      <w:pPr>
        <w:rPr>
          <w:rFonts w:asciiTheme="majorHAnsi" w:hAnsiTheme="majorHAnsi" w:cstheme="majorHAnsi"/>
        </w:rPr>
      </w:pPr>
    </w:p>
    <w:p w14:paraId="04986D0F" w14:textId="77777777" w:rsidR="00FE5807" w:rsidRPr="00A46A74" w:rsidRDefault="00FE5807" w:rsidP="00FE5807">
      <w:pPr>
        <w:jc w:val="right"/>
        <w:rPr>
          <w:rFonts w:asciiTheme="majorHAnsi" w:hAnsiTheme="majorHAnsi" w:cstheme="majorHAnsi"/>
          <w:b/>
        </w:rPr>
      </w:pPr>
      <w:r w:rsidRPr="00D53F00">
        <w:rPr>
          <w:rFonts w:asciiTheme="majorHAnsi" w:hAnsiTheme="majorHAnsi" w:cstheme="majorHAnsi"/>
        </w:rPr>
        <w:br w:type="page"/>
      </w:r>
      <w:r w:rsidRPr="00A46A74">
        <w:rPr>
          <w:rFonts w:asciiTheme="majorHAnsi" w:hAnsiTheme="majorHAnsi" w:cstheme="majorHAnsi"/>
          <w:b/>
        </w:rPr>
        <w:lastRenderedPageBreak/>
        <w:t>Form-1</w:t>
      </w:r>
    </w:p>
    <w:p w14:paraId="669C88B3" w14:textId="77777777" w:rsidR="00FE5807" w:rsidRPr="00D53F00" w:rsidRDefault="00FE5807" w:rsidP="00FE5807">
      <w:pPr>
        <w:jc w:val="right"/>
        <w:rPr>
          <w:rFonts w:asciiTheme="majorHAnsi" w:hAnsiTheme="majorHAnsi" w:cstheme="majorHAnsi"/>
          <w:b/>
        </w:rPr>
      </w:pPr>
    </w:p>
    <w:p w14:paraId="1E353A55" w14:textId="27DE22CF" w:rsidR="00FE5807" w:rsidRPr="00A46A74" w:rsidRDefault="00FE5807" w:rsidP="00950DA3">
      <w:pPr>
        <w:pStyle w:val="1"/>
        <w:numPr>
          <w:ilvl w:val="0"/>
          <w:numId w:val="17"/>
        </w:numPr>
        <w:jc w:val="center"/>
        <w:rPr>
          <w:rFonts w:cstheme="majorHAnsi"/>
          <w:b/>
          <w:color w:val="auto"/>
          <w:sz w:val="24"/>
          <w:szCs w:val="24"/>
        </w:rPr>
      </w:pPr>
      <w:bookmarkStart w:id="437" w:name="_Toc3545492"/>
      <w:r w:rsidRPr="00A46A74">
        <w:rPr>
          <w:rFonts w:cstheme="majorHAnsi"/>
          <w:b/>
          <w:color w:val="auto"/>
          <w:sz w:val="24"/>
          <w:szCs w:val="24"/>
        </w:rPr>
        <w:t>Bid Form</w:t>
      </w:r>
      <w:bookmarkEnd w:id="437"/>
    </w:p>
    <w:p w14:paraId="7B0B99A7" w14:textId="77777777" w:rsidR="00FE5807" w:rsidRPr="00D53F00" w:rsidRDefault="00FE5807" w:rsidP="00FE5807">
      <w:pPr>
        <w:rPr>
          <w:rFonts w:asciiTheme="majorHAnsi" w:hAnsiTheme="majorHAnsi" w:cstheme="majorHAnsi"/>
          <w:b/>
        </w:rPr>
      </w:pPr>
    </w:p>
    <w:p w14:paraId="0712A684" w14:textId="77777777" w:rsidR="00FE5807" w:rsidRPr="00D53F00" w:rsidRDefault="00FE5807" w:rsidP="00FE5807">
      <w:pPr>
        <w:rPr>
          <w:rFonts w:asciiTheme="majorHAnsi" w:hAnsiTheme="majorHAnsi" w:cstheme="majorHAnsi"/>
        </w:rPr>
      </w:pPr>
      <w:proofErr w:type="spellStart"/>
      <w:r w:rsidRPr="00D53F00">
        <w:rPr>
          <w:rFonts w:asciiTheme="majorHAnsi" w:hAnsiTheme="majorHAnsi" w:cstheme="majorHAnsi"/>
        </w:rPr>
        <w:t>Date</w:t>
      </w:r>
      <w:proofErr w:type="spellEnd"/>
      <w:r w:rsidRPr="00D53F00">
        <w:rPr>
          <w:rFonts w:asciiTheme="majorHAnsi" w:hAnsiTheme="majorHAnsi" w:cstheme="majorHAnsi"/>
        </w:rPr>
        <w:t>: ____________</w:t>
      </w:r>
    </w:p>
    <w:p w14:paraId="718AB964" w14:textId="77777777" w:rsidR="00FE5807" w:rsidRPr="00D53F00" w:rsidRDefault="00FE5807" w:rsidP="00FE5807">
      <w:pPr>
        <w:rPr>
          <w:rFonts w:asciiTheme="majorHAnsi" w:hAnsiTheme="majorHAnsi" w:cstheme="majorHAnsi"/>
        </w:rPr>
      </w:pPr>
    </w:p>
    <w:p w14:paraId="71F72E4E" w14:textId="0F8277CC" w:rsidR="00FE5807" w:rsidRPr="00692777" w:rsidRDefault="00FE5807" w:rsidP="00FE5807">
      <w:pPr>
        <w:rPr>
          <w:rFonts w:asciiTheme="majorHAnsi" w:hAnsiTheme="majorHAnsi" w:cstheme="majorHAnsi"/>
        </w:rPr>
      </w:pPr>
      <w:proofErr w:type="spellStart"/>
      <w:r w:rsidRPr="00692777">
        <w:rPr>
          <w:rFonts w:asciiTheme="majorHAnsi" w:hAnsiTheme="majorHAnsi" w:cstheme="majorHAnsi"/>
        </w:rPr>
        <w:t>To</w:t>
      </w:r>
      <w:proofErr w:type="spellEnd"/>
      <w:r w:rsidRPr="00692777">
        <w:rPr>
          <w:rFonts w:asciiTheme="majorHAnsi" w:hAnsiTheme="majorHAnsi" w:cstheme="majorHAnsi"/>
        </w:rPr>
        <w:t>:</w:t>
      </w:r>
      <w:r w:rsidRPr="00692777">
        <w:rPr>
          <w:rFonts w:asciiTheme="majorHAnsi" w:hAnsiTheme="majorHAnsi" w:cstheme="majorHAnsi"/>
          <w:lang w:val="en-US"/>
        </w:rPr>
        <w:t xml:space="preserve"> </w:t>
      </w:r>
      <w:proofErr w:type="spellStart"/>
      <w:r w:rsidRPr="00692777">
        <w:rPr>
          <w:rFonts w:asciiTheme="majorHAnsi" w:hAnsiTheme="majorHAnsi" w:cstheme="majorHAnsi"/>
          <w:b/>
        </w:rPr>
        <w:t>The</w:t>
      </w:r>
      <w:proofErr w:type="spellEnd"/>
      <w:r w:rsidRPr="00692777">
        <w:rPr>
          <w:rFonts w:asciiTheme="majorHAnsi" w:hAnsiTheme="majorHAnsi" w:cstheme="majorHAnsi"/>
          <w:b/>
        </w:rPr>
        <w:t xml:space="preserve"> </w:t>
      </w:r>
      <w:proofErr w:type="spellStart"/>
      <w:r w:rsidRPr="00692777">
        <w:rPr>
          <w:rFonts w:asciiTheme="majorHAnsi" w:hAnsiTheme="majorHAnsi" w:cstheme="majorHAnsi"/>
          <w:b/>
        </w:rPr>
        <w:t>Chairperson</w:t>
      </w:r>
      <w:proofErr w:type="spellEnd"/>
    </w:p>
    <w:p w14:paraId="32B865A4" w14:textId="1B3A8323" w:rsidR="00FE5807" w:rsidRPr="00692777" w:rsidRDefault="00FE5807" w:rsidP="00FE5807">
      <w:pPr>
        <w:rPr>
          <w:rFonts w:asciiTheme="majorHAnsi" w:hAnsiTheme="majorHAnsi" w:cstheme="majorHAnsi"/>
        </w:rPr>
      </w:pPr>
      <w:r w:rsidRPr="00692777">
        <w:rPr>
          <w:rFonts w:asciiTheme="majorHAnsi" w:hAnsiTheme="majorHAnsi" w:cstheme="majorHAnsi"/>
          <w:lang w:val="en-US"/>
        </w:rPr>
        <w:t xml:space="preserve">      </w:t>
      </w:r>
      <w:proofErr w:type="spellStart"/>
      <w:r w:rsidRPr="00692777">
        <w:rPr>
          <w:rFonts w:asciiTheme="majorHAnsi" w:hAnsiTheme="majorHAnsi" w:cstheme="majorHAnsi"/>
        </w:rPr>
        <w:t>Tender</w:t>
      </w:r>
      <w:proofErr w:type="spellEnd"/>
      <w:r w:rsidRPr="00692777">
        <w:rPr>
          <w:rFonts w:asciiTheme="majorHAnsi" w:hAnsiTheme="majorHAnsi" w:cstheme="majorHAnsi"/>
        </w:rPr>
        <w:t xml:space="preserve"> </w:t>
      </w:r>
      <w:proofErr w:type="spellStart"/>
      <w:r w:rsidRPr="00692777">
        <w:rPr>
          <w:rFonts w:asciiTheme="majorHAnsi" w:hAnsiTheme="majorHAnsi" w:cstheme="majorHAnsi"/>
        </w:rPr>
        <w:t>Committee</w:t>
      </w:r>
      <w:proofErr w:type="spellEnd"/>
      <w:r w:rsidRPr="00692777">
        <w:rPr>
          <w:rFonts w:asciiTheme="majorHAnsi" w:hAnsiTheme="majorHAnsi" w:cstheme="majorHAnsi"/>
        </w:rPr>
        <w:t xml:space="preserve"> (TC) </w:t>
      </w:r>
    </w:p>
    <w:p w14:paraId="67200F6E" w14:textId="2EC587C5" w:rsidR="00FE5807" w:rsidRPr="00692777" w:rsidRDefault="00FE5807" w:rsidP="00FE5807">
      <w:pPr>
        <w:rPr>
          <w:rFonts w:asciiTheme="majorHAnsi" w:hAnsiTheme="majorHAnsi" w:cstheme="majorHAnsi"/>
        </w:rPr>
      </w:pPr>
      <w:r w:rsidRPr="00692777">
        <w:rPr>
          <w:rFonts w:asciiTheme="majorHAnsi" w:hAnsiTheme="majorHAnsi" w:cstheme="majorHAnsi"/>
          <w:lang w:val="en-US"/>
        </w:rPr>
        <w:t xml:space="preserve">      </w:t>
      </w:r>
      <w:r w:rsidRPr="00692777">
        <w:rPr>
          <w:rFonts w:asciiTheme="majorHAnsi" w:hAnsiTheme="majorHAnsi" w:cstheme="majorHAnsi"/>
        </w:rPr>
        <w:t xml:space="preserve">NIRAS </w:t>
      </w:r>
      <w:proofErr w:type="spellStart"/>
      <w:r w:rsidRPr="00692777">
        <w:rPr>
          <w:rFonts w:asciiTheme="majorHAnsi" w:hAnsiTheme="majorHAnsi" w:cstheme="majorHAnsi"/>
        </w:rPr>
        <w:t>Sweden</w:t>
      </w:r>
      <w:proofErr w:type="spellEnd"/>
      <w:r w:rsidRPr="00692777">
        <w:rPr>
          <w:rFonts w:asciiTheme="majorHAnsi" w:hAnsiTheme="majorHAnsi" w:cstheme="majorHAnsi"/>
        </w:rPr>
        <w:t xml:space="preserve"> AB, </w:t>
      </w:r>
    </w:p>
    <w:p w14:paraId="53FCDA68" w14:textId="6AF650ED" w:rsidR="00FE5807" w:rsidRPr="00D53F00" w:rsidRDefault="00FE5807" w:rsidP="00FE5807">
      <w:pPr>
        <w:rPr>
          <w:rFonts w:asciiTheme="majorHAnsi" w:hAnsiTheme="majorHAnsi" w:cstheme="majorHAnsi"/>
        </w:rPr>
      </w:pPr>
      <w:r w:rsidRPr="00692777">
        <w:rPr>
          <w:rFonts w:asciiTheme="majorHAnsi" w:hAnsiTheme="majorHAnsi" w:cstheme="majorHAnsi"/>
          <w:lang w:val="en-US"/>
        </w:rPr>
        <w:t xml:space="preserve">      </w:t>
      </w:r>
      <w:r w:rsidRPr="00692777">
        <w:rPr>
          <w:rFonts w:asciiTheme="majorHAnsi" w:hAnsiTheme="majorHAnsi" w:cstheme="majorHAnsi"/>
        </w:rPr>
        <w:t xml:space="preserve">_______________ </w:t>
      </w:r>
      <w:proofErr w:type="spellStart"/>
      <w:r w:rsidRPr="00692777">
        <w:rPr>
          <w:rFonts w:asciiTheme="majorHAnsi" w:hAnsiTheme="majorHAnsi" w:cstheme="majorHAnsi"/>
        </w:rPr>
        <w:t>Str</w:t>
      </w:r>
      <w:proofErr w:type="spellEnd"/>
      <w:r w:rsidRPr="00692777">
        <w:rPr>
          <w:rFonts w:asciiTheme="majorHAnsi" w:hAnsiTheme="majorHAnsi" w:cstheme="majorHAnsi"/>
        </w:rPr>
        <w:t xml:space="preserve">., </w:t>
      </w:r>
      <w:proofErr w:type="spellStart"/>
      <w:r w:rsidRPr="00692777">
        <w:rPr>
          <w:rFonts w:asciiTheme="majorHAnsi" w:hAnsiTheme="majorHAnsi" w:cstheme="majorHAnsi"/>
        </w:rPr>
        <w:t>Kyiv</w:t>
      </w:r>
      <w:proofErr w:type="spellEnd"/>
      <w:r w:rsidRPr="00692777">
        <w:rPr>
          <w:rFonts w:asciiTheme="majorHAnsi" w:hAnsiTheme="majorHAnsi" w:cstheme="majorHAnsi"/>
        </w:rPr>
        <w:t xml:space="preserve">, 01001, </w:t>
      </w:r>
      <w:proofErr w:type="spellStart"/>
      <w:r w:rsidRPr="00692777">
        <w:rPr>
          <w:rFonts w:asciiTheme="majorHAnsi" w:hAnsiTheme="majorHAnsi" w:cstheme="majorHAnsi"/>
        </w:rPr>
        <w:t>Ukraine</w:t>
      </w:r>
      <w:proofErr w:type="spellEnd"/>
    </w:p>
    <w:p w14:paraId="2653B3C1" w14:textId="77777777" w:rsidR="00FE5807" w:rsidRPr="00D53F00" w:rsidRDefault="00FE5807" w:rsidP="00FE5807">
      <w:pPr>
        <w:ind w:firstLine="720"/>
        <w:rPr>
          <w:rFonts w:asciiTheme="majorHAnsi" w:hAnsiTheme="majorHAnsi" w:cstheme="majorHAnsi"/>
        </w:rPr>
      </w:pPr>
    </w:p>
    <w:p w14:paraId="7423C322" w14:textId="77777777" w:rsidR="00FE5807" w:rsidRPr="00D53F00" w:rsidRDefault="00FE5807" w:rsidP="00FE5807">
      <w:pPr>
        <w:jc w:val="both"/>
        <w:rPr>
          <w:rFonts w:asciiTheme="majorHAnsi" w:hAnsiTheme="majorHAnsi" w:cstheme="majorHAnsi"/>
          <w:lang w:val="en-US"/>
        </w:rPr>
      </w:pPr>
      <w:r w:rsidRPr="00D53F00">
        <w:rPr>
          <w:rFonts w:asciiTheme="majorHAnsi" w:hAnsiTheme="majorHAnsi" w:cstheme="majorHAnsi"/>
          <w:lang w:val="en-US"/>
        </w:rPr>
        <w:t>We, the undersigned, declare that;</w:t>
      </w:r>
    </w:p>
    <w:p w14:paraId="1B01EF42" w14:textId="77777777" w:rsidR="00FE5807" w:rsidRPr="00D53F00" w:rsidRDefault="00FE5807" w:rsidP="00FE5807">
      <w:pPr>
        <w:jc w:val="both"/>
        <w:rPr>
          <w:rFonts w:asciiTheme="majorHAnsi" w:hAnsiTheme="majorHAnsi" w:cstheme="majorHAnsi"/>
          <w:lang w:val="en-US"/>
        </w:rPr>
      </w:pPr>
    </w:p>
    <w:p w14:paraId="609AE5D1" w14:textId="2F3CEC84" w:rsidR="00FE5807" w:rsidRPr="00A57D29" w:rsidRDefault="00FE5807" w:rsidP="00FE5807">
      <w:pPr>
        <w:rPr>
          <w:rFonts w:asciiTheme="majorHAnsi" w:hAnsiTheme="majorHAnsi" w:cstheme="majorHAnsi"/>
          <w:lang w:val="en-US"/>
        </w:rPr>
      </w:pPr>
      <w:r w:rsidRPr="00D53F00">
        <w:rPr>
          <w:rFonts w:asciiTheme="majorHAnsi" w:hAnsiTheme="majorHAnsi" w:cstheme="majorHAnsi"/>
          <w:lang w:val="en-US"/>
        </w:rPr>
        <w:t xml:space="preserve">Having examined </w:t>
      </w:r>
      <w:r w:rsidRPr="00A57D29">
        <w:rPr>
          <w:rFonts w:asciiTheme="majorHAnsi" w:hAnsiTheme="majorHAnsi" w:cstheme="majorHAnsi"/>
          <w:lang w:val="en-US"/>
        </w:rPr>
        <w:t xml:space="preserve">the Bidding Document for </w:t>
      </w:r>
      <w:r w:rsidR="00D2759F" w:rsidRPr="00A57D29">
        <w:rPr>
          <w:rFonts w:asciiTheme="majorHAnsi" w:hAnsiTheme="majorHAnsi" w:cstheme="majorHAnsi"/>
          <w:lang w:val="en-US"/>
        </w:rPr>
        <w:t xml:space="preserve">the </w:t>
      </w:r>
      <w:r w:rsidR="00984F91" w:rsidRPr="00A57D29">
        <w:rPr>
          <w:rFonts w:asciiTheme="majorHAnsi" w:hAnsiTheme="majorHAnsi" w:cstheme="majorHAnsi"/>
          <w:lang w:val="en-US"/>
        </w:rPr>
        <w:t xml:space="preserve">provision </w:t>
      </w:r>
      <w:r w:rsidRPr="00A57D29">
        <w:rPr>
          <w:rFonts w:asciiTheme="majorHAnsi" w:hAnsiTheme="majorHAnsi" w:cstheme="majorHAnsi"/>
          <w:lang w:val="en-US"/>
        </w:rPr>
        <w:t xml:space="preserve">of Logistic </w:t>
      </w:r>
      <w:r w:rsidR="00926599" w:rsidRPr="00A57D29">
        <w:rPr>
          <w:rFonts w:asciiTheme="majorHAnsi" w:hAnsiTheme="majorHAnsi" w:cstheme="majorHAnsi"/>
          <w:lang w:val="en-US"/>
        </w:rPr>
        <w:t>Services</w:t>
      </w:r>
    </w:p>
    <w:p w14:paraId="34446CDA" w14:textId="0CBE73EC" w:rsidR="00FE5807" w:rsidRPr="00A57D29" w:rsidRDefault="00FE5807" w:rsidP="00FE5807">
      <w:pPr>
        <w:rPr>
          <w:rFonts w:asciiTheme="majorHAnsi" w:hAnsiTheme="majorHAnsi" w:cstheme="majorHAnsi"/>
          <w:color w:val="000000" w:themeColor="text1"/>
          <w:lang w:val="en-US"/>
        </w:rPr>
      </w:pPr>
      <w:proofErr w:type="gramStart"/>
      <w:r w:rsidRPr="00A57D29">
        <w:rPr>
          <w:rFonts w:asciiTheme="majorHAnsi" w:hAnsiTheme="majorHAnsi" w:cstheme="majorHAnsi"/>
          <w:lang w:val="en-US"/>
        </w:rPr>
        <w:t xml:space="preserve">(Events, business trips and transportation </w:t>
      </w:r>
      <w:r w:rsidR="00926599" w:rsidRPr="00A57D29">
        <w:rPr>
          <w:rFonts w:asciiTheme="majorHAnsi" w:hAnsiTheme="majorHAnsi" w:cstheme="majorHAnsi"/>
          <w:lang w:val="en-US"/>
        </w:rPr>
        <w:t>services</w:t>
      </w:r>
      <w:r w:rsidRPr="00A57D29">
        <w:rPr>
          <w:rFonts w:asciiTheme="majorHAnsi" w:hAnsiTheme="majorHAnsi" w:cstheme="majorHAnsi"/>
          <w:lang w:val="en-US"/>
        </w:rPr>
        <w:t xml:space="preserve"> organization) and ITB No.</w:t>
      </w:r>
      <w:proofErr w:type="gramEnd"/>
      <w:r w:rsidRPr="00A57D29">
        <w:rPr>
          <w:rFonts w:asciiTheme="majorHAnsi" w:hAnsiTheme="majorHAnsi" w:cstheme="majorHAnsi"/>
          <w:lang w:val="en-US"/>
        </w:rPr>
        <w:t xml:space="preserve"> UA-NIRAS-</w:t>
      </w:r>
      <w:r w:rsidR="00926599" w:rsidRPr="00A57D29">
        <w:rPr>
          <w:rFonts w:asciiTheme="majorHAnsi" w:hAnsiTheme="majorHAnsi" w:cstheme="majorHAnsi"/>
          <w:lang w:val="en-US"/>
        </w:rPr>
        <w:t>SERVICES</w:t>
      </w:r>
      <w:r w:rsidRPr="00A57D29">
        <w:rPr>
          <w:rFonts w:asciiTheme="majorHAnsi" w:hAnsiTheme="majorHAnsi" w:cstheme="majorHAnsi"/>
          <w:lang w:val="en-US"/>
        </w:rPr>
        <w:t>-2019-</w:t>
      </w:r>
      <w:r w:rsidR="00701D68">
        <w:rPr>
          <w:rFonts w:asciiTheme="majorHAnsi" w:hAnsiTheme="majorHAnsi" w:cstheme="majorHAnsi"/>
          <w:lang w:val="en-US"/>
        </w:rPr>
        <w:t>10</w:t>
      </w:r>
      <w:r w:rsidRPr="00A57D29">
        <w:rPr>
          <w:rFonts w:asciiTheme="majorHAnsi" w:hAnsiTheme="majorHAnsi" w:cstheme="majorHAnsi"/>
          <w:lang w:val="en-US"/>
        </w:rPr>
        <w:t>.0</w:t>
      </w:r>
      <w:r w:rsidR="00E9669F">
        <w:rPr>
          <w:rFonts w:asciiTheme="majorHAnsi" w:hAnsiTheme="majorHAnsi" w:cstheme="majorHAnsi"/>
          <w:lang w:val="en-US"/>
        </w:rPr>
        <w:t>6</w:t>
      </w:r>
      <w:r w:rsidRPr="00A57D29">
        <w:rPr>
          <w:rFonts w:asciiTheme="majorHAnsi" w:hAnsiTheme="majorHAnsi" w:cstheme="majorHAnsi"/>
          <w:lang w:val="en-US"/>
        </w:rPr>
        <w:t xml:space="preserve">, issued on </w:t>
      </w:r>
      <w:r w:rsidR="00701D68">
        <w:rPr>
          <w:rFonts w:asciiTheme="majorHAnsi" w:hAnsiTheme="majorHAnsi" w:cstheme="majorHAnsi"/>
          <w:lang w:val="en-US"/>
        </w:rPr>
        <w:t>10</w:t>
      </w:r>
      <w:r w:rsidRPr="00A57D29">
        <w:rPr>
          <w:rFonts w:asciiTheme="majorHAnsi" w:hAnsiTheme="majorHAnsi" w:cstheme="majorHAnsi"/>
          <w:lang w:val="en-US"/>
        </w:rPr>
        <w:t>.0</w:t>
      </w:r>
      <w:r w:rsidR="00E9669F">
        <w:rPr>
          <w:rFonts w:asciiTheme="majorHAnsi" w:hAnsiTheme="majorHAnsi" w:cstheme="majorHAnsi"/>
          <w:lang w:val="en-US"/>
        </w:rPr>
        <w:t>6</w:t>
      </w:r>
      <w:r w:rsidRPr="00A57D29">
        <w:rPr>
          <w:rFonts w:asciiTheme="majorHAnsi" w:hAnsiTheme="majorHAnsi" w:cstheme="majorHAnsi"/>
          <w:lang w:val="en-US"/>
        </w:rPr>
        <w:t>.2019, the receipt of which is hereby duly acknowledge, I, representing [</w:t>
      </w:r>
      <w:r w:rsidRPr="00A57D29">
        <w:rPr>
          <w:rFonts w:asciiTheme="majorHAnsi" w:hAnsiTheme="majorHAnsi" w:cstheme="majorHAnsi"/>
          <w:i/>
          <w:lang w:val="en-US"/>
        </w:rPr>
        <w:t>insert name of company</w:t>
      </w:r>
      <w:r w:rsidRPr="00A57D29">
        <w:rPr>
          <w:rFonts w:asciiTheme="majorHAnsi" w:hAnsiTheme="majorHAnsi" w:cstheme="majorHAnsi"/>
          <w:lang w:val="en-US"/>
        </w:rPr>
        <w:t>]</w:t>
      </w:r>
      <w:r w:rsidRPr="00A57D29">
        <w:rPr>
          <w:rFonts w:asciiTheme="majorHAnsi" w:hAnsiTheme="majorHAnsi" w:cstheme="majorHAnsi"/>
          <w:i/>
          <w:lang w:val="en-US"/>
        </w:rPr>
        <w:t xml:space="preserve"> </w:t>
      </w:r>
      <w:r w:rsidRPr="00A57D29">
        <w:rPr>
          <w:rFonts w:asciiTheme="majorHAnsi" w:hAnsiTheme="majorHAnsi" w:cstheme="majorHAnsi"/>
          <w:lang w:val="en-US"/>
        </w:rPr>
        <w:t xml:space="preserve">offer to complete the </w:t>
      </w:r>
      <w:r w:rsidR="00A46A74" w:rsidRPr="00A57D29">
        <w:rPr>
          <w:rFonts w:asciiTheme="majorHAnsi" w:hAnsiTheme="majorHAnsi" w:cstheme="majorHAnsi"/>
          <w:lang w:val="en-US"/>
        </w:rPr>
        <w:t xml:space="preserve">Provision of </w:t>
      </w:r>
      <w:r w:rsidR="00926599" w:rsidRPr="00A57D29">
        <w:rPr>
          <w:rFonts w:asciiTheme="majorHAnsi" w:hAnsiTheme="majorHAnsi" w:cstheme="majorHAnsi"/>
          <w:lang w:val="en-US"/>
        </w:rPr>
        <w:t>Services</w:t>
      </w:r>
      <w:r w:rsidRPr="00A57D29">
        <w:rPr>
          <w:rFonts w:asciiTheme="majorHAnsi" w:hAnsiTheme="majorHAnsi" w:cstheme="majorHAnsi"/>
          <w:lang w:val="en-US"/>
        </w:rPr>
        <w:t xml:space="preserve"> in conformity with the Bidding Document, </w:t>
      </w:r>
      <w:r w:rsidR="00926599" w:rsidRPr="00A57D29">
        <w:rPr>
          <w:rFonts w:asciiTheme="majorHAnsi" w:hAnsiTheme="majorHAnsi" w:cstheme="majorHAnsi"/>
          <w:lang w:val="en-US"/>
        </w:rPr>
        <w:t>Services</w:t>
      </w:r>
      <w:r w:rsidR="00984F91" w:rsidRPr="00A57D29">
        <w:rPr>
          <w:rFonts w:asciiTheme="majorHAnsi" w:hAnsiTheme="majorHAnsi" w:cstheme="majorHAnsi"/>
          <w:lang w:val="en-US"/>
        </w:rPr>
        <w:t xml:space="preserve"> Specification </w:t>
      </w:r>
      <w:r w:rsidR="00692777" w:rsidRPr="00A57D29">
        <w:rPr>
          <w:rFonts w:asciiTheme="majorHAnsi" w:hAnsiTheme="majorHAnsi" w:cstheme="majorHAnsi"/>
          <w:lang w:val="en-US"/>
        </w:rPr>
        <w:t xml:space="preserve">and Price List and I do confirm that all prices are indicated in </w:t>
      </w:r>
      <w:r w:rsidR="00692777" w:rsidRPr="00A57D29">
        <w:rPr>
          <w:rFonts w:asciiTheme="majorHAnsi" w:hAnsiTheme="majorHAnsi" w:cstheme="majorHAnsi"/>
          <w:color w:val="000000" w:themeColor="text1"/>
          <w:lang w:val="en-US"/>
        </w:rPr>
        <w:t xml:space="preserve">UAH </w:t>
      </w:r>
      <w:r w:rsidRPr="00A57D29">
        <w:rPr>
          <w:rFonts w:asciiTheme="majorHAnsi" w:hAnsiTheme="majorHAnsi" w:cstheme="majorHAnsi"/>
          <w:i/>
          <w:color w:val="000000" w:themeColor="text1"/>
          <w:lang w:val="en-US"/>
        </w:rPr>
        <w:t>without VAT</w:t>
      </w:r>
      <w:r w:rsidRPr="00A57D29">
        <w:rPr>
          <w:rFonts w:asciiTheme="majorHAnsi" w:hAnsiTheme="majorHAnsi" w:cstheme="majorHAnsi"/>
          <w:color w:val="000000" w:themeColor="text1"/>
          <w:lang w:val="en-US"/>
        </w:rPr>
        <w:t xml:space="preserve">  </w:t>
      </w:r>
    </w:p>
    <w:p w14:paraId="4010B1AD" w14:textId="77777777" w:rsidR="00FE5807" w:rsidRPr="00A57D29" w:rsidRDefault="00FE5807" w:rsidP="00FE5807">
      <w:pPr>
        <w:jc w:val="both"/>
        <w:rPr>
          <w:rFonts w:asciiTheme="majorHAnsi" w:hAnsiTheme="majorHAnsi" w:cstheme="majorHAnsi"/>
          <w:lang w:val="en-US"/>
        </w:rPr>
      </w:pPr>
    </w:p>
    <w:p w14:paraId="5B7D0274" w14:textId="3778E89F" w:rsidR="00FE5807" w:rsidRPr="00D53F00" w:rsidRDefault="00FE5807" w:rsidP="00984F91">
      <w:pPr>
        <w:rPr>
          <w:rFonts w:asciiTheme="majorHAnsi" w:hAnsiTheme="majorHAnsi" w:cstheme="majorHAnsi"/>
          <w:lang w:val="en-US"/>
        </w:rPr>
      </w:pPr>
      <w:r w:rsidRPr="00A57D29">
        <w:rPr>
          <w:rFonts w:asciiTheme="majorHAnsi" w:hAnsiTheme="majorHAnsi" w:cstheme="majorHAnsi"/>
          <w:lang w:val="en-US"/>
        </w:rPr>
        <w:t xml:space="preserve">I undertake, if my Bid is accepted, to </w:t>
      </w:r>
      <w:r w:rsidR="00984F91" w:rsidRPr="00A57D29">
        <w:rPr>
          <w:rFonts w:asciiTheme="majorHAnsi" w:hAnsiTheme="majorHAnsi" w:cstheme="majorHAnsi"/>
          <w:lang w:val="en-US"/>
        </w:rPr>
        <w:t xml:space="preserve">provide </w:t>
      </w:r>
      <w:r w:rsidR="00926599" w:rsidRPr="00A57D29">
        <w:rPr>
          <w:rFonts w:asciiTheme="majorHAnsi" w:hAnsiTheme="majorHAnsi" w:cstheme="majorHAnsi"/>
          <w:lang w:val="en-US"/>
        </w:rPr>
        <w:t>Services</w:t>
      </w:r>
      <w:r w:rsidRPr="00A57D29">
        <w:rPr>
          <w:rFonts w:asciiTheme="majorHAnsi" w:hAnsiTheme="majorHAnsi" w:cstheme="majorHAnsi"/>
          <w:lang w:val="en-US"/>
        </w:rPr>
        <w:t xml:space="preserve"> in accordance with the Price List</w:t>
      </w:r>
      <w:r w:rsidR="00984F91" w:rsidRPr="00A57D29">
        <w:rPr>
          <w:rFonts w:asciiTheme="majorHAnsi" w:hAnsiTheme="majorHAnsi" w:cstheme="majorHAnsi"/>
          <w:lang w:val="en-US"/>
        </w:rPr>
        <w:t xml:space="preserve">, </w:t>
      </w:r>
      <w:r w:rsidR="00926599" w:rsidRPr="00A57D29">
        <w:rPr>
          <w:rFonts w:asciiTheme="majorHAnsi" w:hAnsiTheme="majorHAnsi" w:cstheme="majorHAnsi"/>
          <w:lang w:val="en-US"/>
        </w:rPr>
        <w:t>Services</w:t>
      </w:r>
      <w:r w:rsidR="00984F91" w:rsidRPr="00A57D29">
        <w:rPr>
          <w:rFonts w:asciiTheme="majorHAnsi" w:hAnsiTheme="majorHAnsi" w:cstheme="majorHAnsi"/>
          <w:lang w:val="en-US"/>
        </w:rPr>
        <w:t xml:space="preserve"> Specification </w:t>
      </w:r>
      <w:r w:rsidRPr="00A57D29">
        <w:rPr>
          <w:rFonts w:asciiTheme="majorHAnsi" w:hAnsiTheme="majorHAnsi" w:cstheme="majorHAnsi"/>
          <w:lang w:val="en-US"/>
        </w:rPr>
        <w:t xml:space="preserve">and </w:t>
      </w:r>
      <w:r w:rsidR="00984F91" w:rsidRPr="00A57D29">
        <w:rPr>
          <w:rFonts w:asciiTheme="majorHAnsi" w:hAnsiTheme="majorHAnsi" w:cstheme="majorHAnsi"/>
          <w:lang w:val="en-US"/>
        </w:rPr>
        <w:t xml:space="preserve">list of mandatory reporting documents indicated </w:t>
      </w:r>
      <w:r w:rsidRPr="00A57D29">
        <w:rPr>
          <w:rFonts w:asciiTheme="majorHAnsi" w:hAnsiTheme="majorHAnsi" w:cstheme="majorHAnsi"/>
          <w:lang w:val="en-US"/>
        </w:rPr>
        <w:t>in the Bidding Document.</w:t>
      </w:r>
    </w:p>
    <w:p w14:paraId="65D3F65A" w14:textId="77777777" w:rsidR="00FE5807" w:rsidRPr="00D53F00" w:rsidRDefault="00FE5807" w:rsidP="00FE5807">
      <w:pPr>
        <w:jc w:val="both"/>
        <w:rPr>
          <w:rFonts w:asciiTheme="majorHAnsi" w:hAnsiTheme="majorHAnsi" w:cstheme="majorHAnsi"/>
          <w:lang w:val="en-US"/>
        </w:rPr>
      </w:pPr>
    </w:p>
    <w:p w14:paraId="0F9ECF36" w14:textId="77777777" w:rsidR="00FE5807" w:rsidRPr="00D53F00" w:rsidRDefault="00FE5807" w:rsidP="00FE5807">
      <w:pPr>
        <w:jc w:val="both"/>
        <w:rPr>
          <w:rFonts w:asciiTheme="majorHAnsi" w:hAnsiTheme="majorHAnsi" w:cstheme="majorHAnsi"/>
          <w:lang w:val="en-US"/>
        </w:rPr>
      </w:pPr>
      <w:r w:rsidRPr="00D53F00">
        <w:rPr>
          <w:rFonts w:asciiTheme="majorHAnsi" w:hAnsiTheme="majorHAnsi" w:cstheme="majorHAnsi"/>
          <w:lang w:val="en-US"/>
        </w:rPr>
        <w:t>I agree to abide by this Bid for the Bid Validity Period specified in the Bidding Document which may be accepted at any time before the expiration of that period.</w:t>
      </w:r>
    </w:p>
    <w:p w14:paraId="5A800F66" w14:textId="77777777" w:rsidR="00FE5807" w:rsidRPr="00D53F00" w:rsidRDefault="00FE5807" w:rsidP="00FE5807">
      <w:pPr>
        <w:jc w:val="both"/>
        <w:rPr>
          <w:rFonts w:asciiTheme="majorHAnsi" w:hAnsiTheme="majorHAnsi" w:cstheme="majorHAnsi"/>
          <w:lang w:val="en-US"/>
        </w:rPr>
      </w:pPr>
    </w:p>
    <w:p w14:paraId="7DDBB283" w14:textId="77777777" w:rsidR="00FE5807" w:rsidRPr="00D53F00" w:rsidRDefault="00FE5807" w:rsidP="00FE5807">
      <w:pPr>
        <w:jc w:val="both"/>
        <w:rPr>
          <w:rFonts w:asciiTheme="majorHAnsi" w:hAnsiTheme="majorHAnsi" w:cstheme="majorHAnsi"/>
          <w:lang w:val="en-US"/>
        </w:rPr>
      </w:pPr>
      <w:r w:rsidRPr="00D53F00">
        <w:rPr>
          <w:rFonts w:asciiTheme="majorHAnsi" w:hAnsiTheme="majorHAnsi" w:cstheme="majorHAnsi"/>
          <w:lang w:val="en-US"/>
        </w:rPr>
        <w:t>Until a formal contract is prepared and executed, the Bid, together with your written acceptance thereof and the Notice of Award, shall constitute a binding agreement between us.</w:t>
      </w:r>
    </w:p>
    <w:p w14:paraId="705C5275" w14:textId="77777777" w:rsidR="00FE5807" w:rsidRPr="00D53F00" w:rsidRDefault="00FE5807" w:rsidP="00FE5807">
      <w:pPr>
        <w:jc w:val="both"/>
        <w:rPr>
          <w:rFonts w:asciiTheme="majorHAnsi" w:hAnsiTheme="majorHAnsi" w:cstheme="majorHAnsi"/>
          <w:lang w:val="en-US"/>
        </w:rPr>
      </w:pPr>
    </w:p>
    <w:p w14:paraId="20D450E9" w14:textId="77777777" w:rsidR="00FE5807" w:rsidRPr="00D53F00" w:rsidRDefault="00FE5807" w:rsidP="00FE5807">
      <w:pPr>
        <w:jc w:val="both"/>
        <w:rPr>
          <w:rFonts w:asciiTheme="majorHAnsi" w:hAnsiTheme="majorHAnsi" w:cstheme="majorHAnsi"/>
          <w:lang w:val="en-US"/>
        </w:rPr>
      </w:pPr>
      <w:r w:rsidRPr="00D53F00">
        <w:rPr>
          <w:rFonts w:asciiTheme="majorHAnsi" w:hAnsiTheme="majorHAnsi" w:cstheme="majorHAnsi"/>
          <w:lang w:val="en-US"/>
        </w:rPr>
        <w:t>I hereby certify that the Bid complies with the requirements stipulated in the Bidding Document.</w:t>
      </w:r>
    </w:p>
    <w:p w14:paraId="0C30BE9C" w14:textId="77777777" w:rsidR="00FE5807" w:rsidRPr="00D53F00" w:rsidRDefault="00FE5807" w:rsidP="00FE5807">
      <w:pPr>
        <w:jc w:val="both"/>
        <w:rPr>
          <w:rFonts w:asciiTheme="majorHAnsi" w:hAnsiTheme="majorHAnsi" w:cstheme="majorHAnsi"/>
          <w:lang w:val="en-US"/>
        </w:rPr>
      </w:pPr>
    </w:p>
    <w:p w14:paraId="450D107B" w14:textId="138ECE6D" w:rsidR="00FE5807" w:rsidRPr="00D53F00" w:rsidRDefault="00FE5807" w:rsidP="00FE5807">
      <w:pPr>
        <w:jc w:val="both"/>
        <w:rPr>
          <w:rFonts w:asciiTheme="majorHAnsi" w:hAnsiTheme="majorHAnsi" w:cstheme="majorHAnsi"/>
          <w:lang w:val="en-US"/>
        </w:rPr>
      </w:pPr>
      <w:r w:rsidRPr="00D53F00">
        <w:rPr>
          <w:rFonts w:asciiTheme="majorHAnsi" w:hAnsiTheme="majorHAnsi" w:cstheme="majorHAnsi"/>
          <w:lang w:val="en-US"/>
        </w:rPr>
        <w:t>Dated this ______________day of__________________2019</w:t>
      </w:r>
    </w:p>
    <w:p w14:paraId="213E2629" w14:textId="77777777" w:rsidR="00FE5807" w:rsidRPr="00D53F00" w:rsidRDefault="00FE5807" w:rsidP="00FE5807">
      <w:pPr>
        <w:jc w:val="both"/>
        <w:rPr>
          <w:rFonts w:asciiTheme="majorHAnsi" w:hAnsiTheme="majorHAnsi" w:cstheme="majorHAnsi"/>
          <w:lang w:val="en-US"/>
        </w:rPr>
      </w:pPr>
      <w:r w:rsidRPr="00D53F00">
        <w:rPr>
          <w:rFonts w:asciiTheme="majorHAnsi" w:hAnsiTheme="majorHAnsi" w:cstheme="majorHAnsi"/>
          <w:lang w:val="en-US"/>
        </w:rPr>
        <w:t>________________________           ________________________________</w:t>
      </w:r>
    </w:p>
    <w:p w14:paraId="684AC6D0" w14:textId="77777777" w:rsidR="00FE5807" w:rsidRPr="00D53F00" w:rsidRDefault="00FE5807" w:rsidP="00FE5807">
      <w:pPr>
        <w:jc w:val="both"/>
        <w:rPr>
          <w:rFonts w:asciiTheme="majorHAnsi" w:hAnsiTheme="majorHAnsi" w:cstheme="majorHAnsi"/>
          <w:i/>
          <w:color w:val="0000FF"/>
          <w:lang w:val="en-US"/>
        </w:rPr>
      </w:pPr>
      <w:r w:rsidRPr="00D53F00">
        <w:rPr>
          <w:rFonts w:asciiTheme="majorHAnsi" w:hAnsiTheme="majorHAnsi" w:cstheme="majorHAnsi"/>
          <w:i/>
          <w:color w:val="0000FF"/>
          <w:lang w:val="en-US"/>
        </w:rPr>
        <w:t>[</w:t>
      </w:r>
      <w:proofErr w:type="gramStart"/>
      <w:r w:rsidRPr="00D53F00">
        <w:rPr>
          <w:rFonts w:asciiTheme="majorHAnsi" w:hAnsiTheme="majorHAnsi" w:cstheme="majorHAnsi"/>
          <w:i/>
          <w:color w:val="0000FF"/>
          <w:lang w:val="en-US"/>
        </w:rPr>
        <w:t>signature</w:t>
      </w:r>
      <w:proofErr w:type="gramEnd"/>
      <w:r w:rsidRPr="00D53F00">
        <w:rPr>
          <w:rFonts w:asciiTheme="majorHAnsi" w:hAnsiTheme="majorHAnsi" w:cstheme="majorHAnsi"/>
          <w:i/>
          <w:color w:val="0000FF"/>
          <w:lang w:val="en-US"/>
        </w:rPr>
        <w:t xml:space="preserve"> over printed name]           [</w:t>
      </w:r>
      <w:proofErr w:type="gramStart"/>
      <w:r w:rsidRPr="00D53F00">
        <w:rPr>
          <w:rFonts w:asciiTheme="majorHAnsi" w:hAnsiTheme="majorHAnsi" w:cstheme="majorHAnsi"/>
          <w:i/>
          <w:color w:val="0000FF"/>
          <w:lang w:val="en-US"/>
        </w:rPr>
        <w:t>in</w:t>
      </w:r>
      <w:proofErr w:type="gramEnd"/>
      <w:r w:rsidRPr="00D53F00">
        <w:rPr>
          <w:rFonts w:asciiTheme="majorHAnsi" w:hAnsiTheme="majorHAnsi" w:cstheme="majorHAnsi"/>
          <w:i/>
          <w:color w:val="0000FF"/>
          <w:lang w:val="en-US"/>
        </w:rPr>
        <w:t xml:space="preserve"> the capacity of]</w:t>
      </w:r>
    </w:p>
    <w:p w14:paraId="17BA0430" w14:textId="77777777" w:rsidR="00FE5807" w:rsidRPr="00D53F00" w:rsidRDefault="00FE5807" w:rsidP="00FE5807">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0"/>
        <w:jc w:val="both"/>
        <w:rPr>
          <w:rFonts w:asciiTheme="majorHAnsi" w:hAnsiTheme="majorHAnsi" w:cstheme="majorHAnsi"/>
        </w:rPr>
      </w:pPr>
      <w:r w:rsidRPr="00D53F00">
        <w:rPr>
          <w:rFonts w:asciiTheme="majorHAnsi" w:hAnsiTheme="majorHAnsi" w:cstheme="majorHAnsi"/>
        </w:rPr>
        <w:t xml:space="preserve">Duly authorized to sign Bid for and on behalf of </w:t>
      </w:r>
      <w:r w:rsidRPr="00D53F00">
        <w:rPr>
          <w:rFonts w:asciiTheme="majorHAnsi" w:hAnsiTheme="majorHAnsi" w:cstheme="majorHAnsi"/>
          <w:i/>
          <w:color w:val="0000FF"/>
        </w:rPr>
        <w:t>[name of company]</w:t>
      </w:r>
    </w:p>
    <w:p w14:paraId="563F6B1F" w14:textId="77777777" w:rsidR="00FE5807" w:rsidRPr="00D53F00" w:rsidRDefault="00FE5807" w:rsidP="00FE5807">
      <w:pPr>
        <w:rPr>
          <w:rFonts w:asciiTheme="majorHAnsi" w:hAnsiTheme="majorHAnsi" w:cstheme="majorHAnsi"/>
          <w:lang w:val="en-US"/>
        </w:rPr>
        <w:sectPr w:rsidR="00FE5807" w:rsidRPr="00D53F00" w:rsidSect="00926599">
          <w:pgSz w:w="11909" w:h="16834" w:code="9"/>
          <w:pgMar w:top="1440" w:right="1440" w:bottom="1440" w:left="1440" w:header="720" w:footer="720" w:gutter="0"/>
          <w:cols w:space="720"/>
          <w:docGrid w:linePitch="360"/>
        </w:sectPr>
      </w:pPr>
    </w:p>
    <w:p w14:paraId="59FD5B41" w14:textId="77777777" w:rsidR="00FE5807" w:rsidRPr="008C6B2B" w:rsidRDefault="00FE5807" w:rsidP="00FE5807">
      <w:pPr>
        <w:jc w:val="right"/>
        <w:rPr>
          <w:rFonts w:asciiTheme="majorHAnsi" w:hAnsiTheme="majorHAnsi" w:cstheme="majorHAnsi"/>
          <w:lang w:val="en-US"/>
        </w:rPr>
      </w:pPr>
      <w:bookmarkStart w:id="438" w:name="_Toc501459931"/>
      <w:bookmarkStart w:id="439" w:name="_Toc157835218"/>
      <w:bookmarkStart w:id="440" w:name="_Toc222743838"/>
      <w:bookmarkStart w:id="441" w:name="_Toc340548656"/>
      <w:bookmarkStart w:id="442" w:name="_Toc420480800"/>
      <w:bookmarkStart w:id="443" w:name="_Toc420481098"/>
      <w:bookmarkStart w:id="444" w:name="_Toc410901742"/>
      <w:bookmarkStart w:id="445" w:name="_Toc410903723"/>
      <w:bookmarkStart w:id="446" w:name="_Toc410903940"/>
      <w:bookmarkStart w:id="447" w:name="_Toc410903999"/>
      <w:bookmarkStart w:id="448" w:name="_Toc490269074"/>
      <w:r w:rsidRPr="00A57D29">
        <w:rPr>
          <w:rFonts w:asciiTheme="majorHAnsi" w:hAnsiTheme="majorHAnsi" w:cstheme="majorHAnsi"/>
          <w:lang w:val="en-US"/>
        </w:rPr>
        <w:lastRenderedPageBreak/>
        <w:t>Form-2</w:t>
      </w:r>
    </w:p>
    <w:p w14:paraId="67A2A208" w14:textId="6A81E7AA" w:rsidR="00FE5807" w:rsidRPr="00903961" w:rsidRDefault="00FE5807" w:rsidP="00950DA3">
      <w:pPr>
        <w:pStyle w:val="1"/>
        <w:numPr>
          <w:ilvl w:val="0"/>
          <w:numId w:val="17"/>
        </w:numPr>
        <w:jc w:val="center"/>
        <w:rPr>
          <w:rFonts w:cstheme="majorHAnsi"/>
          <w:b/>
          <w:color w:val="auto"/>
          <w:sz w:val="24"/>
          <w:szCs w:val="24"/>
        </w:rPr>
      </w:pPr>
      <w:bookmarkStart w:id="449" w:name="_Toc227662213"/>
      <w:bookmarkStart w:id="450" w:name="_Toc231291833"/>
      <w:bookmarkStart w:id="451" w:name="_Toc3545493"/>
      <w:r w:rsidRPr="00903961">
        <w:rPr>
          <w:rFonts w:cstheme="majorHAnsi"/>
          <w:b/>
          <w:color w:val="auto"/>
          <w:sz w:val="24"/>
          <w:szCs w:val="24"/>
        </w:rPr>
        <w:t>Bid Security (Bank Guarantee)</w:t>
      </w:r>
      <w:bookmarkEnd w:id="438"/>
      <w:bookmarkEnd w:id="439"/>
      <w:bookmarkEnd w:id="440"/>
      <w:bookmarkEnd w:id="449"/>
      <w:bookmarkEnd w:id="450"/>
      <w:bookmarkEnd w:id="451"/>
    </w:p>
    <w:p w14:paraId="652EE971" w14:textId="77777777" w:rsidR="00FE5807" w:rsidRPr="008C6B2B" w:rsidRDefault="00FE5807" w:rsidP="00FE5807">
      <w:pPr>
        <w:rPr>
          <w:rFonts w:asciiTheme="majorHAnsi" w:hAnsiTheme="majorHAnsi" w:cstheme="majorHAnsi"/>
          <w:lang w:val="en-US"/>
        </w:rPr>
      </w:pPr>
    </w:p>
    <w:p w14:paraId="53BE7A67" w14:textId="32383DE7" w:rsidR="00FE5807" w:rsidRPr="00D53F00" w:rsidRDefault="00FE5807" w:rsidP="00D2759F">
      <w:pPr>
        <w:jc w:val="both"/>
        <w:rPr>
          <w:rFonts w:asciiTheme="majorHAnsi" w:hAnsiTheme="majorHAnsi" w:cstheme="majorHAnsi"/>
          <w:i/>
          <w:lang w:val="en-US"/>
        </w:rPr>
      </w:pPr>
      <w:r w:rsidRPr="00D53F00">
        <w:rPr>
          <w:rFonts w:asciiTheme="majorHAnsi" w:hAnsiTheme="majorHAnsi" w:cstheme="majorHAnsi"/>
          <w:lang w:val="en-US"/>
        </w:rPr>
        <w:t xml:space="preserve">WHEREAS, </w:t>
      </w:r>
      <w:r w:rsidRPr="00D53F00">
        <w:rPr>
          <w:rFonts w:asciiTheme="majorHAnsi" w:hAnsiTheme="majorHAnsi" w:cstheme="majorHAnsi"/>
          <w:i/>
          <w:color w:val="0000FF"/>
          <w:lang w:val="en-US"/>
        </w:rPr>
        <w:t>[name of Bidder]</w:t>
      </w:r>
      <w:r w:rsidRPr="00D53F00">
        <w:rPr>
          <w:rFonts w:asciiTheme="majorHAnsi" w:hAnsiTheme="majorHAnsi" w:cstheme="majorHAnsi"/>
          <w:lang w:val="en-US"/>
        </w:rPr>
        <w:t xml:space="preserve"> (hereinafter called “the Bidder”) has submitted his Bid dated </w:t>
      </w:r>
      <w:r w:rsidRPr="00D53F00">
        <w:rPr>
          <w:rFonts w:asciiTheme="majorHAnsi" w:hAnsiTheme="majorHAnsi" w:cstheme="majorHAnsi"/>
          <w:i/>
          <w:lang w:val="en-US"/>
        </w:rPr>
        <w:t>[date]</w:t>
      </w:r>
      <w:r w:rsidRPr="00D53F00">
        <w:rPr>
          <w:rFonts w:asciiTheme="majorHAnsi" w:hAnsiTheme="majorHAnsi" w:cstheme="majorHAnsi"/>
          <w:lang w:val="en-US"/>
        </w:rPr>
        <w:t xml:space="preserve"> </w:t>
      </w:r>
      <w:r w:rsidR="00D2759F" w:rsidRPr="00D53F00">
        <w:rPr>
          <w:rFonts w:asciiTheme="majorHAnsi" w:hAnsiTheme="majorHAnsi" w:cstheme="majorHAnsi"/>
          <w:lang w:val="en-US"/>
        </w:rPr>
        <w:t xml:space="preserve">for the provision of Logistic </w:t>
      </w:r>
      <w:r w:rsidR="00926599">
        <w:rPr>
          <w:rFonts w:asciiTheme="majorHAnsi" w:hAnsiTheme="majorHAnsi" w:cstheme="majorHAnsi"/>
          <w:lang w:val="en-US"/>
        </w:rPr>
        <w:t>Service</w:t>
      </w:r>
      <w:r w:rsidR="00D2759F" w:rsidRPr="00D53F00">
        <w:rPr>
          <w:rFonts w:asciiTheme="majorHAnsi" w:hAnsiTheme="majorHAnsi" w:cstheme="majorHAnsi"/>
          <w:lang w:val="en-US"/>
        </w:rPr>
        <w:t xml:space="preserve">s (Events, business trips and transportation </w:t>
      </w:r>
      <w:r w:rsidR="00926599">
        <w:rPr>
          <w:rFonts w:asciiTheme="majorHAnsi" w:hAnsiTheme="majorHAnsi" w:cstheme="majorHAnsi"/>
          <w:lang w:val="en-US"/>
        </w:rPr>
        <w:t xml:space="preserve">services </w:t>
      </w:r>
      <w:r w:rsidR="00D2759F" w:rsidRPr="00D53F00">
        <w:rPr>
          <w:rFonts w:asciiTheme="majorHAnsi" w:hAnsiTheme="majorHAnsi" w:cstheme="majorHAnsi"/>
          <w:lang w:val="en-US"/>
        </w:rPr>
        <w:t xml:space="preserve">organization) </w:t>
      </w:r>
      <w:r w:rsidR="00D2759F" w:rsidRPr="00D53F00">
        <w:rPr>
          <w:rFonts w:asciiTheme="majorHAnsi" w:hAnsiTheme="majorHAnsi" w:cstheme="majorHAnsi"/>
          <w:i/>
          <w:lang w:val="en-US"/>
        </w:rPr>
        <w:t xml:space="preserve">in scope of tender </w:t>
      </w:r>
      <w:r w:rsidRPr="00D53F00">
        <w:rPr>
          <w:rFonts w:asciiTheme="majorHAnsi" w:hAnsiTheme="majorHAnsi" w:cstheme="majorHAnsi"/>
          <w:i/>
          <w:lang w:val="en-US"/>
        </w:rPr>
        <w:t>No.</w:t>
      </w:r>
      <w:r w:rsidR="00D2759F" w:rsidRPr="00D53F00">
        <w:rPr>
          <w:rFonts w:asciiTheme="majorHAnsi" w:hAnsiTheme="majorHAnsi" w:cstheme="majorHAnsi"/>
          <w:i/>
          <w:lang w:val="en-US"/>
        </w:rPr>
        <w:t xml:space="preserve"> </w:t>
      </w:r>
      <w:r w:rsidR="00D2759F" w:rsidRPr="00926599">
        <w:rPr>
          <w:rFonts w:asciiTheme="majorHAnsi" w:hAnsiTheme="majorHAnsi" w:cstheme="majorHAnsi"/>
          <w:i/>
          <w:lang w:val="en-US"/>
        </w:rPr>
        <w:t>UA-NIRAS-</w:t>
      </w:r>
      <w:r w:rsidR="00926599">
        <w:rPr>
          <w:rFonts w:asciiTheme="majorHAnsi" w:hAnsiTheme="majorHAnsi" w:cstheme="majorHAnsi"/>
          <w:i/>
          <w:lang w:val="en-US"/>
        </w:rPr>
        <w:t>SERVICES</w:t>
      </w:r>
      <w:r w:rsidR="00D2759F" w:rsidRPr="00D53F00">
        <w:rPr>
          <w:rFonts w:asciiTheme="majorHAnsi" w:hAnsiTheme="majorHAnsi" w:cstheme="majorHAnsi"/>
          <w:i/>
          <w:lang w:val="en-US"/>
        </w:rPr>
        <w:t>S</w:t>
      </w:r>
      <w:r w:rsidR="00D2759F" w:rsidRPr="00926599">
        <w:rPr>
          <w:rFonts w:asciiTheme="majorHAnsi" w:hAnsiTheme="majorHAnsi" w:cstheme="majorHAnsi"/>
          <w:i/>
          <w:lang w:val="en-US"/>
        </w:rPr>
        <w:t>-2019-</w:t>
      </w:r>
      <w:r w:rsidR="00701D68">
        <w:rPr>
          <w:rFonts w:asciiTheme="majorHAnsi" w:hAnsiTheme="majorHAnsi" w:cstheme="majorHAnsi"/>
          <w:i/>
          <w:lang w:val="en-US"/>
        </w:rPr>
        <w:t>10</w:t>
      </w:r>
      <w:r w:rsidR="00D2759F" w:rsidRPr="00926599">
        <w:rPr>
          <w:rFonts w:asciiTheme="majorHAnsi" w:hAnsiTheme="majorHAnsi" w:cstheme="majorHAnsi"/>
          <w:i/>
          <w:lang w:val="en-US"/>
        </w:rPr>
        <w:t>.0</w:t>
      </w:r>
      <w:r w:rsidR="00E9669F">
        <w:rPr>
          <w:rFonts w:asciiTheme="majorHAnsi" w:hAnsiTheme="majorHAnsi" w:cstheme="majorHAnsi"/>
          <w:i/>
          <w:lang w:val="en-US"/>
        </w:rPr>
        <w:t>6</w:t>
      </w:r>
      <w:r w:rsidR="00D2759F" w:rsidRPr="00D53F00">
        <w:rPr>
          <w:rFonts w:asciiTheme="majorHAnsi" w:hAnsiTheme="majorHAnsi" w:cstheme="majorHAnsi"/>
          <w:i/>
          <w:lang w:val="en-US"/>
        </w:rPr>
        <w:t xml:space="preserve"> </w:t>
      </w:r>
      <w:r w:rsidRPr="00D53F00">
        <w:rPr>
          <w:rFonts w:asciiTheme="majorHAnsi" w:hAnsiTheme="majorHAnsi" w:cstheme="majorHAnsi"/>
          <w:i/>
          <w:lang w:val="en-US"/>
        </w:rPr>
        <w:t>(hereinafter called “the Bid”).</w:t>
      </w:r>
    </w:p>
    <w:p w14:paraId="4D6A9FE7" w14:textId="77777777" w:rsidR="00FE5807" w:rsidRPr="00D53F00" w:rsidRDefault="00FE5807" w:rsidP="00FE5807">
      <w:pPr>
        <w:jc w:val="both"/>
        <w:rPr>
          <w:rFonts w:asciiTheme="majorHAnsi" w:hAnsiTheme="majorHAnsi" w:cstheme="majorHAnsi"/>
          <w:lang w:val="en-US"/>
        </w:rPr>
      </w:pPr>
    </w:p>
    <w:p w14:paraId="0E853CA2" w14:textId="77777777" w:rsidR="00FE5807" w:rsidRPr="00D53F00" w:rsidRDefault="00FE5807" w:rsidP="00FE5807">
      <w:pPr>
        <w:jc w:val="both"/>
        <w:rPr>
          <w:rFonts w:asciiTheme="majorHAnsi" w:hAnsiTheme="majorHAnsi" w:cstheme="majorHAnsi"/>
          <w:lang w:val="en-US"/>
        </w:rPr>
      </w:pPr>
      <w:r w:rsidRPr="00D53F00">
        <w:rPr>
          <w:rFonts w:asciiTheme="majorHAnsi" w:hAnsiTheme="majorHAnsi" w:cstheme="majorHAnsi"/>
          <w:lang w:val="en-US"/>
        </w:rPr>
        <w:t xml:space="preserve">KNOW ALL PEOPLE by these presents that We </w:t>
      </w:r>
      <w:r w:rsidRPr="00D53F00">
        <w:rPr>
          <w:rFonts w:asciiTheme="majorHAnsi" w:hAnsiTheme="majorHAnsi" w:cstheme="majorHAnsi"/>
          <w:i/>
          <w:color w:val="0000FF"/>
          <w:lang w:val="en-US"/>
        </w:rPr>
        <w:t>[name of Bank]</w:t>
      </w:r>
      <w:r w:rsidRPr="00D53F00">
        <w:rPr>
          <w:rFonts w:asciiTheme="majorHAnsi" w:hAnsiTheme="majorHAnsi" w:cstheme="majorHAnsi"/>
          <w:lang w:val="en-US"/>
        </w:rPr>
        <w:t xml:space="preserve"> of </w:t>
      </w:r>
      <w:r w:rsidRPr="00D53F00">
        <w:rPr>
          <w:rFonts w:asciiTheme="majorHAnsi" w:hAnsiTheme="majorHAnsi" w:cstheme="majorHAnsi"/>
          <w:i/>
          <w:color w:val="0000FF"/>
          <w:lang w:val="en-US"/>
        </w:rPr>
        <w:t>[name of country]</w:t>
      </w:r>
      <w:r w:rsidRPr="00D53F00">
        <w:rPr>
          <w:rFonts w:asciiTheme="majorHAnsi" w:hAnsiTheme="majorHAnsi" w:cstheme="majorHAnsi"/>
          <w:lang w:val="en-US"/>
        </w:rPr>
        <w:t xml:space="preserve"> having our registered office at </w:t>
      </w:r>
      <w:r w:rsidRPr="00D53F00">
        <w:rPr>
          <w:rFonts w:asciiTheme="majorHAnsi" w:hAnsiTheme="majorHAnsi" w:cstheme="majorHAnsi"/>
          <w:i/>
          <w:lang w:val="en-US"/>
        </w:rPr>
        <w:t>[address]</w:t>
      </w:r>
      <w:r w:rsidRPr="00D53F00">
        <w:rPr>
          <w:rFonts w:asciiTheme="majorHAnsi" w:hAnsiTheme="majorHAnsi" w:cstheme="majorHAnsi"/>
          <w:lang w:val="en-US"/>
        </w:rPr>
        <w:t xml:space="preserve"> (hereinafter called “the Bank”) are bound unto name of NIRAS Sweden AB (hereinafter called “the Employer”) in the sum of </w:t>
      </w:r>
      <w:r w:rsidRPr="00D53F00">
        <w:rPr>
          <w:rFonts w:asciiTheme="majorHAnsi" w:hAnsiTheme="majorHAnsi" w:cstheme="majorHAnsi"/>
          <w:i/>
          <w:color w:val="0000FF"/>
          <w:lang w:val="en-US"/>
        </w:rPr>
        <w:t>[amount]</w:t>
      </w:r>
      <w:r w:rsidRPr="00D53F00">
        <w:rPr>
          <w:rStyle w:val="afc"/>
          <w:rFonts w:asciiTheme="majorHAnsi" w:hAnsiTheme="majorHAnsi" w:cstheme="majorHAnsi"/>
          <w:color w:val="0000FF"/>
        </w:rPr>
        <w:endnoteReference w:id="2"/>
      </w:r>
      <w:r w:rsidRPr="00D53F00">
        <w:rPr>
          <w:rFonts w:asciiTheme="majorHAnsi" w:hAnsiTheme="majorHAnsi" w:cstheme="majorHAnsi"/>
          <w:lang w:val="en-US"/>
        </w:rPr>
        <w:t xml:space="preserve"> for which payment well and truly to be made to the said Employer, the Bank binds itself, its successors, and assigns by these presents.</w:t>
      </w:r>
    </w:p>
    <w:p w14:paraId="2873D2EB" w14:textId="77777777" w:rsidR="00FE5807" w:rsidRPr="00D53F00" w:rsidRDefault="00FE5807" w:rsidP="00FE5807">
      <w:pPr>
        <w:jc w:val="both"/>
        <w:rPr>
          <w:rFonts w:asciiTheme="majorHAnsi" w:hAnsiTheme="majorHAnsi" w:cstheme="majorHAnsi"/>
          <w:lang w:val="en-US"/>
        </w:rPr>
      </w:pPr>
    </w:p>
    <w:p w14:paraId="7E6F4075" w14:textId="77777777" w:rsidR="00FE5807" w:rsidRPr="00D53F00" w:rsidRDefault="00FE5807" w:rsidP="00FE5807">
      <w:pPr>
        <w:jc w:val="both"/>
        <w:rPr>
          <w:rFonts w:asciiTheme="majorHAnsi" w:hAnsiTheme="majorHAnsi" w:cstheme="majorHAnsi"/>
          <w:lang w:val="en-US"/>
        </w:rPr>
      </w:pPr>
      <w:proofErr w:type="gramStart"/>
      <w:r w:rsidRPr="00D53F00">
        <w:rPr>
          <w:rFonts w:asciiTheme="majorHAnsi" w:hAnsiTheme="majorHAnsi" w:cstheme="majorHAnsi"/>
          <w:lang w:val="en-US"/>
        </w:rPr>
        <w:t xml:space="preserve">SEALED with the Common Seal of the said Bank this </w:t>
      </w:r>
      <w:r w:rsidRPr="00D53F00">
        <w:rPr>
          <w:rFonts w:asciiTheme="majorHAnsi" w:hAnsiTheme="majorHAnsi" w:cstheme="majorHAnsi"/>
          <w:i/>
          <w:color w:val="0000FF"/>
          <w:lang w:val="en-US"/>
        </w:rPr>
        <w:t>[day]</w:t>
      </w:r>
      <w:r w:rsidRPr="00D53F00">
        <w:rPr>
          <w:rFonts w:asciiTheme="majorHAnsi" w:hAnsiTheme="majorHAnsi" w:cstheme="majorHAnsi"/>
          <w:lang w:val="en-US"/>
        </w:rPr>
        <w:t xml:space="preserve"> day of </w:t>
      </w:r>
      <w:r w:rsidRPr="00D53F00">
        <w:rPr>
          <w:rFonts w:asciiTheme="majorHAnsi" w:hAnsiTheme="majorHAnsi" w:cstheme="majorHAnsi"/>
          <w:i/>
          <w:color w:val="0000FF"/>
          <w:lang w:val="en-US"/>
        </w:rPr>
        <w:t>[month]</w:t>
      </w:r>
      <w:r w:rsidRPr="00D53F00">
        <w:rPr>
          <w:rFonts w:asciiTheme="majorHAnsi" w:hAnsiTheme="majorHAnsi" w:cstheme="majorHAnsi"/>
          <w:color w:val="0000FF"/>
          <w:lang w:val="en-US"/>
        </w:rPr>
        <w:t xml:space="preserve">, </w:t>
      </w:r>
      <w:r w:rsidRPr="00D53F00">
        <w:rPr>
          <w:rFonts w:asciiTheme="majorHAnsi" w:hAnsiTheme="majorHAnsi" w:cstheme="majorHAnsi"/>
          <w:i/>
          <w:color w:val="0000FF"/>
          <w:lang w:val="en-US"/>
        </w:rPr>
        <w:t>[year]</w:t>
      </w:r>
      <w:r w:rsidRPr="00D53F00">
        <w:rPr>
          <w:rFonts w:asciiTheme="majorHAnsi" w:hAnsiTheme="majorHAnsi" w:cstheme="majorHAnsi"/>
          <w:color w:val="0000FF"/>
          <w:lang w:val="en-US"/>
        </w:rPr>
        <w:t>.</w:t>
      </w:r>
      <w:proofErr w:type="gramEnd"/>
    </w:p>
    <w:p w14:paraId="0D08C676" w14:textId="77777777" w:rsidR="00FE5807" w:rsidRPr="00D53F00" w:rsidRDefault="00FE5807" w:rsidP="00FE5807">
      <w:pPr>
        <w:rPr>
          <w:rFonts w:asciiTheme="majorHAnsi" w:hAnsiTheme="majorHAnsi" w:cstheme="majorHAnsi"/>
          <w:lang w:val="en-US"/>
        </w:rPr>
      </w:pPr>
    </w:p>
    <w:p w14:paraId="24B25D62" w14:textId="77777777" w:rsidR="00FE5807" w:rsidRPr="00D53F00" w:rsidRDefault="00FE5807" w:rsidP="00FE5807">
      <w:pPr>
        <w:rPr>
          <w:rFonts w:asciiTheme="majorHAnsi" w:hAnsiTheme="majorHAnsi" w:cstheme="majorHAnsi"/>
          <w:lang w:val="en-US"/>
        </w:rPr>
      </w:pPr>
      <w:r w:rsidRPr="00D53F00">
        <w:rPr>
          <w:rFonts w:asciiTheme="majorHAnsi" w:hAnsiTheme="majorHAnsi" w:cstheme="majorHAnsi"/>
          <w:lang w:val="en-US"/>
        </w:rPr>
        <w:t>THE CONDITIONS of this obligation are:</w:t>
      </w:r>
    </w:p>
    <w:p w14:paraId="69B53B23" w14:textId="77777777" w:rsidR="00FE5807" w:rsidRPr="00D53F00" w:rsidRDefault="00FE5807" w:rsidP="00FE5807">
      <w:pPr>
        <w:rPr>
          <w:rFonts w:asciiTheme="majorHAnsi" w:hAnsiTheme="majorHAnsi" w:cstheme="majorHAnsi"/>
          <w:lang w:val="en-US"/>
        </w:rPr>
      </w:pPr>
    </w:p>
    <w:p w14:paraId="68AA92F1" w14:textId="77777777" w:rsidR="00FE5807" w:rsidRPr="00D53F00" w:rsidRDefault="00FE5807" w:rsidP="00FE5807">
      <w:pPr>
        <w:tabs>
          <w:tab w:val="left" w:pos="1080"/>
        </w:tabs>
        <w:ind w:left="1080" w:hanging="540"/>
        <w:rPr>
          <w:rFonts w:asciiTheme="majorHAnsi" w:hAnsiTheme="majorHAnsi" w:cstheme="majorHAnsi"/>
          <w:lang w:val="en-US"/>
        </w:rPr>
      </w:pPr>
      <w:r w:rsidRPr="00D53F00">
        <w:rPr>
          <w:rFonts w:asciiTheme="majorHAnsi" w:hAnsiTheme="majorHAnsi" w:cstheme="majorHAnsi"/>
          <w:lang w:val="en-US"/>
        </w:rPr>
        <w:t>(1)</w:t>
      </w:r>
      <w:r w:rsidRPr="00D53F00">
        <w:rPr>
          <w:rFonts w:asciiTheme="majorHAnsi" w:hAnsiTheme="majorHAnsi" w:cstheme="majorHAnsi"/>
          <w:lang w:val="en-US"/>
        </w:rPr>
        <w:tab/>
        <w:t>If, after Bid opening, the Bidder withdraws his Bid during the period of Bid validity specified in the Form of Bid; or</w:t>
      </w:r>
    </w:p>
    <w:p w14:paraId="72D41099" w14:textId="77777777" w:rsidR="00FE5807" w:rsidRPr="00D53F00" w:rsidRDefault="00FE5807" w:rsidP="00FE5807">
      <w:pPr>
        <w:tabs>
          <w:tab w:val="left" w:pos="1080"/>
        </w:tabs>
        <w:ind w:left="1080" w:hanging="540"/>
        <w:rPr>
          <w:rFonts w:asciiTheme="majorHAnsi" w:hAnsiTheme="majorHAnsi" w:cstheme="majorHAnsi"/>
          <w:lang w:val="en-US"/>
        </w:rPr>
      </w:pPr>
      <w:r w:rsidRPr="00D53F00">
        <w:rPr>
          <w:rFonts w:asciiTheme="majorHAnsi" w:hAnsiTheme="majorHAnsi" w:cstheme="majorHAnsi"/>
          <w:lang w:val="en-US"/>
        </w:rPr>
        <w:t>(2)</w:t>
      </w:r>
      <w:r w:rsidRPr="00D53F00">
        <w:rPr>
          <w:rFonts w:asciiTheme="majorHAnsi" w:hAnsiTheme="majorHAnsi" w:cstheme="majorHAnsi"/>
          <w:lang w:val="en-US"/>
        </w:rPr>
        <w:tab/>
        <w:t>If the Bidder having been notified of the acceptance of his Bid by the Employer during the period of Bid validity:</w:t>
      </w:r>
    </w:p>
    <w:p w14:paraId="4C8DB0BF" w14:textId="77777777" w:rsidR="00FE5807" w:rsidRPr="00D53F00" w:rsidRDefault="00FE5807" w:rsidP="00FE5807">
      <w:pPr>
        <w:rPr>
          <w:rFonts w:asciiTheme="majorHAnsi" w:hAnsiTheme="majorHAnsi" w:cstheme="majorHAnsi"/>
          <w:lang w:val="en-US"/>
        </w:rPr>
      </w:pPr>
    </w:p>
    <w:p w14:paraId="72C27044" w14:textId="77777777" w:rsidR="00FE5807" w:rsidRPr="00D53F00" w:rsidRDefault="00FE5807" w:rsidP="00FE5807">
      <w:pPr>
        <w:tabs>
          <w:tab w:val="left" w:pos="1620"/>
        </w:tabs>
        <w:ind w:left="1620" w:hanging="540"/>
        <w:rPr>
          <w:rFonts w:asciiTheme="majorHAnsi" w:hAnsiTheme="majorHAnsi" w:cstheme="majorHAnsi"/>
          <w:lang w:val="en-US"/>
        </w:rPr>
      </w:pPr>
      <w:r w:rsidRPr="00D53F00">
        <w:rPr>
          <w:rFonts w:asciiTheme="majorHAnsi" w:hAnsiTheme="majorHAnsi" w:cstheme="majorHAnsi"/>
          <w:lang w:val="en-US"/>
        </w:rPr>
        <w:t>(a)</w:t>
      </w:r>
      <w:r w:rsidRPr="00D53F00">
        <w:rPr>
          <w:rFonts w:asciiTheme="majorHAnsi" w:hAnsiTheme="majorHAnsi" w:cstheme="majorHAnsi"/>
          <w:lang w:val="en-US"/>
        </w:rPr>
        <w:tab/>
      </w:r>
      <w:proofErr w:type="gramStart"/>
      <w:r w:rsidRPr="00D53F00">
        <w:rPr>
          <w:rFonts w:asciiTheme="majorHAnsi" w:hAnsiTheme="majorHAnsi" w:cstheme="majorHAnsi"/>
          <w:lang w:val="en-US"/>
        </w:rPr>
        <w:t>fails</w:t>
      </w:r>
      <w:proofErr w:type="gramEnd"/>
      <w:r w:rsidRPr="00D53F00">
        <w:rPr>
          <w:rFonts w:asciiTheme="majorHAnsi" w:hAnsiTheme="majorHAnsi" w:cstheme="majorHAnsi"/>
          <w:lang w:val="en-US"/>
        </w:rPr>
        <w:t xml:space="preserve"> or refuses to execute the Form of Agreement in accordance with the Instructions to Bidders, if required; or</w:t>
      </w:r>
    </w:p>
    <w:p w14:paraId="2859DB96" w14:textId="77777777" w:rsidR="00FE5807" w:rsidRPr="00D53F00" w:rsidRDefault="00FE5807" w:rsidP="00FE5807">
      <w:pPr>
        <w:tabs>
          <w:tab w:val="left" w:pos="1620"/>
        </w:tabs>
        <w:ind w:left="1620" w:hanging="540"/>
        <w:rPr>
          <w:rFonts w:asciiTheme="majorHAnsi" w:hAnsiTheme="majorHAnsi" w:cstheme="majorHAnsi"/>
          <w:lang w:val="en-US"/>
        </w:rPr>
      </w:pPr>
    </w:p>
    <w:p w14:paraId="1A49DF23" w14:textId="77777777" w:rsidR="00FE5807" w:rsidRPr="00D53F00" w:rsidRDefault="00FE5807" w:rsidP="00FE5807">
      <w:pPr>
        <w:tabs>
          <w:tab w:val="left" w:pos="1620"/>
        </w:tabs>
        <w:ind w:left="1620" w:hanging="540"/>
        <w:rPr>
          <w:rFonts w:asciiTheme="majorHAnsi" w:hAnsiTheme="majorHAnsi" w:cstheme="majorHAnsi"/>
          <w:lang w:val="en-US"/>
        </w:rPr>
      </w:pPr>
      <w:r w:rsidRPr="00D53F00">
        <w:rPr>
          <w:rFonts w:asciiTheme="majorHAnsi" w:hAnsiTheme="majorHAnsi" w:cstheme="majorHAnsi"/>
          <w:lang w:val="en-US"/>
        </w:rPr>
        <w:t>(b)</w:t>
      </w:r>
      <w:r w:rsidRPr="00D53F00">
        <w:rPr>
          <w:rFonts w:asciiTheme="majorHAnsi" w:hAnsiTheme="majorHAnsi" w:cstheme="majorHAnsi"/>
          <w:lang w:val="en-US"/>
        </w:rPr>
        <w:tab/>
      </w:r>
      <w:proofErr w:type="gramStart"/>
      <w:r w:rsidRPr="00D53F00">
        <w:rPr>
          <w:rFonts w:asciiTheme="majorHAnsi" w:hAnsiTheme="majorHAnsi" w:cstheme="majorHAnsi"/>
          <w:lang w:val="en-US"/>
        </w:rPr>
        <w:t>fails</w:t>
      </w:r>
      <w:proofErr w:type="gramEnd"/>
      <w:r w:rsidRPr="00D53F00">
        <w:rPr>
          <w:rFonts w:asciiTheme="majorHAnsi" w:hAnsiTheme="majorHAnsi" w:cstheme="majorHAnsi"/>
          <w:lang w:val="en-US"/>
        </w:rPr>
        <w:t xml:space="preserve"> or refuses to furnish the Performance Security, in accordance with the Instruction to Bidders; or</w:t>
      </w:r>
    </w:p>
    <w:p w14:paraId="1F020CCC" w14:textId="77777777" w:rsidR="00FE5807" w:rsidRPr="00D53F00" w:rsidRDefault="00FE5807" w:rsidP="00FE5807">
      <w:pPr>
        <w:tabs>
          <w:tab w:val="left" w:pos="1620"/>
        </w:tabs>
        <w:ind w:left="1620" w:hanging="540"/>
        <w:rPr>
          <w:rFonts w:asciiTheme="majorHAnsi" w:hAnsiTheme="majorHAnsi" w:cstheme="majorHAnsi"/>
          <w:lang w:val="en-US"/>
        </w:rPr>
      </w:pPr>
    </w:p>
    <w:p w14:paraId="359688E8" w14:textId="0D219944" w:rsidR="00FE5807" w:rsidRPr="00D53F00" w:rsidRDefault="00FE5807" w:rsidP="008C6B2B">
      <w:pPr>
        <w:tabs>
          <w:tab w:val="left" w:pos="1620"/>
        </w:tabs>
        <w:ind w:left="1620" w:hanging="540"/>
        <w:rPr>
          <w:rFonts w:asciiTheme="majorHAnsi" w:hAnsiTheme="majorHAnsi" w:cstheme="majorHAnsi"/>
          <w:lang w:val="en-US"/>
        </w:rPr>
      </w:pPr>
      <w:r w:rsidRPr="00D53F00">
        <w:rPr>
          <w:rFonts w:asciiTheme="majorHAnsi" w:hAnsiTheme="majorHAnsi" w:cstheme="majorHAnsi"/>
          <w:lang w:val="en-US"/>
        </w:rPr>
        <w:t>(c)</w:t>
      </w:r>
      <w:r w:rsidRPr="00D53F00">
        <w:rPr>
          <w:rFonts w:asciiTheme="majorHAnsi" w:hAnsiTheme="majorHAnsi" w:cstheme="majorHAnsi"/>
          <w:lang w:val="en-US"/>
        </w:rPr>
        <w:tab/>
      </w:r>
      <w:proofErr w:type="gramStart"/>
      <w:r w:rsidRPr="00D53F00">
        <w:rPr>
          <w:rFonts w:asciiTheme="majorHAnsi" w:hAnsiTheme="majorHAnsi" w:cstheme="majorHAnsi"/>
          <w:lang w:val="en-US"/>
        </w:rPr>
        <w:t>does</w:t>
      </w:r>
      <w:proofErr w:type="gramEnd"/>
      <w:r w:rsidRPr="00D53F00">
        <w:rPr>
          <w:rFonts w:asciiTheme="majorHAnsi" w:hAnsiTheme="majorHAnsi" w:cstheme="majorHAnsi"/>
          <w:lang w:val="en-US"/>
        </w:rPr>
        <w:t xml:space="preserve"> not accept the correction of the Bid Price pursuant to ITB Clause 25</w:t>
      </w:r>
      <w:r w:rsidRPr="00D53F00">
        <w:rPr>
          <w:rFonts w:asciiTheme="majorHAnsi" w:hAnsiTheme="majorHAnsi" w:cstheme="majorHAnsi"/>
          <w:lang w:val="uk-UA"/>
        </w:rPr>
        <w:t>.2</w:t>
      </w:r>
      <w:r w:rsidR="008C6B2B">
        <w:rPr>
          <w:rFonts w:asciiTheme="majorHAnsi" w:hAnsiTheme="majorHAnsi" w:cstheme="majorHAnsi"/>
          <w:lang w:val="en-US"/>
        </w:rPr>
        <w:t>,</w:t>
      </w:r>
    </w:p>
    <w:p w14:paraId="6B0EFD6D" w14:textId="77777777" w:rsidR="00FE5807" w:rsidRPr="00D53F00" w:rsidRDefault="00FE5807" w:rsidP="00FE5807">
      <w:pPr>
        <w:jc w:val="both"/>
        <w:rPr>
          <w:rFonts w:asciiTheme="majorHAnsi" w:hAnsiTheme="majorHAnsi" w:cstheme="majorHAnsi"/>
          <w:lang w:val="en-US"/>
        </w:rPr>
      </w:pPr>
      <w:r w:rsidRPr="00D53F00">
        <w:rPr>
          <w:rFonts w:asciiTheme="majorHAnsi" w:hAnsiTheme="majorHAnsi" w:cstheme="majorHAnsi"/>
          <w:lang w:val="en-US"/>
        </w:rPr>
        <w:t>we undertake to pay to the Employer up to the above amount upon receipt of his first written demand, without the Employer’s having to substantiate his demand, provided that in his demand the Employer will note that the amount claimed by him is due to him owing to the occurrence of one or any of the two conditions, specifying the occurred condition or conditions.</w:t>
      </w:r>
    </w:p>
    <w:p w14:paraId="391D33F0" w14:textId="77777777" w:rsidR="00FE5807" w:rsidRPr="00D53F00" w:rsidRDefault="00FE5807" w:rsidP="00FE5807">
      <w:pPr>
        <w:jc w:val="both"/>
        <w:rPr>
          <w:rFonts w:asciiTheme="majorHAnsi" w:hAnsiTheme="majorHAnsi" w:cstheme="majorHAnsi"/>
          <w:lang w:val="en-US"/>
        </w:rPr>
      </w:pPr>
    </w:p>
    <w:p w14:paraId="305E430C" w14:textId="77777777" w:rsidR="00FE5807" w:rsidRPr="00D53F00" w:rsidRDefault="00FE5807" w:rsidP="00FE5807">
      <w:pPr>
        <w:jc w:val="both"/>
        <w:rPr>
          <w:rFonts w:asciiTheme="majorHAnsi" w:hAnsiTheme="majorHAnsi" w:cstheme="majorHAnsi"/>
          <w:lang w:val="en-US"/>
        </w:rPr>
      </w:pPr>
      <w:r w:rsidRPr="00D53F00">
        <w:rPr>
          <w:rFonts w:asciiTheme="majorHAnsi" w:hAnsiTheme="majorHAnsi" w:cstheme="majorHAnsi"/>
          <w:lang w:val="en-US"/>
        </w:rPr>
        <w:t>This Guarantee will remain in force up to and including the date 28 days after the date of the expiration of the Bid Validity, as stated in the Instructions to Bidders or as it may be extended by the Employer, notice of which extension(s) to the Bank is hereby waived. Any demand in respect of this Guarantee should reach the Bank not later than the above date.</w:t>
      </w:r>
    </w:p>
    <w:p w14:paraId="2B3EFA6D" w14:textId="77777777" w:rsidR="00FE5807" w:rsidRPr="00D53F00" w:rsidRDefault="00FE5807" w:rsidP="00FE5807">
      <w:pPr>
        <w:rPr>
          <w:rFonts w:asciiTheme="majorHAnsi" w:hAnsiTheme="majorHAnsi" w:cstheme="majorHAnsi"/>
          <w:lang w:val="en-US"/>
        </w:rPr>
      </w:pPr>
    </w:p>
    <w:p w14:paraId="2A1A03FC" w14:textId="77777777" w:rsidR="00FE5807" w:rsidRPr="00D53F00" w:rsidRDefault="00FE5807" w:rsidP="00FE5807">
      <w:pPr>
        <w:tabs>
          <w:tab w:val="left" w:pos="2160"/>
          <w:tab w:val="left" w:pos="2520"/>
          <w:tab w:val="left" w:pos="9000"/>
        </w:tabs>
        <w:rPr>
          <w:rFonts w:asciiTheme="majorHAnsi" w:hAnsiTheme="majorHAnsi" w:cstheme="majorHAnsi"/>
          <w:lang w:val="en-US"/>
        </w:rPr>
      </w:pPr>
      <w:r w:rsidRPr="00D53F00">
        <w:rPr>
          <w:rFonts w:asciiTheme="majorHAnsi" w:hAnsiTheme="majorHAnsi" w:cstheme="majorHAnsi"/>
          <w:lang w:val="en-US"/>
        </w:rPr>
        <w:t xml:space="preserve">DATE </w:t>
      </w:r>
      <w:r w:rsidRPr="00D53F00">
        <w:rPr>
          <w:rFonts w:asciiTheme="majorHAnsi" w:hAnsiTheme="majorHAnsi" w:cstheme="majorHAnsi"/>
          <w:u w:val="single"/>
          <w:lang w:val="en-US"/>
        </w:rPr>
        <w:tab/>
      </w:r>
      <w:r w:rsidRPr="00D53F00">
        <w:rPr>
          <w:rFonts w:asciiTheme="majorHAnsi" w:hAnsiTheme="majorHAnsi" w:cstheme="majorHAnsi"/>
          <w:lang w:val="en-US"/>
        </w:rPr>
        <w:tab/>
        <w:t xml:space="preserve">SIGNATURE OF THE BANK </w:t>
      </w:r>
      <w:r w:rsidRPr="00D53F00">
        <w:rPr>
          <w:rFonts w:asciiTheme="majorHAnsi" w:hAnsiTheme="majorHAnsi" w:cstheme="majorHAnsi"/>
          <w:u w:val="single"/>
          <w:lang w:val="en-US"/>
        </w:rPr>
        <w:tab/>
      </w:r>
    </w:p>
    <w:p w14:paraId="594169AE" w14:textId="5AD3427C" w:rsidR="00FE5807" w:rsidRPr="00D53F00" w:rsidRDefault="00FE5807" w:rsidP="008C6B2B">
      <w:pPr>
        <w:tabs>
          <w:tab w:val="left" w:pos="3600"/>
          <w:tab w:val="left" w:pos="3960"/>
          <w:tab w:val="left" w:pos="9000"/>
        </w:tabs>
        <w:rPr>
          <w:rFonts w:asciiTheme="majorHAnsi" w:hAnsiTheme="majorHAnsi" w:cstheme="majorHAnsi"/>
          <w:lang w:val="en-US"/>
        </w:rPr>
      </w:pPr>
      <w:r w:rsidRPr="00D53F00">
        <w:rPr>
          <w:rFonts w:asciiTheme="majorHAnsi" w:hAnsiTheme="majorHAnsi" w:cstheme="majorHAnsi"/>
          <w:lang w:val="en-US"/>
        </w:rPr>
        <w:t xml:space="preserve">WITNESS </w:t>
      </w:r>
      <w:r w:rsidRPr="00D53F00">
        <w:rPr>
          <w:rFonts w:asciiTheme="majorHAnsi" w:hAnsiTheme="majorHAnsi" w:cstheme="majorHAnsi"/>
          <w:u w:val="single"/>
          <w:lang w:val="en-US"/>
        </w:rPr>
        <w:tab/>
      </w:r>
      <w:r w:rsidRPr="00D53F00">
        <w:rPr>
          <w:rFonts w:asciiTheme="majorHAnsi" w:hAnsiTheme="majorHAnsi" w:cstheme="majorHAnsi"/>
          <w:lang w:val="en-US"/>
        </w:rPr>
        <w:tab/>
        <w:t xml:space="preserve">SEAL </w:t>
      </w:r>
      <w:r w:rsidRPr="00D53F00">
        <w:rPr>
          <w:rFonts w:asciiTheme="majorHAnsi" w:hAnsiTheme="majorHAnsi" w:cstheme="majorHAnsi"/>
          <w:u w:val="single"/>
          <w:lang w:val="en-US"/>
        </w:rPr>
        <w:tab/>
      </w:r>
    </w:p>
    <w:p w14:paraId="3D8025D5" w14:textId="5D018564" w:rsidR="00FE5807" w:rsidRPr="00D53F00" w:rsidRDefault="00FE5807" w:rsidP="00FE5807">
      <w:pPr>
        <w:rPr>
          <w:rFonts w:asciiTheme="majorHAnsi" w:hAnsiTheme="majorHAnsi" w:cstheme="majorHAnsi"/>
          <w:lang w:val="en-US"/>
        </w:rPr>
      </w:pPr>
      <w:r w:rsidRPr="00D53F00">
        <w:rPr>
          <w:rFonts w:asciiTheme="majorHAnsi" w:hAnsiTheme="majorHAnsi" w:cstheme="majorHAnsi"/>
          <w:i/>
          <w:lang w:val="en-US"/>
        </w:rPr>
        <w:t>[</w:t>
      </w:r>
      <w:proofErr w:type="gramStart"/>
      <w:r w:rsidRPr="00D53F00">
        <w:rPr>
          <w:rFonts w:asciiTheme="majorHAnsi" w:hAnsiTheme="majorHAnsi" w:cstheme="majorHAnsi"/>
          <w:i/>
          <w:lang w:val="en-US"/>
        </w:rPr>
        <w:t>signature</w:t>
      </w:r>
      <w:proofErr w:type="gramEnd"/>
      <w:r w:rsidRPr="00D53F00">
        <w:rPr>
          <w:rFonts w:asciiTheme="majorHAnsi" w:hAnsiTheme="majorHAnsi" w:cstheme="majorHAnsi"/>
          <w:i/>
          <w:lang w:val="en-US"/>
        </w:rPr>
        <w:t>, name, and address]</w:t>
      </w:r>
      <w:r w:rsidRPr="00D53F00">
        <w:rPr>
          <w:rFonts w:asciiTheme="majorHAnsi" w:hAnsiTheme="majorHAnsi" w:cstheme="majorHAnsi"/>
          <w:lang w:val="en-US"/>
        </w:rPr>
        <w:br w:type="page"/>
      </w:r>
    </w:p>
    <w:bookmarkEnd w:id="441"/>
    <w:bookmarkEnd w:id="442"/>
    <w:bookmarkEnd w:id="443"/>
    <w:bookmarkEnd w:id="444"/>
    <w:bookmarkEnd w:id="445"/>
    <w:bookmarkEnd w:id="446"/>
    <w:bookmarkEnd w:id="447"/>
    <w:bookmarkEnd w:id="448"/>
    <w:p w14:paraId="78382C40" w14:textId="77777777" w:rsidR="00FE5807" w:rsidRPr="008C6B2B" w:rsidRDefault="00FE5807" w:rsidP="00FE5807">
      <w:pPr>
        <w:jc w:val="right"/>
        <w:rPr>
          <w:rFonts w:asciiTheme="majorHAnsi" w:hAnsiTheme="majorHAnsi" w:cstheme="majorHAnsi"/>
          <w:b/>
          <w:lang w:val="en-US"/>
        </w:rPr>
      </w:pPr>
      <w:r w:rsidRPr="008C6B2B">
        <w:rPr>
          <w:rFonts w:asciiTheme="majorHAnsi" w:hAnsiTheme="majorHAnsi" w:cstheme="majorHAnsi"/>
          <w:b/>
          <w:lang w:val="en-US"/>
        </w:rPr>
        <w:lastRenderedPageBreak/>
        <w:t>Form-3</w:t>
      </w:r>
    </w:p>
    <w:p w14:paraId="7B317375" w14:textId="1992D08C" w:rsidR="00FE5807" w:rsidRPr="00903961" w:rsidRDefault="00FE5807" w:rsidP="00950DA3">
      <w:pPr>
        <w:pStyle w:val="1"/>
        <w:numPr>
          <w:ilvl w:val="0"/>
          <w:numId w:val="17"/>
        </w:numPr>
        <w:jc w:val="center"/>
        <w:rPr>
          <w:rFonts w:cstheme="majorHAnsi"/>
          <w:b/>
          <w:color w:val="auto"/>
          <w:sz w:val="24"/>
          <w:szCs w:val="24"/>
        </w:rPr>
      </w:pPr>
      <w:bookmarkStart w:id="452" w:name="_Toc3545494"/>
      <w:r w:rsidRPr="00903961">
        <w:rPr>
          <w:rFonts w:cstheme="majorHAnsi"/>
          <w:b/>
          <w:color w:val="auto"/>
          <w:sz w:val="24"/>
          <w:szCs w:val="24"/>
        </w:rPr>
        <w:t>Price List</w:t>
      </w:r>
      <w:bookmarkEnd w:id="452"/>
    </w:p>
    <w:p w14:paraId="33273F99" w14:textId="77777777" w:rsidR="00FE5807" w:rsidRPr="00D53F00" w:rsidRDefault="00FE5807" w:rsidP="00FE5807">
      <w:pPr>
        <w:jc w:val="center"/>
        <w:rPr>
          <w:rFonts w:asciiTheme="majorHAnsi" w:hAnsiTheme="majorHAnsi" w:cstheme="majorHAnsi"/>
          <w:i/>
          <w:lang w:val="en-US"/>
        </w:rPr>
      </w:pPr>
      <w:r w:rsidRPr="00D53F00">
        <w:rPr>
          <w:rFonts w:asciiTheme="majorHAnsi" w:hAnsiTheme="majorHAnsi" w:cstheme="majorHAnsi"/>
          <w:i/>
          <w:lang w:val="en-US"/>
        </w:rPr>
        <w:t>(</w:t>
      </w:r>
      <w:proofErr w:type="gramStart"/>
      <w:r w:rsidRPr="00D53F00">
        <w:rPr>
          <w:rFonts w:asciiTheme="majorHAnsi" w:hAnsiTheme="majorHAnsi" w:cstheme="majorHAnsi"/>
          <w:i/>
          <w:lang w:val="en-US"/>
        </w:rPr>
        <w:t>given</w:t>
      </w:r>
      <w:proofErr w:type="gramEnd"/>
      <w:r w:rsidRPr="00D53F00">
        <w:rPr>
          <w:rFonts w:asciiTheme="majorHAnsi" w:hAnsiTheme="majorHAnsi" w:cstheme="majorHAnsi"/>
          <w:i/>
          <w:lang w:val="en-US"/>
        </w:rPr>
        <w:t xml:space="preserve"> as a separate file)</w:t>
      </w:r>
    </w:p>
    <w:p w14:paraId="299198DB" w14:textId="52D7E377" w:rsidR="00FE5807" w:rsidRPr="00903961" w:rsidRDefault="00FE5807" w:rsidP="00FE5807">
      <w:pPr>
        <w:rPr>
          <w:rFonts w:asciiTheme="majorHAnsi" w:hAnsiTheme="majorHAnsi" w:cstheme="majorHAnsi"/>
          <w:b/>
          <w:i/>
          <w:lang w:val="en-US"/>
        </w:rPr>
      </w:pPr>
      <w:r w:rsidRPr="00903961">
        <w:rPr>
          <w:rFonts w:asciiTheme="majorHAnsi" w:hAnsiTheme="majorHAnsi" w:cstheme="majorHAnsi"/>
          <w:b/>
          <w:lang w:val="en-US"/>
        </w:rPr>
        <w:t>5.1.</w:t>
      </w:r>
      <w:r w:rsidRPr="00903961">
        <w:rPr>
          <w:rFonts w:asciiTheme="majorHAnsi" w:hAnsiTheme="majorHAnsi" w:cstheme="majorHAnsi"/>
          <w:b/>
          <w:i/>
          <w:lang w:val="en-US"/>
        </w:rPr>
        <w:t xml:space="preserve"> </w:t>
      </w:r>
      <w:r w:rsidRPr="00903961">
        <w:rPr>
          <w:rFonts w:asciiTheme="majorHAnsi" w:hAnsiTheme="majorHAnsi" w:cstheme="majorHAnsi"/>
          <w:b/>
          <w:lang w:val="en-US"/>
        </w:rPr>
        <w:t>Organization events and business trips</w:t>
      </w:r>
    </w:p>
    <w:tbl>
      <w:tblPr>
        <w:tblStyle w:val="af2"/>
        <w:tblpPr w:leftFromText="180" w:rightFromText="180" w:vertAnchor="text" w:horzAnchor="margin" w:tblpXSpec="outside" w:tblpY="183"/>
        <w:tblW w:w="7776" w:type="dxa"/>
        <w:tblLayout w:type="fixed"/>
        <w:tblLook w:val="04A0" w:firstRow="1" w:lastRow="0" w:firstColumn="1" w:lastColumn="0" w:noHBand="0" w:noVBand="1"/>
      </w:tblPr>
      <w:tblGrid>
        <w:gridCol w:w="6091"/>
        <w:gridCol w:w="1685"/>
      </w:tblGrid>
      <w:tr w:rsidR="00FE5807" w:rsidRPr="00372B8C" w14:paraId="7100BBB8" w14:textId="77777777" w:rsidTr="00926599">
        <w:tc>
          <w:tcPr>
            <w:tcW w:w="6091" w:type="dxa"/>
            <w:shd w:val="clear" w:color="auto" w:fill="E7E6E6" w:themeFill="background2"/>
          </w:tcPr>
          <w:p w14:paraId="63D5C0B9" w14:textId="4EE1C247" w:rsidR="00FE5807" w:rsidRPr="00926599" w:rsidRDefault="00926599" w:rsidP="00926599">
            <w:pPr>
              <w:jc w:val="center"/>
              <w:rPr>
                <w:rFonts w:asciiTheme="majorHAnsi" w:hAnsiTheme="majorHAnsi" w:cstheme="majorHAnsi"/>
                <w:b/>
                <w:lang w:val="en-US"/>
              </w:rPr>
            </w:pPr>
            <w:r w:rsidRPr="00926599">
              <w:rPr>
                <w:rFonts w:asciiTheme="majorHAnsi" w:hAnsiTheme="majorHAnsi" w:cstheme="majorHAnsi"/>
                <w:b/>
                <w:lang w:val="en-US"/>
              </w:rPr>
              <w:t>Services</w:t>
            </w:r>
          </w:p>
        </w:tc>
        <w:tc>
          <w:tcPr>
            <w:tcW w:w="1685" w:type="dxa"/>
            <w:shd w:val="clear" w:color="auto" w:fill="E7E6E6" w:themeFill="background2"/>
          </w:tcPr>
          <w:p w14:paraId="1A4F5872" w14:textId="77777777" w:rsidR="00FE5807" w:rsidRPr="00926599" w:rsidRDefault="00FE5807" w:rsidP="00926599">
            <w:pPr>
              <w:ind w:left="-96" w:right="-44"/>
              <w:jc w:val="center"/>
              <w:rPr>
                <w:rFonts w:asciiTheme="majorHAnsi" w:hAnsiTheme="majorHAnsi" w:cstheme="majorHAnsi"/>
                <w:b/>
                <w:lang w:val="en-US"/>
              </w:rPr>
            </w:pPr>
            <w:r w:rsidRPr="00926599">
              <w:rPr>
                <w:rFonts w:asciiTheme="majorHAnsi" w:hAnsiTheme="majorHAnsi" w:cstheme="majorHAnsi"/>
                <w:b/>
                <w:lang w:val="en-US"/>
              </w:rPr>
              <w:t xml:space="preserve">Agency fees with including single tax (excluding VAT) </w:t>
            </w:r>
          </w:p>
        </w:tc>
      </w:tr>
      <w:tr w:rsidR="00FE5807" w:rsidRPr="00372B8C" w14:paraId="6A4061EE" w14:textId="77777777" w:rsidTr="00926599">
        <w:tc>
          <w:tcPr>
            <w:tcW w:w="6091" w:type="dxa"/>
          </w:tcPr>
          <w:p w14:paraId="442E656C" w14:textId="77777777" w:rsidR="00FE5807" w:rsidRPr="00926599" w:rsidRDefault="00FE5807" w:rsidP="00926599">
            <w:pPr>
              <w:rPr>
                <w:rFonts w:asciiTheme="majorHAnsi" w:hAnsiTheme="majorHAnsi" w:cstheme="majorHAnsi"/>
                <w:highlight w:val="cyan"/>
                <w:lang w:val="en-US"/>
              </w:rPr>
            </w:pPr>
            <w:r w:rsidRPr="00926599">
              <w:rPr>
                <w:rFonts w:asciiTheme="majorHAnsi" w:hAnsiTheme="majorHAnsi" w:cstheme="majorHAnsi"/>
                <w:lang w:val="en-US"/>
              </w:rPr>
              <w:t>Booking of tickets for travel within Ukraine by public transport train, bus</w:t>
            </w:r>
          </w:p>
        </w:tc>
        <w:tc>
          <w:tcPr>
            <w:tcW w:w="1685" w:type="dxa"/>
          </w:tcPr>
          <w:p w14:paraId="42F5C982" w14:textId="77777777" w:rsidR="00FE5807" w:rsidRPr="00926599" w:rsidRDefault="00FE5807" w:rsidP="00926599">
            <w:pPr>
              <w:jc w:val="center"/>
              <w:rPr>
                <w:rFonts w:asciiTheme="majorHAnsi" w:hAnsiTheme="majorHAnsi" w:cstheme="majorHAnsi"/>
                <w:lang w:val="en-US"/>
              </w:rPr>
            </w:pPr>
          </w:p>
        </w:tc>
      </w:tr>
      <w:tr w:rsidR="00FE5807" w:rsidRPr="00372B8C" w14:paraId="121C2B3A" w14:textId="77777777" w:rsidTr="00926599">
        <w:tc>
          <w:tcPr>
            <w:tcW w:w="6091" w:type="dxa"/>
          </w:tcPr>
          <w:p w14:paraId="42F9E245" w14:textId="77777777" w:rsidR="00FE5807" w:rsidRPr="00926599" w:rsidRDefault="00FE5807" w:rsidP="00926599">
            <w:pPr>
              <w:rPr>
                <w:rFonts w:asciiTheme="majorHAnsi" w:hAnsiTheme="majorHAnsi" w:cstheme="majorHAnsi"/>
                <w:highlight w:val="cyan"/>
                <w:lang w:val="en-US"/>
              </w:rPr>
            </w:pPr>
            <w:r w:rsidRPr="00926599">
              <w:rPr>
                <w:rFonts w:asciiTheme="majorHAnsi" w:hAnsiTheme="majorHAnsi" w:cstheme="majorHAnsi"/>
                <w:lang w:val="en-US"/>
              </w:rPr>
              <w:t>Booking of tickets for travel within Ukraine or abroad by airplane</w:t>
            </w:r>
          </w:p>
        </w:tc>
        <w:tc>
          <w:tcPr>
            <w:tcW w:w="1685" w:type="dxa"/>
          </w:tcPr>
          <w:p w14:paraId="076A3FBF" w14:textId="77777777" w:rsidR="00FE5807" w:rsidRPr="00926599" w:rsidDel="003C7681" w:rsidRDefault="00FE5807" w:rsidP="00926599">
            <w:pPr>
              <w:jc w:val="center"/>
              <w:rPr>
                <w:rFonts w:asciiTheme="majorHAnsi" w:hAnsiTheme="majorHAnsi" w:cstheme="majorHAnsi"/>
                <w:shd w:val="clear" w:color="auto" w:fill="FFFFFF" w:themeFill="background1"/>
                <w:lang w:val="en-US"/>
              </w:rPr>
            </w:pPr>
          </w:p>
        </w:tc>
      </w:tr>
      <w:tr w:rsidR="00FE5807" w:rsidRPr="00372B8C" w14:paraId="27A17420" w14:textId="77777777" w:rsidTr="00926599">
        <w:tc>
          <w:tcPr>
            <w:tcW w:w="6091" w:type="dxa"/>
          </w:tcPr>
          <w:p w14:paraId="5DB30352" w14:textId="77777777" w:rsidR="00FE5807" w:rsidRPr="00926599" w:rsidRDefault="00FE5807" w:rsidP="00926599">
            <w:pPr>
              <w:rPr>
                <w:rFonts w:asciiTheme="majorHAnsi" w:hAnsiTheme="majorHAnsi" w:cstheme="majorHAnsi"/>
                <w:highlight w:val="cyan"/>
                <w:lang w:val="en-US"/>
              </w:rPr>
            </w:pPr>
            <w:r w:rsidRPr="00926599">
              <w:rPr>
                <w:rFonts w:asciiTheme="majorHAnsi" w:hAnsiTheme="majorHAnsi" w:cstheme="majorHAnsi"/>
                <w:lang w:val="en-US"/>
              </w:rPr>
              <w:t>Change of pre-booked train, bus / shuttle bus tickets</w:t>
            </w:r>
          </w:p>
        </w:tc>
        <w:tc>
          <w:tcPr>
            <w:tcW w:w="1685" w:type="dxa"/>
          </w:tcPr>
          <w:p w14:paraId="379343EC" w14:textId="77777777" w:rsidR="00FE5807" w:rsidRPr="00926599" w:rsidDel="003C7681" w:rsidRDefault="00FE5807" w:rsidP="00926599">
            <w:pPr>
              <w:jc w:val="center"/>
              <w:rPr>
                <w:rFonts w:asciiTheme="majorHAnsi" w:hAnsiTheme="majorHAnsi" w:cstheme="majorHAnsi"/>
                <w:shd w:val="clear" w:color="auto" w:fill="FFFFFF" w:themeFill="background1"/>
                <w:lang w:val="en-US"/>
              </w:rPr>
            </w:pPr>
          </w:p>
        </w:tc>
      </w:tr>
      <w:tr w:rsidR="00FE5807" w:rsidRPr="00372B8C" w14:paraId="2EA644E5" w14:textId="77777777" w:rsidTr="00926599">
        <w:tc>
          <w:tcPr>
            <w:tcW w:w="6091" w:type="dxa"/>
          </w:tcPr>
          <w:p w14:paraId="77F0BCB9" w14:textId="77777777" w:rsidR="00FE5807" w:rsidRPr="00926599" w:rsidRDefault="00FE5807" w:rsidP="00926599">
            <w:pPr>
              <w:rPr>
                <w:rFonts w:asciiTheme="majorHAnsi" w:hAnsiTheme="majorHAnsi" w:cstheme="majorHAnsi"/>
                <w:highlight w:val="cyan"/>
                <w:lang w:val="en-US"/>
              </w:rPr>
            </w:pPr>
            <w:r w:rsidRPr="00926599">
              <w:rPr>
                <w:rFonts w:asciiTheme="majorHAnsi" w:hAnsiTheme="majorHAnsi" w:cstheme="majorHAnsi"/>
                <w:lang w:val="en-US"/>
              </w:rPr>
              <w:t>Change of already booked airplane tickets within Ukraine or abroad</w:t>
            </w:r>
          </w:p>
        </w:tc>
        <w:tc>
          <w:tcPr>
            <w:tcW w:w="1685" w:type="dxa"/>
          </w:tcPr>
          <w:p w14:paraId="698501E3" w14:textId="77777777" w:rsidR="00FE5807" w:rsidRPr="00926599" w:rsidDel="00C0351E" w:rsidRDefault="00FE5807" w:rsidP="00926599">
            <w:pPr>
              <w:jc w:val="center"/>
              <w:rPr>
                <w:rFonts w:asciiTheme="majorHAnsi" w:hAnsiTheme="majorHAnsi" w:cstheme="majorHAnsi"/>
                <w:shd w:val="clear" w:color="auto" w:fill="FFFFFF" w:themeFill="background1"/>
                <w:lang w:val="en-US"/>
              </w:rPr>
            </w:pPr>
          </w:p>
        </w:tc>
      </w:tr>
      <w:tr w:rsidR="00FE5807" w:rsidRPr="00372B8C" w14:paraId="4D336E14" w14:textId="77777777" w:rsidTr="00926599">
        <w:tc>
          <w:tcPr>
            <w:tcW w:w="6091" w:type="dxa"/>
          </w:tcPr>
          <w:p w14:paraId="3BADE074" w14:textId="77777777" w:rsidR="00FE5807" w:rsidRPr="00926599" w:rsidRDefault="00FE5807" w:rsidP="00926599">
            <w:pPr>
              <w:rPr>
                <w:rFonts w:asciiTheme="majorHAnsi" w:hAnsiTheme="majorHAnsi" w:cstheme="majorHAnsi"/>
                <w:highlight w:val="cyan"/>
                <w:lang w:val="en-US"/>
              </w:rPr>
            </w:pPr>
            <w:r w:rsidRPr="00926599">
              <w:rPr>
                <w:rFonts w:asciiTheme="majorHAnsi" w:hAnsiTheme="majorHAnsi" w:cstheme="majorHAnsi"/>
                <w:lang w:val="en-US"/>
              </w:rPr>
              <w:t>Cancellation of already booked train, bus / shuttle bus tickets</w:t>
            </w:r>
          </w:p>
        </w:tc>
        <w:tc>
          <w:tcPr>
            <w:tcW w:w="1685" w:type="dxa"/>
          </w:tcPr>
          <w:p w14:paraId="1888A520" w14:textId="77777777" w:rsidR="00FE5807" w:rsidRPr="00926599" w:rsidDel="00C0351E" w:rsidRDefault="00FE5807" w:rsidP="00926599">
            <w:pPr>
              <w:jc w:val="center"/>
              <w:rPr>
                <w:rFonts w:asciiTheme="majorHAnsi" w:hAnsiTheme="majorHAnsi" w:cstheme="majorHAnsi"/>
                <w:shd w:val="clear" w:color="auto" w:fill="FFFFFF" w:themeFill="background1"/>
                <w:lang w:val="en-US"/>
              </w:rPr>
            </w:pPr>
          </w:p>
        </w:tc>
      </w:tr>
      <w:tr w:rsidR="00FE5807" w:rsidRPr="00372B8C" w14:paraId="4C2446A2" w14:textId="77777777" w:rsidTr="00926599">
        <w:tc>
          <w:tcPr>
            <w:tcW w:w="6091" w:type="dxa"/>
          </w:tcPr>
          <w:p w14:paraId="4912CA9C" w14:textId="77777777" w:rsidR="00FE5807" w:rsidRPr="00926599" w:rsidRDefault="00FE5807" w:rsidP="00926599">
            <w:pPr>
              <w:rPr>
                <w:rFonts w:asciiTheme="majorHAnsi" w:hAnsiTheme="majorHAnsi" w:cstheme="majorHAnsi"/>
                <w:highlight w:val="cyan"/>
                <w:lang w:val="en-US"/>
              </w:rPr>
            </w:pPr>
            <w:r w:rsidRPr="00926599">
              <w:rPr>
                <w:rFonts w:asciiTheme="majorHAnsi" w:hAnsiTheme="majorHAnsi" w:cstheme="majorHAnsi"/>
                <w:lang w:val="en-US"/>
              </w:rPr>
              <w:t>Cancellation of already booked airplane tickets</w:t>
            </w:r>
          </w:p>
        </w:tc>
        <w:tc>
          <w:tcPr>
            <w:tcW w:w="1685" w:type="dxa"/>
          </w:tcPr>
          <w:p w14:paraId="70F3983D" w14:textId="77777777" w:rsidR="00FE5807" w:rsidRPr="00926599" w:rsidDel="00C0351E" w:rsidRDefault="00FE5807" w:rsidP="00926599">
            <w:pPr>
              <w:jc w:val="center"/>
              <w:rPr>
                <w:rFonts w:asciiTheme="majorHAnsi" w:hAnsiTheme="majorHAnsi" w:cstheme="majorHAnsi"/>
                <w:shd w:val="clear" w:color="auto" w:fill="FFFFFF" w:themeFill="background1"/>
                <w:lang w:val="en-US"/>
              </w:rPr>
            </w:pPr>
          </w:p>
        </w:tc>
      </w:tr>
      <w:tr w:rsidR="00FE5807" w:rsidRPr="00372B8C" w14:paraId="69864081" w14:textId="77777777" w:rsidTr="00926599">
        <w:tc>
          <w:tcPr>
            <w:tcW w:w="6091" w:type="dxa"/>
          </w:tcPr>
          <w:p w14:paraId="26B6930A" w14:textId="77777777" w:rsidR="00FE5807" w:rsidRPr="00926599" w:rsidRDefault="00FE5807" w:rsidP="00926599">
            <w:pPr>
              <w:rPr>
                <w:rFonts w:asciiTheme="majorHAnsi" w:hAnsiTheme="majorHAnsi" w:cstheme="majorHAnsi"/>
                <w:highlight w:val="cyan"/>
                <w:lang w:val="en-US"/>
              </w:rPr>
            </w:pPr>
            <w:r w:rsidRPr="00926599">
              <w:rPr>
                <w:rFonts w:asciiTheme="majorHAnsi" w:hAnsiTheme="majorHAnsi" w:cstheme="majorHAnsi"/>
                <w:lang w:val="en-US"/>
              </w:rPr>
              <w:t>Booking of a hotel room</w:t>
            </w:r>
          </w:p>
        </w:tc>
        <w:tc>
          <w:tcPr>
            <w:tcW w:w="1685" w:type="dxa"/>
          </w:tcPr>
          <w:p w14:paraId="4533A679" w14:textId="77777777" w:rsidR="00FE5807" w:rsidRPr="00926599" w:rsidDel="00C0351E" w:rsidRDefault="00FE5807" w:rsidP="00926599">
            <w:pPr>
              <w:jc w:val="center"/>
              <w:rPr>
                <w:rFonts w:asciiTheme="majorHAnsi" w:hAnsiTheme="majorHAnsi" w:cstheme="majorHAnsi"/>
                <w:shd w:val="clear" w:color="auto" w:fill="FFFFFF" w:themeFill="background1"/>
                <w:lang w:val="en-US"/>
              </w:rPr>
            </w:pPr>
          </w:p>
        </w:tc>
      </w:tr>
      <w:tr w:rsidR="00FE5807" w:rsidRPr="00372B8C" w14:paraId="19A13372" w14:textId="77777777" w:rsidTr="00926599">
        <w:tc>
          <w:tcPr>
            <w:tcW w:w="6091" w:type="dxa"/>
          </w:tcPr>
          <w:p w14:paraId="5E6578D1" w14:textId="77777777" w:rsidR="00FE5807" w:rsidRPr="00926599" w:rsidRDefault="00FE5807" w:rsidP="00926599">
            <w:pPr>
              <w:rPr>
                <w:rFonts w:asciiTheme="majorHAnsi" w:hAnsiTheme="majorHAnsi" w:cstheme="majorHAnsi"/>
                <w:highlight w:val="cyan"/>
                <w:lang w:val="en-US"/>
              </w:rPr>
            </w:pPr>
            <w:r w:rsidRPr="00926599">
              <w:rPr>
                <w:rFonts w:asciiTheme="majorHAnsi" w:hAnsiTheme="majorHAnsi" w:cstheme="majorHAnsi"/>
                <w:lang w:val="en-US"/>
              </w:rPr>
              <w:t>Cancellation of hotel room booking</w:t>
            </w:r>
          </w:p>
        </w:tc>
        <w:tc>
          <w:tcPr>
            <w:tcW w:w="1685" w:type="dxa"/>
          </w:tcPr>
          <w:p w14:paraId="75D8CF9A" w14:textId="77777777" w:rsidR="00FE5807" w:rsidRPr="00926599" w:rsidDel="00C0351E" w:rsidRDefault="00FE5807" w:rsidP="00926599">
            <w:pPr>
              <w:jc w:val="center"/>
              <w:rPr>
                <w:rFonts w:asciiTheme="majorHAnsi" w:hAnsiTheme="majorHAnsi" w:cstheme="majorHAnsi"/>
                <w:shd w:val="clear" w:color="auto" w:fill="FFFFFF" w:themeFill="background1"/>
                <w:lang w:val="en-US"/>
              </w:rPr>
            </w:pPr>
          </w:p>
        </w:tc>
      </w:tr>
      <w:tr w:rsidR="00FE5807" w:rsidRPr="00372B8C" w14:paraId="5ED4EA03" w14:textId="77777777" w:rsidTr="00926599">
        <w:tc>
          <w:tcPr>
            <w:tcW w:w="6091" w:type="dxa"/>
          </w:tcPr>
          <w:p w14:paraId="583F507D" w14:textId="77777777" w:rsidR="00FE5807" w:rsidRPr="00926599" w:rsidRDefault="00FE5807" w:rsidP="00926599">
            <w:pPr>
              <w:rPr>
                <w:rFonts w:asciiTheme="majorHAnsi" w:hAnsiTheme="majorHAnsi" w:cstheme="majorHAnsi"/>
                <w:highlight w:val="cyan"/>
                <w:lang w:val="en-US"/>
              </w:rPr>
            </w:pPr>
            <w:r w:rsidRPr="00926599">
              <w:rPr>
                <w:rFonts w:asciiTheme="majorHAnsi" w:hAnsiTheme="majorHAnsi" w:cstheme="majorHAnsi"/>
                <w:lang w:val="en-US"/>
              </w:rPr>
              <w:t>Booking of the premises for the events within the Project</w:t>
            </w:r>
          </w:p>
        </w:tc>
        <w:tc>
          <w:tcPr>
            <w:tcW w:w="1685" w:type="dxa"/>
          </w:tcPr>
          <w:p w14:paraId="0FFFAE78" w14:textId="77777777" w:rsidR="00FE5807" w:rsidRPr="00926599" w:rsidDel="003C7681" w:rsidRDefault="00FE5807" w:rsidP="00926599">
            <w:pPr>
              <w:keepLines/>
              <w:jc w:val="center"/>
              <w:outlineLvl w:val="3"/>
              <w:rPr>
                <w:rFonts w:asciiTheme="majorHAnsi" w:hAnsiTheme="majorHAnsi" w:cstheme="majorHAnsi"/>
                <w:shd w:val="clear" w:color="auto" w:fill="FFFFFF" w:themeFill="background1"/>
                <w:lang w:val="en-US"/>
              </w:rPr>
            </w:pPr>
          </w:p>
        </w:tc>
      </w:tr>
      <w:tr w:rsidR="00FE5807" w:rsidRPr="00372B8C" w14:paraId="02CE7257" w14:textId="77777777" w:rsidTr="00926599">
        <w:tc>
          <w:tcPr>
            <w:tcW w:w="6091" w:type="dxa"/>
          </w:tcPr>
          <w:p w14:paraId="29226CAD" w14:textId="4C5FE95D" w:rsidR="00FE5807" w:rsidRPr="00926599" w:rsidRDefault="00FE5807" w:rsidP="00926599">
            <w:pPr>
              <w:rPr>
                <w:rFonts w:asciiTheme="majorHAnsi" w:hAnsiTheme="majorHAnsi" w:cstheme="majorHAnsi"/>
                <w:highlight w:val="cyan"/>
                <w:lang w:val="en-US"/>
              </w:rPr>
            </w:pPr>
            <w:r w:rsidRPr="00926599">
              <w:rPr>
                <w:rFonts w:asciiTheme="majorHAnsi" w:hAnsiTheme="majorHAnsi" w:cstheme="majorHAnsi"/>
                <w:lang w:val="en-US"/>
              </w:rPr>
              <w:t xml:space="preserve">Organization of technical support </w:t>
            </w:r>
            <w:r w:rsidR="00926599">
              <w:rPr>
                <w:rFonts w:asciiTheme="majorHAnsi" w:hAnsiTheme="majorHAnsi" w:cstheme="majorHAnsi"/>
                <w:lang w:val="en-US"/>
              </w:rPr>
              <w:t>service</w:t>
            </w:r>
            <w:r w:rsidRPr="00926599">
              <w:rPr>
                <w:rFonts w:asciiTheme="majorHAnsi" w:hAnsiTheme="majorHAnsi" w:cstheme="majorHAnsi"/>
                <w:lang w:val="en-US"/>
              </w:rPr>
              <w:t>s during the event within the Project</w:t>
            </w:r>
          </w:p>
        </w:tc>
        <w:tc>
          <w:tcPr>
            <w:tcW w:w="1685" w:type="dxa"/>
          </w:tcPr>
          <w:p w14:paraId="28AFFECB" w14:textId="77777777" w:rsidR="00FE5807" w:rsidRPr="00926599" w:rsidDel="003C7681" w:rsidRDefault="00FE5807" w:rsidP="00926599">
            <w:pPr>
              <w:keepLines/>
              <w:jc w:val="center"/>
              <w:outlineLvl w:val="3"/>
              <w:rPr>
                <w:rFonts w:asciiTheme="majorHAnsi" w:hAnsiTheme="majorHAnsi" w:cstheme="majorHAnsi"/>
                <w:shd w:val="clear" w:color="auto" w:fill="FFFFFF" w:themeFill="background1"/>
                <w:lang w:val="en-US"/>
              </w:rPr>
            </w:pPr>
          </w:p>
        </w:tc>
      </w:tr>
      <w:tr w:rsidR="00FE5807" w:rsidRPr="00372B8C" w14:paraId="7E6FA832" w14:textId="77777777" w:rsidTr="00926599">
        <w:tc>
          <w:tcPr>
            <w:tcW w:w="6091" w:type="dxa"/>
          </w:tcPr>
          <w:p w14:paraId="450516BF" w14:textId="0ADAC3DF" w:rsidR="00FE5807" w:rsidRPr="00926599" w:rsidRDefault="00FE5807" w:rsidP="00926599">
            <w:pPr>
              <w:rPr>
                <w:rFonts w:asciiTheme="majorHAnsi" w:hAnsiTheme="majorHAnsi" w:cstheme="majorHAnsi"/>
                <w:lang w:val="en-US"/>
              </w:rPr>
            </w:pPr>
            <w:r w:rsidRPr="00926599">
              <w:rPr>
                <w:rFonts w:asciiTheme="majorHAnsi" w:hAnsiTheme="majorHAnsi" w:cstheme="majorHAnsi"/>
                <w:lang w:val="en-US"/>
              </w:rPr>
              <w:t xml:space="preserve">Organization of catering </w:t>
            </w:r>
            <w:r w:rsidR="00926599">
              <w:rPr>
                <w:rFonts w:asciiTheme="majorHAnsi" w:hAnsiTheme="majorHAnsi" w:cstheme="majorHAnsi"/>
                <w:lang w:val="en-US"/>
              </w:rPr>
              <w:t>service</w:t>
            </w:r>
            <w:r w:rsidRPr="00926599">
              <w:rPr>
                <w:rFonts w:asciiTheme="majorHAnsi" w:hAnsiTheme="majorHAnsi" w:cstheme="majorHAnsi"/>
                <w:lang w:val="en-US"/>
              </w:rPr>
              <w:t>s during the event within the Project</w:t>
            </w:r>
          </w:p>
        </w:tc>
        <w:tc>
          <w:tcPr>
            <w:tcW w:w="1685" w:type="dxa"/>
          </w:tcPr>
          <w:p w14:paraId="6F467E7E" w14:textId="77777777" w:rsidR="00FE5807" w:rsidRPr="00926599" w:rsidDel="003C7681" w:rsidRDefault="00FE5807" w:rsidP="00926599">
            <w:pPr>
              <w:keepLines/>
              <w:jc w:val="center"/>
              <w:outlineLvl w:val="3"/>
              <w:rPr>
                <w:rFonts w:asciiTheme="majorHAnsi" w:hAnsiTheme="majorHAnsi" w:cstheme="majorHAnsi"/>
                <w:shd w:val="clear" w:color="auto" w:fill="FFFFFF" w:themeFill="background1"/>
                <w:lang w:val="en-US"/>
              </w:rPr>
            </w:pPr>
          </w:p>
        </w:tc>
      </w:tr>
      <w:tr w:rsidR="00FE5807" w:rsidRPr="00372B8C" w14:paraId="1B1977BF" w14:textId="77777777" w:rsidTr="00926599">
        <w:tc>
          <w:tcPr>
            <w:tcW w:w="6091" w:type="dxa"/>
          </w:tcPr>
          <w:p w14:paraId="1C949342" w14:textId="0598EA41" w:rsidR="00FE5807" w:rsidRPr="00926599" w:rsidRDefault="00FE5807" w:rsidP="00926599">
            <w:pPr>
              <w:rPr>
                <w:rFonts w:asciiTheme="majorHAnsi" w:hAnsiTheme="majorHAnsi" w:cstheme="majorHAnsi"/>
                <w:highlight w:val="cyan"/>
                <w:lang w:val="en-US"/>
              </w:rPr>
            </w:pPr>
            <w:r w:rsidRPr="00926599">
              <w:rPr>
                <w:rFonts w:asciiTheme="majorHAnsi" w:hAnsiTheme="majorHAnsi" w:cstheme="majorHAnsi"/>
                <w:lang w:val="en-US"/>
              </w:rPr>
              <w:t xml:space="preserve">Organization of catering </w:t>
            </w:r>
            <w:r w:rsidR="00926599" w:rsidRPr="00926599">
              <w:rPr>
                <w:rFonts w:asciiTheme="majorHAnsi" w:hAnsiTheme="majorHAnsi" w:cstheme="majorHAnsi"/>
                <w:lang w:val="en-US"/>
              </w:rPr>
              <w:t>services</w:t>
            </w:r>
            <w:r w:rsidRPr="00926599">
              <w:rPr>
                <w:rFonts w:asciiTheme="majorHAnsi" w:hAnsiTheme="majorHAnsi" w:cstheme="majorHAnsi"/>
                <w:lang w:val="en-US"/>
              </w:rPr>
              <w:t xml:space="preserve"> during a business trip</w:t>
            </w:r>
          </w:p>
        </w:tc>
        <w:tc>
          <w:tcPr>
            <w:tcW w:w="1685" w:type="dxa"/>
          </w:tcPr>
          <w:p w14:paraId="0AE1FFA8" w14:textId="77777777" w:rsidR="00FE5807" w:rsidRPr="00926599" w:rsidDel="003C7681" w:rsidRDefault="00FE5807" w:rsidP="00926599">
            <w:pPr>
              <w:keepLines/>
              <w:jc w:val="center"/>
              <w:outlineLvl w:val="3"/>
              <w:rPr>
                <w:rFonts w:asciiTheme="majorHAnsi" w:hAnsiTheme="majorHAnsi" w:cstheme="majorHAnsi"/>
                <w:shd w:val="clear" w:color="auto" w:fill="FFFFFF" w:themeFill="background1"/>
                <w:lang w:val="en-US"/>
              </w:rPr>
            </w:pPr>
          </w:p>
        </w:tc>
      </w:tr>
      <w:tr w:rsidR="00FE5807" w:rsidRPr="00372B8C" w14:paraId="42C32D4E" w14:textId="77777777" w:rsidTr="00926599">
        <w:tc>
          <w:tcPr>
            <w:tcW w:w="6091" w:type="dxa"/>
          </w:tcPr>
          <w:p w14:paraId="3B139834" w14:textId="77777777" w:rsidR="00FE5807" w:rsidRPr="00926599" w:rsidRDefault="00FE5807" w:rsidP="00926599">
            <w:pPr>
              <w:jc w:val="both"/>
              <w:rPr>
                <w:rFonts w:asciiTheme="majorHAnsi" w:hAnsiTheme="majorHAnsi" w:cstheme="majorHAnsi"/>
                <w:lang w:val="en-US"/>
              </w:rPr>
            </w:pPr>
            <w:r w:rsidRPr="00926599">
              <w:rPr>
                <w:rFonts w:asciiTheme="majorHAnsi" w:hAnsiTheme="majorHAnsi" w:cstheme="majorHAnsi"/>
                <w:shd w:val="clear" w:color="auto" w:fill="FFFFFF" w:themeFill="background1"/>
                <w:lang w:val="en-US"/>
              </w:rPr>
              <w:t>Support to participants during a business trip regarding the needs and / or risks that arise during business trips, including support during non-working hours on urgent issues</w:t>
            </w:r>
          </w:p>
        </w:tc>
        <w:tc>
          <w:tcPr>
            <w:tcW w:w="1685" w:type="dxa"/>
          </w:tcPr>
          <w:p w14:paraId="79C2D71B" w14:textId="77777777" w:rsidR="00FE5807" w:rsidRPr="00926599" w:rsidDel="003C7681" w:rsidRDefault="00FE5807" w:rsidP="00926599">
            <w:pPr>
              <w:keepLines/>
              <w:jc w:val="center"/>
              <w:outlineLvl w:val="3"/>
              <w:rPr>
                <w:rFonts w:asciiTheme="majorHAnsi" w:hAnsiTheme="majorHAnsi" w:cstheme="majorHAnsi"/>
                <w:shd w:val="clear" w:color="auto" w:fill="FFFFFF" w:themeFill="background1"/>
                <w:lang w:val="en-US"/>
              </w:rPr>
            </w:pPr>
          </w:p>
        </w:tc>
      </w:tr>
      <w:tr w:rsidR="00FE5807" w:rsidRPr="00372B8C" w14:paraId="69411194" w14:textId="77777777" w:rsidTr="00926599">
        <w:tc>
          <w:tcPr>
            <w:tcW w:w="6091" w:type="dxa"/>
          </w:tcPr>
          <w:p w14:paraId="54ADE4F9" w14:textId="77777777" w:rsidR="00FE5807" w:rsidRPr="00926599" w:rsidRDefault="00FE5807" w:rsidP="00926599">
            <w:pPr>
              <w:rPr>
                <w:rFonts w:asciiTheme="majorHAnsi" w:hAnsiTheme="majorHAnsi" w:cstheme="majorHAnsi"/>
                <w:lang w:val="en-US"/>
              </w:rPr>
            </w:pPr>
            <w:r w:rsidRPr="00926599">
              <w:rPr>
                <w:rFonts w:asciiTheme="majorHAnsi" w:hAnsiTheme="majorHAnsi" w:cstheme="majorHAnsi"/>
                <w:lang w:val="en-US"/>
              </w:rPr>
              <w:t>Routes elaboration for planning a business trip (if applicable)</w:t>
            </w:r>
          </w:p>
        </w:tc>
        <w:tc>
          <w:tcPr>
            <w:tcW w:w="1685" w:type="dxa"/>
          </w:tcPr>
          <w:p w14:paraId="2E3603EB" w14:textId="77777777" w:rsidR="00FE5807" w:rsidRPr="00926599" w:rsidDel="003C7681" w:rsidRDefault="00FE5807" w:rsidP="00926599">
            <w:pPr>
              <w:keepLines/>
              <w:jc w:val="center"/>
              <w:outlineLvl w:val="3"/>
              <w:rPr>
                <w:rFonts w:asciiTheme="majorHAnsi" w:hAnsiTheme="majorHAnsi" w:cstheme="majorHAnsi"/>
                <w:shd w:val="clear" w:color="auto" w:fill="FFFFFF" w:themeFill="background1"/>
                <w:lang w:val="en-US"/>
              </w:rPr>
            </w:pPr>
          </w:p>
        </w:tc>
      </w:tr>
      <w:tr w:rsidR="00FE5807" w:rsidRPr="00372B8C" w14:paraId="1458976C" w14:textId="77777777" w:rsidTr="00926599">
        <w:tc>
          <w:tcPr>
            <w:tcW w:w="6091" w:type="dxa"/>
          </w:tcPr>
          <w:p w14:paraId="004C585A" w14:textId="77777777" w:rsidR="00FE5807" w:rsidRPr="00926599" w:rsidRDefault="00FE5807" w:rsidP="00926599">
            <w:pPr>
              <w:rPr>
                <w:rFonts w:asciiTheme="majorHAnsi" w:hAnsiTheme="majorHAnsi" w:cstheme="majorHAnsi"/>
                <w:lang w:val="en-US"/>
              </w:rPr>
            </w:pPr>
            <w:r w:rsidRPr="00926599">
              <w:rPr>
                <w:rFonts w:asciiTheme="majorHAnsi" w:hAnsiTheme="majorHAnsi" w:cstheme="majorHAnsi"/>
                <w:lang w:val="en-US"/>
              </w:rPr>
              <w:t>Providing per diem in cash / on a bank card per one person</w:t>
            </w:r>
          </w:p>
        </w:tc>
        <w:tc>
          <w:tcPr>
            <w:tcW w:w="1685" w:type="dxa"/>
          </w:tcPr>
          <w:p w14:paraId="0BE6124C" w14:textId="77777777" w:rsidR="00FE5807" w:rsidRPr="00926599" w:rsidRDefault="00FE5807" w:rsidP="00926599">
            <w:pPr>
              <w:keepLines/>
              <w:spacing w:line="259" w:lineRule="auto"/>
              <w:jc w:val="center"/>
              <w:outlineLvl w:val="3"/>
              <w:rPr>
                <w:rFonts w:asciiTheme="majorHAnsi" w:hAnsiTheme="majorHAnsi" w:cstheme="majorHAnsi"/>
                <w:lang w:val="en-US"/>
              </w:rPr>
            </w:pPr>
          </w:p>
        </w:tc>
      </w:tr>
      <w:tr w:rsidR="00FE5807" w:rsidRPr="00372B8C" w14:paraId="447620A1" w14:textId="77777777" w:rsidTr="00926599">
        <w:tc>
          <w:tcPr>
            <w:tcW w:w="6091" w:type="dxa"/>
          </w:tcPr>
          <w:p w14:paraId="25B5D9BA" w14:textId="77777777" w:rsidR="00FE5807" w:rsidRPr="00926599" w:rsidRDefault="00FE5807" w:rsidP="00926599">
            <w:pPr>
              <w:keepLines/>
              <w:outlineLvl w:val="3"/>
              <w:rPr>
                <w:rFonts w:asciiTheme="majorHAnsi" w:hAnsiTheme="majorHAnsi" w:cstheme="majorHAnsi"/>
                <w:lang w:val="en-US"/>
              </w:rPr>
            </w:pPr>
            <w:r w:rsidRPr="00926599">
              <w:rPr>
                <w:rFonts w:asciiTheme="majorHAnsi" w:hAnsiTheme="majorHAnsi" w:cstheme="majorHAnsi"/>
                <w:lang w:val="en-US"/>
              </w:rPr>
              <w:t>Printing out and delivery of printed materials</w:t>
            </w:r>
          </w:p>
        </w:tc>
        <w:tc>
          <w:tcPr>
            <w:tcW w:w="1685" w:type="dxa"/>
          </w:tcPr>
          <w:p w14:paraId="4C6E7472" w14:textId="77777777" w:rsidR="00FE5807" w:rsidRPr="00926599" w:rsidRDefault="00FE5807" w:rsidP="00926599">
            <w:pPr>
              <w:jc w:val="right"/>
              <w:rPr>
                <w:rFonts w:asciiTheme="majorHAnsi" w:hAnsiTheme="majorHAnsi" w:cstheme="majorHAnsi"/>
                <w:b/>
                <w:lang w:val="en-US"/>
              </w:rPr>
            </w:pPr>
          </w:p>
        </w:tc>
      </w:tr>
      <w:tr w:rsidR="00FE5807" w:rsidRPr="00926599" w14:paraId="2BAC1B1F" w14:textId="77777777" w:rsidTr="00926599">
        <w:tc>
          <w:tcPr>
            <w:tcW w:w="6091" w:type="dxa"/>
          </w:tcPr>
          <w:p w14:paraId="02CE8F2B" w14:textId="77777777" w:rsidR="00FE5807" w:rsidRPr="00926599" w:rsidRDefault="00FE5807" w:rsidP="00926599">
            <w:pPr>
              <w:keepLines/>
              <w:outlineLvl w:val="3"/>
              <w:rPr>
                <w:rFonts w:asciiTheme="majorHAnsi" w:hAnsiTheme="majorHAnsi" w:cstheme="majorHAnsi"/>
                <w:b/>
                <w:lang w:val="en-US"/>
              </w:rPr>
            </w:pPr>
            <w:r w:rsidRPr="00926599">
              <w:rPr>
                <w:rFonts w:asciiTheme="majorHAnsi" w:hAnsiTheme="majorHAnsi" w:cstheme="majorHAnsi"/>
                <w:b/>
                <w:lang w:val="en-US"/>
              </w:rPr>
              <w:t>TOTAL</w:t>
            </w:r>
          </w:p>
        </w:tc>
        <w:tc>
          <w:tcPr>
            <w:tcW w:w="1685" w:type="dxa"/>
          </w:tcPr>
          <w:p w14:paraId="49570D75" w14:textId="77777777" w:rsidR="00FE5807" w:rsidRPr="00926599" w:rsidRDefault="00FE5807" w:rsidP="00926599">
            <w:pPr>
              <w:jc w:val="right"/>
              <w:rPr>
                <w:rFonts w:asciiTheme="majorHAnsi" w:hAnsiTheme="majorHAnsi" w:cstheme="majorHAnsi"/>
                <w:b/>
                <w:lang w:val="en-US"/>
              </w:rPr>
            </w:pPr>
          </w:p>
        </w:tc>
      </w:tr>
      <w:tr w:rsidR="00FE5807" w:rsidRPr="00372B8C" w14:paraId="03FA9026" w14:textId="77777777" w:rsidTr="00926599">
        <w:tc>
          <w:tcPr>
            <w:tcW w:w="6091" w:type="dxa"/>
          </w:tcPr>
          <w:p w14:paraId="04994809" w14:textId="77777777" w:rsidR="00FE5807" w:rsidRPr="00926599" w:rsidRDefault="00FE5807" w:rsidP="00926599">
            <w:pPr>
              <w:keepLines/>
              <w:outlineLvl w:val="3"/>
              <w:rPr>
                <w:rFonts w:asciiTheme="majorHAnsi" w:hAnsiTheme="majorHAnsi" w:cstheme="majorHAnsi"/>
                <w:i/>
                <w:lang w:val="en-US"/>
              </w:rPr>
            </w:pPr>
            <w:r w:rsidRPr="00926599">
              <w:rPr>
                <w:rFonts w:asciiTheme="majorHAnsi" w:hAnsiTheme="majorHAnsi" w:cstheme="majorHAnsi"/>
                <w:i/>
                <w:lang w:val="en-US"/>
              </w:rPr>
              <w:t>In order to meet safety requirements, the vehicle offered by the supplier should not be more than 10 years old and equipped with seat belts and airbags, etc.</w:t>
            </w:r>
          </w:p>
        </w:tc>
        <w:tc>
          <w:tcPr>
            <w:tcW w:w="1685" w:type="dxa"/>
          </w:tcPr>
          <w:p w14:paraId="076D3799" w14:textId="77777777" w:rsidR="00FE5807" w:rsidRPr="00926599" w:rsidRDefault="00FE5807" w:rsidP="00926599">
            <w:pPr>
              <w:jc w:val="right"/>
              <w:rPr>
                <w:rFonts w:asciiTheme="majorHAnsi" w:hAnsiTheme="majorHAnsi" w:cstheme="majorHAnsi"/>
                <w:b/>
                <w:lang w:val="en-US"/>
              </w:rPr>
            </w:pPr>
          </w:p>
        </w:tc>
      </w:tr>
    </w:tbl>
    <w:p w14:paraId="51A1C281" w14:textId="77777777" w:rsidR="00FE5807" w:rsidRPr="00D53F00" w:rsidRDefault="00FE5807" w:rsidP="00FE5807">
      <w:pPr>
        <w:jc w:val="center"/>
        <w:rPr>
          <w:rFonts w:asciiTheme="majorHAnsi" w:hAnsiTheme="majorHAnsi" w:cstheme="majorHAnsi"/>
          <w:i/>
          <w:lang w:val="en-US"/>
        </w:rPr>
      </w:pPr>
    </w:p>
    <w:p w14:paraId="45AFAA80" w14:textId="77777777" w:rsidR="00FE5807" w:rsidRPr="00D53F00" w:rsidRDefault="00FE5807" w:rsidP="00FE5807">
      <w:pPr>
        <w:jc w:val="center"/>
        <w:rPr>
          <w:rFonts w:asciiTheme="majorHAnsi" w:hAnsiTheme="majorHAnsi" w:cstheme="majorHAnsi"/>
          <w:i/>
          <w:lang w:val="en-US"/>
        </w:rPr>
      </w:pPr>
    </w:p>
    <w:p w14:paraId="03BFA03C" w14:textId="77777777" w:rsidR="00FE5807" w:rsidRPr="00D53F00" w:rsidRDefault="00FE5807" w:rsidP="00FE5807">
      <w:pPr>
        <w:jc w:val="right"/>
        <w:rPr>
          <w:rFonts w:asciiTheme="majorHAnsi" w:hAnsiTheme="majorHAnsi" w:cstheme="majorHAnsi"/>
          <w:lang w:val="en-US"/>
        </w:rPr>
      </w:pPr>
    </w:p>
    <w:p w14:paraId="3F3E3CA0" w14:textId="77777777" w:rsidR="00FE5807" w:rsidRPr="00D53F00" w:rsidRDefault="00FE5807" w:rsidP="00FE5807">
      <w:pPr>
        <w:jc w:val="right"/>
        <w:rPr>
          <w:rFonts w:asciiTheme="majorHAnsi" w:hAnsiTheme="majorHAnsi" w:cstheme="majorHAnsi"/>
          <w:lang w:val="en-US"/>
        </w:rPr>
      </w:pPr>
    </w:p>
    <w:p w14:paraId="51A88B48" w14:textId="77777777" w:rsidR="00FE5807" w:rsidRPr="00D53F00" w:rsidRDefault="00FE5807" w:rsidP="00FE5807">
      <w:pPr>
        <w:jc w:val="right"/>
        <w:rPr>
          <w:rFonts w:asciiTheme="majorHAnsi" w:hAnsiTheme="majorHAnsi" w:cstheme="majorHAnsi"/>
          <w:lang w:val="en-US"/>
        </w:rPr>
      </w:pPr>
    </w:p>
    <w:p w14:paraId="49F43C19" w14:textId="77777777" w:rsidR="00FE5807" w:rsidRPr="00D53F00" w:rsidRDefault="00FE5807" w:rsidP="00FE5807">
      <w:pPr>
        <w:jc w:val="right"/>
        <w:rPr>
          <w:rFonts w:asciiTheme="majorHAnsi" w:hAnsiTheme="majorHAnsi" w:cstheme="majorHAnsi"/>
          <w:lang w:val="en-US"/>
        </w:rPr>
      </w:pPr>
    </w:p>
    <w:p w14:paraId="39B256FC" w14:textId="77777777" w:rsidR="00FE5807" w:rsidRPr="00D53F00" w:rsidRDefault="00FE5807" w:rsidP="00FE5807">
      <w:pPr>
        <w:jc w:val="right"/>
        <w:rPr>
          <w:rFonts w:asciiTheme="majorHAnsi" w:hAnsiTheme="majorHAnsi" w:cstheme="majorHAnsi"/>
          <w:lang w:val="en-US"/>
        </w:rPr>
      </w:pPr>
    </w:p>
    <w:p w14:paraId="09BFDB77" w14:textId="77777777" w:rsidR="00FE5807" w:rsidRPr="00D53F00" w:rsidRDefault="00FE5807" w:rsidP="00FE5807">
      <w:pPr>
        <w:jc w:val="right"/>
        <w:rPr>
          <w:rFonts w:asciiTheme="majorHAnsi" w:hAnsiTheme="majorHAnsi" w:cstheme="majorHAnsi"/>
          <w:lang w:val="en-US"/>
        </w:rPr>
      </w:pPr>
    </w:p>
    <w:p w14:paraId="20531682" w14:textId="77777777" w:rsidR="00FE5807" w:rsidRPr="00D53F00" w:rsidRDefault="00FE5807" w:rsidP="00FE5807">
      <w:pPr>
        <w:jc w:val="right"/>
        <w:rPr>
          <w:rFonts w:asciiTheme="majorHAnsi" w:hAnsiTheme="majorHAnsi" w:cstheme="majorHAnsi"/>
          <w:lang w:val="en-US"/>
        </w:rPr>
      </w:pPr>
    </w:p>
    <w:p w14:paraId="2E934E7F" w14:textId="77777777" w:rsidR="00FE5807" w:rsidRPr="00D53F00" w:rsidRDefault="00FE5807" w:rsidP="00FE5807">
      <w:pPr>
        <w:jc w:val="right"/>
        <w:rPr>
          <w:rFonts w:asciiTheme="majorHAnsi" w:hAnsiTheme="majorHAnsi" w:cstheme="majorHAnsi"/>
          <w:lang w:val="en-US"/>
        </w:rPr>
      </w:pPr>
    </w:p>
    <w:p w14:paraId="64372CBC" w14:textId="77777777" w:rsidR="00FE5807" w:rsidRPr="00D53F00" w:rsidRDefault="00FE5807" w:rsidP="00FE5807">
      <w:pPr>
        <w:jc w:val="right"/>
        <w:rPr>
          <w:rFonts w:asciiTheme="majorHAnsi" w:hAnsiTheme="majorHAnsi" w:cstheme="majorHAnsi"/>
          <w:lang w:val="en-US"/>
        </w:rPr>
      </w:pPr>
    </w:p>
    <w:p w14:paraId="33BC16E4" w14:textId="77777777" w:rsidR="00FE5807" w:rsidRPr="00D53F00" w:rsidRDefault="00FE5807" w:rsidP="00FE5807">
      <w:pPr>
        <w:jc w:val="right"/>
        <w:rPr>
          <w:rFonts w:asciiTheme="majorHAnsi" w:hAnsiTheme="majorHAnsi" w:cstheme="majorHAnsi"/>
          <w:lang w:val="en-US"/>
        </w:rPr>
      </w:pPr>
    </w:p>
    <w:p w14:paraId="51C70690" w14:textId="77777777" w:rsidR="00FE5807" w:rsidRPr="00D53F00" w:rsidRDefault="00FE5807" w:rsidP="00FE5807">
      <w:pPr>
        <w:jc w:val="right"/>
        <w:rPr>
          <w:rFonts w:asciiTheme="majorHAnsi" w:hAnsiTheme="majorHAnsi" w:cstheme="majorHAnsi"/>
          <w:lang w:val="en-US"/>
        </w:rPr>
      </w:pPr>
    </w:p>
    <w:p w14:paraId="5B53A511" w14:textId="77777777" w:rsidR="00FE5807" w:rsidRPr="00D53F00" w:rsidRDefault="00FE5807" w:rsidP="00FE5807">
      <w:pPr>
        <w:jc w:val="right"/>
        <w:rPr>
          <w:rFonts w:asciiTheme="majorHAnsi" w:hAnsiTheme="majorHAnsi" w:cstheme="majorHAnsi"/>
          <w:lang w:val="en-US"/>
        </w:rPr>
      </w:pPr>
    </w:p>
    <w:p w14:paraId="32F06673" w14:textId="77777777" w:rsidR="00FE5807" w:rsidRPr="00D53F00" w:rsidRDefault="00FE5807" w:rsidP="00FE5807">
      <w:pPr>
        <w:jc w:val="right"/>
        <w:rPr>
          <w:rFonts w:asciiTheme="majorHAnsi" w:hAnsiTheme="majorHAnsi" w:cstheme="majorHAnsi"/>
          <w:lang w:val="en-US"/>
        </w:rPr>
      </w:pPr>
    </w:p>
    <w:p w14:paraId="4B972B7C" w14:textId="77777777" w:rsidR="00FE5807" w:rsidRPr="00D53F00" w:rsidRDefault="00FE5807" w:rsidP="00FE5807">
      <w:pPr>
        <w:jc w:val="right"/>
        <w:rPr>
          <w:rFonts w:asciiTheme="majorHAnsi" w:hAnsiTheme="majorHAnsi" w:cstheme="majorHAnsi"/>
          <w:lang w:val="en-US"/>
        </w:rPr>
      </w:pPr>
    </w:p>
    <w:p w14:paraId="016C087F" w14:textId="77777777" w:rsidR="00FE5807" w:rsidRPr="00D53F00" w:rsidRDefault="00FE5807" w:rsidP="00FE5807">
      <w:pPr>
        <w:jc w:val="right"/>
        <w:rPr>
          <w:rFonts w:asciiTheme="majorHAnsi" w:hAnsiTheme="majorHAnsi" w:cstheme="majorHAnsi"/>
          <w:lang w:val="en-US"/>
        </w:rPr>
      </w:pPr>
    </w:p>
    <w:p w14:paraId="288E9873" w14:textId="77777777" w:rsidR="00FE5807" w:rsidRPr="00D53F00" w:rsidRDefault="00FE5807" w:rsidP="00FE5807">
      <w:pPr>
        <w:jc w:val="right"/>
        <w:rPr>
          <w:rFonts w:asciiTheme="majorHAnsi" w:hAnsiTheme="majorHAnsi" w:cstheme="majorHAnsi"/>
          <w:lang w:val="en-US"/>
        </w:rPr>
      </w:pPr>
    </w:p>
    <w:p w14:paraId="017B42FB" w14:textId="77777777" w:rsidR="00FE5807" w:rsidRPr="00D53F00" w:rsidRDefault="00FE5807" w:rsidP="00FE5807">
      <w:pPr>
        <w:jc w:val="right"/>
        <w:rPr>
          <w:rFonts w:asciiTheme="majorHAnsi" w:hAnsiTheme="majorHAnsi" w:cstheme="majorHAnsi"/>
          <w:lang w:val="en-US"/>
        </w:rPr>
      </w:pPr>
    </w:p>
    <w:p w14:paraId="70C555EF" w14:textId="77777777" w:rsidR="00FE5807" w:rsidRPr="00D53F00" w:rsidRDefault="00FE5807" w:rsidP="00FE5807">
      <w:pPr>
        <w:jc w:val="right"/>
        <w:rPr>
          <w:rFonts w:asciiTheme="majorHAnsi" w:hAnsiTheme="majorHAnsi" w:cstheme="majorHAnsi"/>
          <w:lang w:val="en-US"/>
        </w:rPr>
      </w:pPr>
    </w:p>
    <w:p w14:paraId="5D7EA39A" w14:textId="77777777" w:rsidR="00FE5807" w:rsidRPr="00D53F00" w:rsidRDefault="00FE5807" w:rsidP="00FE5807">
      <w:pPr>
        <w:jc w:val="right"/>
        <w:rPr>
          <w:rFonts w:asciiTheme="majorHAnsi" w:hAnsiTheme="majorHAnsi" w:cstheme="majorHAnsi"/>
          <w:lang w:val="en-US"/>
        </w:rPr>
      </w:pPr>
    </w:p>
    <w:p w14:paraId="5E573C9C" w14:textId="77777777" w:rsidR="00FE5807" w:rsidRPr="00D53F00" w:rsidRDefault="00FE5807" w:rsidP="00FE5807">
      <w:pPr>
        <w:jc w:val="right"/>
        <w:rPr>
          <w:rFonts w:asciiTheme="majorHAnsi" w:hAnsiTheme="majorHAnsi" w:cstheme="majorHAnsi"/>
          <w:lang w:val="en-US"/>
        </w:rPr>
      </w:pPr>
    </w:p>
    <w:p w14:paraId="53BD1B91" w14:textId="77777777" w:rsidR="00FE5807" w:rsidRPr="00D53F00" w:rsidRDefault="00FE5807" w:rsidP="00FE5807">
      <w:pPr>
        <w:jc w:val="right"/>
        <w:rPr>
          <w:rFonts w:asciiTheme="majorHAnsi" w:hAnsiTheme="majorHAnsi" w:cstheme="majorHAnsi"/>
          <w:lang w:val="en-US"/>
        </w:rPr>
      </w:pPr>
    </w:p>
    <w:p w14:paraId="18D75CED" w14:textId="77777777" w:rsidR="00FE5807" w:rsidRPr="00D53F00" w:rsidRDefault="00FE5807" w:rsidP="00FE5807">
      <w:pPr>
        <w:jc w:val="right"/>
        <w:rPr>
          <w:rFonts w:asciiTheme="majorHAnsi" w:hAnsiTheme="majorHAnsi" w:cstheme="majorHAnsi"/>
          <w:lang w:val="en-US"/>
        </w:rPr>
      </w:pPr>
    </w:p>
    <w:p w14:paraId="19149C02" w14:textId="77777777" w:rsidR="00FE5807" w:rsidRPr="00D53F00" w:rsidRDefault="00FE5807" w:rsidP="00FE5807">
      <w:pPr>
        <w:jc w:val="right"/>
        <w:rPr>
          <w:rFonts w:asciiTheme="majorHAnsi" w:hAnsiTheme="majorHAnsi" w:cstheme="majorHAnsi"/>
          <w:lang w:val="en-US"/>
        </w:rPr>
      </w:pPr>
    </w:p>
    <w:p w14:paraId="46B1BD23" w14:textId="77777777" w:rsidR="00FE5807" w:rsidRPr="00D53F00" w:rsidRDefault="00FE5807" w:rsidP="00FE5807">
      <w:pPr>
        <w:jc w:val="right"/>
        <w:rPr>
          <w:rFonts w:asciiTheme="majorHAnsi" w:hAnsiTheme="majorHAnsi" w:cstheme="majorHAnsi"/>
          <w:lang w:val="en-US"/>
        </w:rPr>
      </w:pPr>
    </w:p>
    <w:p w14:paraId="2BB1BB56" w14:textId="77777777" w:rsidR="00FE5807" w:rsidRPr="00D53F00" w:rsidRDefault="00FE5807" w:rsidP="00FE5807">
      <w:pPr>
        <w:jc w:val="right"/>
        <w:rPr>
          <w:rFonts w:asciiTheme="majorHAnsi" w:hAnsiTheme="majorHAnsi" w:cstheme="majorHAnsi"/>
          <w:lang w:val="en-US"/>
        </w:rPr>
      </w:pPr>
    </w:p>
    <w:p w14:paraId="5C6CA0FE" w14:textId="77777777" w:rsidR="00FE5807" w:rsidRPr="00D53F00" w:rsidRDefault="00FE5807" w:rsidP="00FE5807">
      <w:pPr>
        <w:jc w:val="right"/>
        <w:rPr>
          <w:rFonts w:asciiTheme="majorHAnsi" w:hAnsiTheme="majorHAnsi" w:cstheme="majorHAnsi"/>
          <w:lang w:val="en-US"/>
        </w:rPr>
      </w:pPr>
    </w:p>
    <w:p w14:paraId="4E690671" w14:textId="77777777" w:rsidR="00FE5807" w:rsidRPr="00D53F00" w:rsidRDefault="00FE5807" w:rsidP="00FE5807">
      <w:pPr>
        <w:jc w:val="right"/>
        <w:rPr>
          <w:rFonts w:asciiTheme="majorHAnsi" w:hAnsiTheme="majorHAnsi" w:cstheme="majorHAnsi"/>
          <w:lang w:val="en-US"/>
        </w:rPr>
      </w:pPr>
    </w:p>
    <w:p w14:paraId="2E28F28C" w14:textId="77777777" w:rsidR="00FE5807" w:rsidRPr="00D53F00" w:rsidRDefault="00FE5807" w:rsidP="00FE5807">
      <w:pPr>
        <w:jc w:val="right"/>
        <w:rPr>
          <w:rFonts w:asciiTheme="majorHAnsi" w:hAnsiTheme="majorHAnsi" w:cstheme="majorHAnsi"/>
          <w:lang w:val="en-US"/>
        </w:rPr>
      </w:pPr>
    </w:p>
    <w:p w14:paraId="73EDA1FF" w14:textId="77777777" w:rsidR="00FE5807" w:rsidRPr="00D53F00" w:rsidRDefault="00FE5807" w:rsidP="00FE5807">
      <w:pPr>
        <w:jc w:val="right"/>
        <w:rPr>
          <w:rFonts w:asciiTheme="majorHAnsi" w:hAnsiTheme="majorHAnsi" w:cstheme="majorHAnsi"/>
          <w:lang w:val="en-US"/>
        </w:rPr>
      </w:pPr>
    </w:p>
    <w:p w14:paraId="7E6CBC3A" w14:textId="77777777" w:rsidR="00FE5807" w:rsidRPr="00D53F00" w:rsidRDefault="00FE5807" w:rsidP="00FE5807">
      <w:pPr>
        <w:jc w:val="right"/>
        <w:rPr>
          <w:rFonts w:asciiTheme="majorHAnsi" w:hAnsiTheme="majorHAnsi" w:cstheme="majorHAnsi"/>
          <w:lang w:val="en-US"/>
        </w:rPr>
      </w:pPr>
    </w:p>
    <w:p w14:paraId="7D448455" w14:textId="77777777" w:rsidR="00FE5807" w:rsidRPr="00D53F00" w:rsidRDefault="00FE5807" w:rsidP="00FE5807">
      <w:pPr>
        <w:jc w:val="right"/>
        <w:rPr>
          <w:rFonts w:asciiTheme="majorHAnsi" w:hAnsiTheme="majorHAnsi" w:cstheme="majorHAnsi"/>
          <w:lang w:val="en-US"/>
        </w:rPr>
      </w:pPr>
    </w:p>
    <w:p w14:paraId="48959C2D" w14:textId="77777777" w:rsidR="00FE5807" w:rsidRPr="00D53F00" w:rsidRDefault="00FE5807" w:rsidP="00FE5807">
      <w:pPr>
        <w:jc w:val="right"/>
        <w:rPr>
          <w:rFonts w:asciiTheme="majorHAnsi" w:hAnsiTheme="majorHAnsi" w:cstheme="majorHAnsi"/>
          <w:lang w:val="en-US"/>
        </w:rPr>
      </w:pPr>
    </w:p>
    <w:p w14:paraId="2E954862" w14:textId="77777777" w:rsidR="00FE5807" w:rsidRPr="00D53F00" w:rsidRDefault="00FE5807" w:rsidP="00FE5807">
      <w:pPr>
        <w:jc w:val="right"/>
        <w:rPr>
          <w:rFonts w:asciiTheme="majorHAnsi" w:hAnsiTheme="majorHAnsi" w:cstheme="majorHAnsi"/>
          <w:lang w:val="en-US"/>
        </w:rPr>
      </w:pPr>
    </w:p>
    <w:p w14:paraId="3006AFDE" w14:textId="77777777" w:rsidR="00FE5807" w:rsidRPr="00D53F00" w:rsidRDefault="00FE5807" w:rsidP="00FE5807">
      <w:pPr>
        <w:jc w:val="right"/>
        <w:rPr>
          <w:rFonts w:asciiTheme="majorHAnsi" w:hAnsiTheme="majorHAnsi" w:cstheme="majorHAnsi"/>
          <w:lang w:val="en-US"/>
        </w:rPr>
      </w:pPr>
    </w:p>
    <w:p w14:paraId="0B95B071" w14:textId="77777777" w:rsidR="00FE5807" w:rsidRPr="00D53F00" w:rsidRDefault="00FE5807" w:rsidP="00FE5807">
      <w:pPr>
        <w:jc w:val="right"/>
        <w:rPr>
          <w:rFonts w:asciiTheme="majorHAnsi" w:hAnsiTheme="majorHAnsi" w:cstheme="majorHAnsi"/>
          <w:lang w:val="en-US"/>
        </w:rPr>
      </w:pPr>
    </w:p>
    <w:p w14:paraId="089E9BE5" w14:textId="77777777" w:rsidR="00FE5807" w:rsidRPr="00D53F00" w:rsidRDefault="00FE5807" w:rsidP="00FE5807">
      <w:pPr>
        <w:jc w:val="right"/>
        <w:rPr>
          <w:rFonts w:asciiTheme="majorHAnsi" w:hAnsiTheme="majorHAnsi" w:cstheme="majorHAnsi"/>
          <w:lang w:val="en-US"/>
        </w:rPr>
      </w:pPr>
    </w:p>
    <w:p w14:paraId="47CF668D" w14:textId="77777777" w:rsidR="00FE5807" w:rsidRPr="00D53F00" w:rsidRDefault="00FE5807" w:rsidP="00FE5807">
      <w:pPr>
        <w:jc w:val="right"/>
        <w:rPr>
          <w:rFonts w:asciiTheme="majorHAnsi" w:hAnsiTheme="majorHAnsi" w:cstheme="majorHAnsi"/>
          <w:lang w:val="en-US"/>
        </w:rPr>
      </w:pPr>
    </w:p>
    <w:p w14:paraId="7A9DF833" w14:textId="77777777" w:rsidR="00FE5807" w:rsidRPr="00D53F00" w:rsidRDefault="00FE5807" w:rsidP="00FE5807">
      <w:pPr>
        <w:jc w:val="right"/>
        <w:rPr>
          <w:rFonts w:asciiTheme="majorHAnsi" w:hAnsiTheme="majorHAnsi" w:cstheme="majorHAnsi"/>
          <w:lang w:val="en-US"/>
        </w:rPr>
      </w:pPr>
    </w:p>
    <w:p w14:paraId="1947B996" w14:textId="77777777" w:rsidR="00FE5807" w:rsidRPr="00D53F00" w:rsidRDefault="00FE5807" w:rsidP="00FE5807">
      <w:pPr>
        <w:jc w:val="right"/>
        <w:rPr>
          <w:rFonts w:asciiTheme="majorHAnsi" w:hAnsiTheme="majorHAnsi" w:cstheme="majorHAnsi"/>
          <w:lang w:val="en-US"/>
        </w:rPr>
      </w:pPr>
    </w:p>
    <w:p w14:paraId="6FA7691C" w14:textId="77777777" w:rsidR="00FE5807" w:rsidRPr="00D53F00" w:rsidRDefault="00FE5807" w:rsidP="00FE5807">
      <w:pPr>
        <w:jc w:val="right"/>
        <w:rPr>
          <w:rFonts w:asciiTheme="majorHAnsi" w:hAnsiTheme="majorHAnsi" w:cstheme="majorHAnsi"/>
          <w:lang w:val="en-US"/>
        </w:rPr>
      </w:pPr>
    </w:p>
    <w:tbl>
      <w:tblPr>
        <w:tblStyle w:val="af2"/>
        <w:tblpPr w:leftFromText="180" w:rightFromText="180" w:vertAnchor="text" w:horzAnchor="page" w:tblpX="906" w:tblpY="469"/>
        <w:tblW w:w="10627" w:type="dxa"/>
        <w:tblLook w:val="04A0" w:firstRow="1" w:lastRow="0" w:firstColumn="1" w:lastColumn="0" w:noHBand="0" w:noVBand="1"/>
      </w:tblPr>
      <w:tblGrid>
        <w:gridCol w:w="6658"/>
        <w:gridCol w:w="1842"/>
        <w:gridCol w:w="2127"/>
      </w:tblGrid>
      <w:tr w:rsidR="00FE5807" w:rsidRPr="00372B8C" w14:paraId="3233EBC2" w14:textId="77777777" w:rsidTr="00926599">
        <w:tc>
          <w:tcPr>
            <w:tcW w:w="6658" w:type="dxa"/>
            <w:shd w:val="clear" w:color="auto" w:fill="E7E6E6" w:themeFill="background2"/>
            <w:vAlign w:val="center"/>
          </w:tcPr>
          <w:p w14:paraId="0291159A" w14:textId="565F617B" w:rsidR="00FE5807" w:rsidRPr="00926599" w:rsidRDefault="00926599" w:rsidP="00926599">
            <w:pPr>
              <w:jc w:val="center"/>
              <w:rPr>
                <w:rFonts w:asciiTheme="majorHAnsi" w:hAnsiTheme="majorHAnsi" w:cstheme="majorHAnsi"/>
                <w:b/>
                <w:lang w:val="en-US"/>
              </w:rPr>
            </w:pPr>
            <w:r w:rsidRPr="00926599">
              <w:rPr>
                <w:rFonts w:asciiTheme="majorHAnsi" w:hAnsiTheme="majorHAnsi" w:cstheme="majorHAnsi"/>
                <w:b/>
                <w:lang w:val="en-US"/>
              </w:rPr>
              <w:t>Services</w:t>
            </w:r>
          </w:p>
        </w:tc>
        <w:tc>
          <w:tcPr>
            <w:tcW w:w="1842" w:type="dxa"/>
            <w:shd w:val="clear" w:color="auto" w:fill="E7E6E6" w:themeFill="background2"/>
            <w:vAlign w:val="center"/>
          </w:tcPr>
          <w:p w14:paraId="12F661AE" w14:textId="77777777" w:rsidR="00FE5807" w:rsidRPr="00926599" w:rsidRDefault="00FE5807" w:rsidP="00926599">
            <w:pPr>
              <w:ind w:left="-96" w:right="-44"/>
              <w:jc w:val="center"/>
              <w:rPr>
                <w:rFonts w:asciiTheme="majorHAnsi" w:hAnsiTheme="majorHAnsi" w:cstheme="majorHAnsi"/>
                <w:b/>
                <w:lang w:val="en-US"/>
              </w:rPr>
            </w:pPr>
            <w:r w:rsidRPr="00926599">
              <w:rPr>
                <w:rFonts w:asciiTheme="majorHAnsi" w:hAnsiTheme="majorHAnsi" w:cstheme="majorHAnsi"/>
                <w:b/>
                <w:lang w:val="en-US"/>
              </w:rPr>
              <w:t>Price per item in UAH</w:t>
            </w:r>
          </w:p>
          <w:p w14:paraId="110E148D" w14:textId="77777777" w:rsidR="00FE5807" w:rsidRPr="00926599" w:rsidRDefault="00FE5807" w:rsidP="00926599">
            <w:pPr>
              <w:ind w:left="-96" w:right="-44"/>
              <w:jc w:val="center"/>
              <w:rPr>
                <w:rFonts w:asciiTheme="majorHAnsi" w:hAnsiTheme="majorHAnsi" w:cstheme="majorHAnsi"/>
                <w:b/>
                <w:lang w:val="en-US"/>
              </w:rPr>
            </w:pPr>
            <w:r w:rsidRPr="00926599">
              <w:rPr>
                <w:rFonts w:asciiTheme="majorHAnsi" w:hAnsiTheme="majorHAnsi" w:cstheme="majorHAnsi"/>
                <w:b/>
                <w:lang w:val="en-US"/>
              </w:rPr>
              <w:t>(Agency fees with)</w:t>
            </w:r>
          </w:p>
        </w:tc>
        <w:tc>
          <w:tcPr>
            <w:tcW w:w="2127" w:type="dxa"/>
            <w:shd w:val="clear" w:color="auto" w:fill="E7E6E6" w:themeFill="background2"/>
            <w:vAlign w:val="center"/>
          </w:tcPr>
          <w:p w14:paraId="64372283" w14:textId="77777777" w:rsidR="00FE5807" w:rsidRPr="00926599" w:rsidRDefault="00FE5807" w:rsidP="00926599">
            <w:pPr>
              <w:ind w:left="-96" w:right="-44"/>
              <w:jc w:val="center"/>
              <w:rPr>
                <w:rFonts w:asciiTheme="majorHAnsi" w:hAnsiTheme="majorHAnsi" w:cstheme="majorHAnsi"/>
                <w:b/>
                <w:lang w:val="en-US"/>
              </w:rPr>
            </w:pPr>
            <w:r w:rsidRPr="00926599">
              <w:rPr>
                <w:rFonts w:asciiTheme="majorHAnsi" w:hAnsiTheme="majorHAnsi" w:cstheme="majorHAnsi"/>
                <w:b/>
                <w:lang w:val="en-US"/>
              </w:rPr>
              <w:t>Agency fees with including single tax (excluding VAT)</w:t>
            </w:r>
          </w:p>
        </w:tc>
      </w:tr>
      <w:tr w:rsidR="00FE5807" w:rsidRPr="00903961" w14:paraId="637F8376" w14:textId="77777777" w:rsidTr="00926599">
        <w:tc>
          <w:tcPr>
            <w:tcW w:w="6658" w:type="dxa"/>
          </w:tcPr>
          <w:p w14:paraId="0CE84819" w14:textId="77777777" w:rsidR="00FE5807" w:rsidRPr="00926599" w:rsidRDefault="00FE5807" w:rsidP="00926599">
            <w:pPr>
              <w:rPr>
                <w:rFonts w:asciiTheme="majorHAnsi" w:hAnsiTheme="majorHAnsi" w:cstheme="majorHAnsi"/>
                <w:lang w:val="en-US"/>
              </w:rPr>
            </w:pPr>
            <w:r w:rsidRPr="00926599">
              <w:rPr>
                <w:rFonts w:asciiTheme="majorHAnsi" w:hAnsiTheme="majorHAnsi" w:cstheme="majorHAnsi"/>
                <w:lang w:val="en-US"/>
              </w:rPr>
              <w:t>Routes elaboration (if applicable)</w:t>
            </w:r>
          </w:p>
        </w:tc>
        <w:tc>
          <w:tcPr>
            <w:tcW w:w="1842" w:type="dxa"/>
          </w:tcPr>
          <w:p w14:paraId="462299A9" w14:textId="77777777" w:rsidR="00FE5807" w:rsidRPr="00926599" w:rsidRDefault="00FE5807" w:rsidP="00926599">
            <w:pPr>
              <w:jc w:val="center"/>
              <w:rPr>
                <w:rFonts w:asciiTheme="majorHAnsi" w:hAnsiTheme="majorHAnsi" w:cstheme="majorHAnsi"/>
                <w:lang w:val="en-US"/>
              </w:rPr>
            </w:pPr>
          </w:p>
        </w:tc>
        <w:tc>
          <w:tcPr>
            <w:tcW w:w="2127" w:type="dxa"/>
          </w:tcPr>
          <w:p w14:paraId="386DB32C" w14:textId="77777777" w:rsidR="00FE5807" w:rsidRPr="00926599" w:rsidRDefault="00FE5807" w:rsidP="00926599">
            <w:pPr>
              <w:jc w:val="center"/>
              <w:rPr>
                <w:rFonts w:asciiTheme="majorHAnsi" w:hAnsiTheme="majorHAnsi" w:cstheme="majorHAnsi"/>
                <w:lang w:val="en-US"/>
              </w:rPr>
            </w:pPr>
          </w:p>
        </w:tc>
      </w:tr>
      <w:tr w:rsidR="00FE5807" w:rsidRPr="00372B8C" w14:paraId="1E1A4E5C" w14:textId="77777777" w:rsidTr="00926599">
        <w:tc>
          <w:tcPr>
            <w:tcW w:w="6658" w:type="dxa"/>
          </w:tcPr>
          <w:p w14:paraId="2DE335F6" w14:textId="77777777" w:rsidR="00FE5807" w:rsidRPr="00926599" w:rsidRDefault="00FE5807" w:rsidP="00926599">
            <w:pPr>
              <w:rPr>
                <w:rFonts w:asciiTheme="majorHAnsi" w:hAnsiTheme="majorHAnsi" w:cstheme="majorHAnsi"/>
                <w:lang w:val="en-US"/>
              </w:rPr>
            </w:pPr>
            <w:r w:rsidRPr="00926599">
              <w:rPr>
                <w:rFonts w:asciiTheme="majorHAnsi" w:hAnsiTheme="majorHAnsi" w:cstheme="majorHAnsi"/>
                <w:lang w:val="en-US"/>
              </w:rPr>
              <w:t>Passenger transportation in Kiev by sedan (C class) per 1 km</w:t>
            </w:r>
          </w:p>
        </w:tc>
        <w:tc>
          <w:tcPr>
            <w:tcW w:w="1842" w:type="dxa"/>
          </w:tcPr>
          <w:p w14:paraId="0099EE05" w14:textId="77777777" w:rsidR="00FE5807" w:rsidRPr="00926599" w:rsidRDefault="00FE5807" w:rsidP="00926599">
            <w:pPr>
              <w:jc w:val="center"/>
              <w:rPr>
                <w:rFonts w:asciiTheme="majorHAnsi" w:hAnsiTheme="majorHAnsi" w:cstheme="majorHAnsi"/>
                <w:lang w:val="en-US"/>
              </w:rPr>
            </w:pPr>
          </w:p>
        </w:tc>
        <w:tc>
          <w:tcPr>
            <w:tcW w:w="2127" w:type="dxa"/>
          </w:tcPr>
          <w:p w14:paraId="2C4CEC84" w14:textId="77777777" w:rsidR="00FE5807" w:rsidRPr="00926599" w:rsidRDefault="00FE5807" w:rsidP="00926599">
            <w:pPr>
              <w:jc w:val="center"/>
              <w:rPr>
                <w:rFonts w:asciiTheme="majorHAnsi" w:hAnsiTheme="majorHAnsi" w:cstheme="majorHAnsi"/>
                <w:lang w:val="en-US"/>
              </w:rPr>
            </w:pPr>
          </w:p>
        </w:tc>
      </w:tr>
      <w:tr w:rsidR="00FE5807" w:rsidRPr="00372B8C" w:rsidDel="003C7681" w14:paraId="5B50A758" w14:textId="77777777" w:rsidTr="00926599">
        <w:tc>
          <w:tcPr>
            <w:tcW w:w="6658" w:type="dxa"/>
          </w:tcPr>
          <w:p w14:paraId="723CEC8F" w14:textId="77777777" w:rsidR="00FE5807" w:rsidRPr="00926599" w:rsidRDefault="00FE5807" w:rsidP="00926599">
            <w:pPr>
              <w:rPr>
                <w:rFonts w:asciiTheme="majorHAnsi" w:hAnsiTheme="majorHAnsi" w:cstheme="majorHAnsi"/>
                <w:lang w:val="en-US"/>
              </w:rPr>
            </w:pPr>
            <w:r w:rsidRPr="00926599">
              <w:rPr>
                <w:rFonts w:asciiTheme="majorHAnsi" w:hAnsiTheme="majorHAnsi" w:cstheme="majorHAnsi"/>
                <w:lang w:val="en-US"/>
              </w:rPr>
              <w:t>Passenger transportation in Kiev by minivan (up to 9 seats) per 1 km</w:t>
            </w:r>
          </w:p>
        </w:tc>
        <w:tc>
          <w:tcPr>
            <w:tcW w:w="1842" w:type="dxa"/>
          </w:tcPr>
          <w:p w14:paraId="264C16EF" w14:textId="77777777" w:rsidR="00FE5807" w:rsidRPr="00926599" w:rsidDel="003C7681" w:rsidRDefault="00FE5807" w:rsidP="00926599">
            <w:pPr>
              <w:jc w:val="center"/>
              <w:rPr>
                <w:rFonts w:asciiTheme="majorHAnsi" w:hAnsiTheme="majorHAnsi" w:cstheme="majorHAnsi"/>
                <w:shd w:val="clear" w:color="auto" w:fill="FFFFFF" w:themeFill="background1"/>
                <w:lang w:val="en-US"/>
              </w:rPr>
            </w:pPr>
          </w:p>
        </w:tc>
        <w:tc>
          <w:tcPr>
            <w:tcW w:w="2127" w:type="dxa"/>
          </w:tcPr>
          <w:p w14:paraId="50189D20" w14:textId="77777777" w:rsidR="00FE5807" w:rsidRPr="00926599" w:rsidDel="003C7681" w:rsidRDefault="00FE5807" w:rsidP="00926599">
            <w:pPr>
              <w:jc w:val="center"/>
              <w:rPr>
                <w:rFonts w:asciiTheme="majorHAnsi" w:hAnsiTheme="majorHAnsi" w:cstheme="majorHAnsi"/>
                <w:shd w:val="clear" w:color="auto" w:fill="FFFFFF" w:themeFill="background1"/>
                <w:lang w:val="en-US"/>
              </w:rPr>
            </w:pPr>
          </w:p>
        </w:tc>
      </w:tr>
      <w:tr w:rsidR="00FE5807" w:rsidRPr="00372B8C" w:rsidDel="003C7681" w14:paraId="6014B2CB" w14:textId="77777777" w:rsidTr="00926599">
        <w:tc>
          <w:tcPr>
            <w:tcW w:w="6658" w:type="dxa"/>
          </w:tcPr>
          <w:p w14:paraId="4030C930" w14:textId="77777777" w:rsidR="00FE5807" w:rsidRPr="00926599" w:rsidRDefault="00FE5807" w:rsidP="00926599">
            <w:pPr>
              <w:rPr>
                <w:rFonts w:asciiTheme="majorHAnsi" w:hAnsiTheme="majorHAnsi" w:cstheme="majorHAnsi"/>
                <w:lang w:val="en-US"/>
              </w:rPr>
            </w:pPr>
            <w:r w:rsidRPr="00926599">
              <w:rPr>
                <w:rFonts w:asciiTheme="majorHAnsi" w:hAnsiTheme="majorHAnsi" w:cstheme="majorHAnsi"/>
                <w:lang w:val="en-US"/>
              </w:rPr>
              <w:t>Passenger transportation in Kiev by minibus (up to 20 seats) per 1 km</w:t>
            </w:r>
          </w:p>
        </w:tc>
        <w:tc>
          <w:tcPr>
            <w:tcW w:w="1842" w:type="dxa"/>
          </w:tcPr>
          <w:p w14:paraId="2AA317B2" w14:textId="77777777" w:rsidR="00FE5807" w:rsidRPr="00926599" w:rsidDel="003C7681" w:rsidRDefault="00FE5807" w:rsidP="00926599">
            <w:pPr>
              <w:jc w:val="center"/>
              <w:rPr>
                <w:rFonts w:asciiTheme="majorHAnsi" w:hAnsiTheme="majorHAnsi" w:cstheme="majorHAnsi"/>
                <w:shd w:val="clear" w:color="auto" w:fill="FFFFFF" w:themeFill="background1"/>
                <w:lang w:val="en-US"/>
              </w:rPr>
            </w:pPr>
          </w:p>
        </w:tc>
        <w:tc>
          <w:tcPr>
            <w:tcW w:w="2127" w:type="dxa"/>
          </w:tcPr>
          <w:p w14:paraId="4DD0D8A9" w14:textId="77777777" w:rsidR="00FE5807" w:rsidRPr="00926599" w:rsidDel="003C7681" w:rsidRDefault="00FE5807" w:rsidP="00926599">
            <w:pPr>
              <w:jc w:val="center"/>
              <w:rPr>
                <w:rFonts w:asciiTheme="majorHAnsi" w:hAnsiTheme="majorHAnsi" w:cstheme="majorHAnsi"/>
                <w:shd w:val="clear" w:color="auto" w:fill="FFFFFF" w:themeFill="background1"/>
                <w:lang w:val="en-US"/>
              </w:rPr>
            </w:pPr>
          </w:p>
        </w:tc>
      </w:tr>
      <w:tr w:rsidR="00FE5807" w:rsidRPr="00372B8C" w:rsidDel="003C7681" w14:paraId="74E29E8B" w14:textId="77777777" w:rsidTr="00926599">
        <w:tc>
          <w:tcPr>
            <w:tcW w:w="6658" w:type="dxa"/>
          </w:tcPr>
          <w:p w14:paraId="151C0910" w14:textId="77777777" w:rsidR="00FE5807" w:rsidRPr="00926599" w:rsidRDefault="00FE5807" w:rsidP="00926599">
            <w:pPr>
              <w:rPr>
                <w:rFonts w:asciiTheme="majorHAnsi" w:hAnsiTheme="majorHAnsi" w:cstheme="majorHAnsi"/>
                <w:lang w:val="en-US"/>
              </w:rPr>
            </w:pPr>
            <w:r w:rsidRPr="00926599">
              <w:rPr>
                <w:rFonts w:asciiTheme="majorHAnsi" w:hAnsiTheme="majorHAnsi" w:cstheme="majorHAnsi"/>
                <w:lang w:val="en-US"/>
              </w:rPr>
              <w:t>Passenger transportation in Kiev by a bus per 1 km</w:t>
            </w:r>
          </w:p>
        </w:tc>
        <w:tc>
          <w:tcPr>
            <w:tcW w:w="1842" w:type="dxa"/>
          </w:tcPr>
          <w:p w14:paraId="6F947331" w14:textId="77777777" w:rsidR="00FE5807" w:rsidRPr="00926599" w:rsidDel="003C7681" w:rsidRDefault="00FE5807" w:rsidP="00926599">
            <w:pPr>
              <w:jc w:val="center"/>
              <w:rPr>
                <w:rFonts w:asciiTheme="majorHAnsi" w:hAnsiTheme="majorHAnsi" w:cstheme="majorHAnsi"/>
                <w:shd w:val="clear" w:color="auto" w:fill="FFFFFF" w:themeFill="background1"/>
                <w:lang w:val="en-US"/>
              </w:rPr>
            </w:pPr>
          </w:p>
        </w:tc>
        <w:tc>
          <w:tcPr>
            <w:tcW w:w="2127" w:type="dxa"/>
          </w:tcPr>
          <w:p w14:paraId="2D140A79" w14:textId="77777777" w:rsidR="00FE5807" w:rsidRPr="00926599" w:rsidDel="003C7681" w:rsidRDefault="00FE5807" w:rsidP="00926599">
            <w:pPr>
              <w:jc w:val="center"/>
              <w:rPr>
                <w:rFonts w:asciiTheme="majorHAnsi" w:hAnsiTheme="majorHAnsi" w:cstheme="majorHAnsi"/>
                <w:shd w:val="clear" w:color="auto" w:fill="FFFFFF" w:themeFill="background1"/>
                <w:lang w:val="en-US"/>
              </w:rPr>
            </w:pPr>
          </w:p>
        </w:tc>
      </w:tr>
      <w:tr w:rsidR="00FE5807" w:rsidRPr="00372B8C" w:rsidDel="00C0351E" w14:paraId="3C9CA016" w14:textId="77777777" w:rsidTr="00926599">
        <w:tc>
          <w:tcPr>
            <w:tcW w:w="6658" w:type="dxa"/>
          </w:tcPr>
          <w:p w14:paraId="34E92B7D" w14:textId="77777777" w:rsidR="00FE5807" w:rsidRPr="00926599" w:rsidRDefault="00FE5807" w:rsidP="00926599">
            <w:pPr>
              <w:rPr>
                <w:rFonts w:asciiTheme="majorHAnsi" w:hAnsiTheme="majorHAnsi" w:cstheme="majorHAnsi"/>
                <w:lang w:val="en-US"/>
              </w:rPr>
            </w:pPr>
            <w:r w:rsidRPr="00926599">
              <w:rPr>
                <w:rFonts w:asciiTheme="majorHAnsi" w:hAnsiTheme="majorHAnsi" w:cstheme="majorHAnsi"/>
                <w:lang w:val="en-US"/>
              </w:rPr>
              <w:t>Transfer from the local airports to centers of cities throughout Ukraine</w:t>
            </w:r>
          </w:p>
        </w:tc>
        <w:tc>
          <w:tcPr>
            <w:tcW w:w="1842" w:type="dxa"/>
          </w:tcPr>
          <w:p w14:paraId="703630F3" w14:textId="77777777" w:rsidR="00FE5807" w:rsidRPr="00926599" w:rsidDel="00C0351E" w:rsidRDefault="00FE5807" w:rsidP="00926599">
            <w:pPr>
              <w:jc w:val="center"/>
              <w:rPr>
                <w:rFonts w:asciiTheme="majorHAnsi" w:hAnsiTheme="majorHAnsi" w:cstheme="majorHAnsi"/>
                <w:shd w:val="clear" w:color="auto" w:fill="FFFFFF" w:themeFill="background1"/>
                <w:lang w:val="en-US"/>
              </w:rPr>
            </w:pPr>
          </w:p>
        </w:tc>
        <w:tc>
          <w:tcPr>
            <w:tcW w:w="2127" w:type="dxa"/>
          </w:tcPr>
          <w:p w14:paraId="6A00D29C" w14:textId="77777777" w:rsidR="00FE5807" w:rsidRPr="00926599" w:rsidDel="00C0351E" w:rsidRDefault="00FE5807" w:rsidP="00926599">
            <w:pPr>
              <w:jc w:val="center"/>
              <w:rPr>
                <w:rFonts w:asciiTheme="majorHAnsi" w:hAnsiTheme="majorHAnsi" w:cstheme="majorHAnsi"/>
                <w:shd w:val="clear" w:color="auto" w:fill="FFFFFF" w:themeFill="background1"/>
                <w:lang w:val="en-US"/>
              </w:rPr>
            </w:pPr>
          </w:p>
        </w:tc>
      </w:tr>
      <w:tr w:rsidR="00FE5807" w:rsidRPr="00372B8C" w:rsidDel="00C0351E" w14:paraId="3682CA70" w14:textId="77777777" w:rsidTr="00926599">
        <w:tc>
          <w:tcPr>
            <w:tcW w:w="6658" w:type="dxa"/>
          </w:tcPr>
          <w:p w14:paraId="5FB637AB" w14:textId="77777777" w:rsidR="00FE5807" w:rsidRPr="00926599" w:rsidRDefault="00FE5807" w:rsidP="00926599">
            <w:pPr>
              <w:rPr>
                <w:rFonts w:asciiTheme="majorHAnsi" w:hAnsiTheme="majorHAnsi" w:cstheme="majorHAnsi"/>
                <w:highlight w:val="cyan"/>
                <w:lang w:val="en-US"/>
              </w:rPr>
            </w:pPr>
            <w:r w:rsidRPr="00926599">
              <w:rPr>
                <w:rFonts w:asciiTheme="majorHAnsi" w:hAnsiTheme="majorHAnsi" w:cstheme="majorHAnsi"/>
                <w:lang w:val="en-US"/>
              </w:rPr>
              <w:t xml:space="preserve">Passenger transportation outside of Kiev by sedan ( e.g. Skoda Octavia, Chevrolet Cruz,  Hyundai </w:t>
            </w:r>
            <w:proofErr w:type="spellStart"/>
            <w:r w:rsidRPr="00926599">
              <w:rPr>
                <w:rFonts w:asciiTheme="majorHAnsi" w:hAnsiTheme="majorHAnsi" w:cstheme="majorHAnsi"/>
                <w:lang w:val="en-US"/>
              </w:rPr>
              <w:t>Elantra</w:t>
            </w:r>
            <w:proofErr w:type="spellEnd"/>
            <w:r w:rsidRPr="00926599">
              <w:rPr>
                <w:rFonts w:asciiTheme="majorHAnsi" w:hAnsiTheme="majorHAnsi" w:cstheme="majorHAnsi"/>
                <w:lang w:val="en-US"/>
              </w:rPr>
              <w:t>, etc. class) per 1 km</w:t>
            </w:r>
          </w:p>
        </w:tc>
        <w:tc>
          <w:tcPr>
            <w:tcW w:w="1842" w:type="dxa"/>
          </w:tcPr>
          <w:p w14:paraId="6C82867E" w14:textId="77777777" w:rsidR="00FE5807" w:rsidRPr="00926599" w:rsidDel="00C0351E" w:rsidRDefault="00FE5807" w:rsidP="00926599">
            <w:pPr>
              <w:jc w:val="center"/>
              <w:rPr>
                <w:rFonts w:asciiTheme="majorHAnsi" w:hAnsiTheme="majorHAnsi" w:cstheme="majorHAnsi"/>
                <w:shd w:val="clear" w:color="auto" w:fill="FFFFFF" w:themeFill="background1"/>
                <w:lang w:val="en-US"/>
              </w:rPr>
            </w:pPr>
          </w:p>
        </w:tc>
        <w:tc>
          <w:tcPr>
            <w:tcW w:w="2127" w:type="dxa"/>
          </w:tcPr>
          <w:p w14:paraId="666E74C6" w14:textId="77777777" w:rsidR="00FE5807" w:rsidRPr="00926599" w:rsidDel="00C0351E" w:rsidRDefault="00FE5807" w:rsidP="00926599">
            <w:pPr>
              <w:jc w:val="center"/>
              <w:rPr>
                <w:rFonts w:asciiTheme="majorHAnsi" w:hAnsiTheme="majorHAnsi" w:cstheme="majorHAnsi"/>
                <w:shd w:val="clear" w:color="auto" w:fill="FFFFFF" w:themeFill="background1"/>
                <w:lang w:val="en-US"/>
              </w:rPr>
            </w:pPr>
          </w:p>
        </w:tc>
      </w:tr>
      <w:tr w:rsidR="00FE5807" w:rsidRPr="00372B8C" w:rsidDel="00C0351E" w14:paraId="105DF86A" w14:textId="77777777" w:rsidTr="00926599">
        <w:tc>
          <w:tcPr>
            <w:tcW w:w="6658" w:type="dxa"/>
          </w:tcPr>
          <w:p w14:paraId="529D03DA" w14:textId="77777777" w:rsidR="00FE5807" w:rsidRPr="00926599" w:rsidRDefault="00FE5807" w:rsidP="00926599">
            <w:pPr>
              <w:rPr>
                <w:rFonts w:asciiTheme="majorHAnsi" w:hAnsiTheme="majorHAnsi" w:cstheme="majorHAnsi"/>
                <w:highlight w:val="cyan"/>
                <w:lang w:val="en-US"/>
              </w:rPr>
            </w:pPr>
            <w:r w:rsidRPr="00926599">
              <w:rPr>
                <w:rFonts w:asciiTheme="majorHAnsi" w:hAnsiTheme="majorHAnsi" w:cstheme="majorHAnsi"/>
                <w:lang w:val="en-US"/>
              </w:rPr>
              <w:t xml:space="preserve">Passenger transportation outside of Kiev by minivan (e.g. Mercedes </w:t>
            </w:r>
            <w:proofErr w:type="spellStart"/>
            <w:r w:rsidRPr="00926599">
              <w:rPr>
                <w:rFonts w:asciiTheme="majorHAnsi" w:hAnsiTheme="majorHAnsi" w:cstheme="majorHAnsi"/>
                <w:lang w:val="en-US"/>
              </w:rPr>
              <w:t>Viano</w:t>
            </w:r>
            <w:proofErr w:type="spellEnd"/>
            <w:r w:rsidRPr="00926599">
              <w:rPr>
                <w:rFonts w:asciiTheme="majorHAnsi" w:hAnsiTheme="majorHAnsi" w:cstheme="majorHAnsi"/>
                <w:lang w:val="en-US"/>
              </w:rPr>
              <w:t xml:space="preserve"> class) per 1 km</w:t>
            </w:r>
          </w:p>
        </w:tc>
        <w:tc>
          <w:tcPr>
            <w:tcW w:w="1842" w:type="dxa"/>
          </w:tcPr>
          <w:p w14:paraId="6CA9A1E0" w14:textId="77777777" w:rsidR="00FE5807" w:rsidRPr="00926599" w:rsidDel="00C0351E" w:rsidRDefault="00FE5807" w:rsidP="00926599">
            <w:pPr>
              <w:jc w:val="center"/>
              <w:rPr>
                <w:rFonts w:asciiTheme="majorHAnsi" w:hAnsiTheme="majorHAnsi" w:cstheme="majorHAnsi"/>
                <w:shd w:val="clear" w:color="auto" w:fill="FFFFFF" w:themeFill="background1"/>
                <w:lang w:val="en-US"/>
              </w:rPr>
            </w:pPr>
          </w:p>
        </w:tc>
        <w:tc>
          <w:tcPr>
            <w:tcW w:w="2127" w:type="dxa"/>
          </w:tcPr>
          <w:p w14:paraId="42B40CDB" w14:textId="77777777" w:rsidR="00FE5807" w:rsidRPr="00926599" w:rsidDel="00C0351E" w:rsidRDefault="00FE5807" w:rsidP="00926599">
            <w:pPr>
              <w:jc w:val="center"/>
              <w:rPr>
                <w:rFonts w:asciiTheme="majorHAnsi" w:hAnsiTheme="majorHAnsi" w:cstheme="majorHAnsi"/>
                <w:shd w:val="clear" w:color="auto" w:fill="FFFFFF" w:themeFill="background1"/>
                <w:lang w:val="en-US"/>
              </w:rPr>
            </w:pPr>
          </w:p>
        </w:tc>
      </w:tr>
      <w:tr w:rsidR="00FE5807" w:rsidRPr="00372B8C" w:rsidDel="00C0351E" w14:paraId="542A2EF5" w14:textId="77777777" w:rsidTr="00926599">
        <w:tc>
          <w:tcPr>
            <w:tcW w:w="6658" w:type="dxa"/>
          </w:tcPr>
          <w:p w14:paraId="000FBF99" w14:textId="77777777" w:rsidR="00FE5807" w:rsidRPr="00926599" w:rsidRDefault="00FE5807" w:rsidP="00926599">
            <w:pPr>
              <w:rPr>
                <w:rFonts w:asciiTheme="majorHAnsi" w:hAnsiTheme="majorHAnsi" w:cstheme="majorHAnsi"/>
                <w:highlight w:val="cyan"/>
                <w:lang w:val="en-US"/>
              </w:rPr>
            </w:pPr>
            <w:r w:rsidRPr="00926599">
              <w:rPr>
                <w:rFonts w:asciiTheme="majorHAnsi" w:hAnsiTheme="majorHAnsi" w:cstheme="majorHAnsi"/>
                <w:lang w:val="en-US"/>
              </w:rPr>
              <w:t>Passenger transportation outside of Kiev by minibus (e.g. Mercedes Sprinter class) per 1 km</w:t>
            </w:r>
          </w:p>
        </w:tc>
        <w:tc>
          <w:tcPr>
            <w:tcW w:w="1842" w:type="dxa"/>
          </w:tcPr>
          <w:p w14:paraId="7735EFD3" w14:textId="77777777" w:rsidR="00FE5807" w:rsidRPr="00926599" w:rsidDel="00C0351E" w:rsidRDefault="00FE5807" w:rsidP="00926599">
            <w:pPr>
              <w:jc w:val="center"/>
              <w:rPr>
                <w:rFonts w:asciiTheme="majorHAnsi" w:hAnsiTheme="majorHAnsi" w:cstheme="majorHAnsi"/>
                <w:shd w:val="clear" w:color="auto" w:fill="FFFFFF" w:themeFill="background1"/>
                <w:lang w:val="en-US"/>
              </w:rPr>
            </w:pPr>
          </w:p>
        </w:tc>
        <w:tc>
          <w:tcPr>
            <w:tcW w:w="2127" w:type="dxa"/>
          </w:tcPr>
          <w:p w14:paraId="6B3E680A" w14:textId="77777777" w:rsidR="00FE5807" w:rsidRPr="00926599" w:rsidDel="00C0351E" w:rsidRDefault="00FE5807" w:rsidP="00926599">
            <w:pPr>
              <w:jc w:val="center"/>
              <w:rPr>
                <w:rFonts w:asciiTheme="majorHAnsi" w:hAnsiTheme="majorHAnsi" w:cstheme="majorHAnsi"/>
                <w:shd w:val="clear" w:color="auto" w:fill="FFFFFF" w:themeFill="background1"/>
                <w:lang w:val="en-US"/>
              </w:rPr>
            </w:pPr>
          </w:p>
        </w:tc>
      </w:tr>
      <w:tr w:rsidR="00FE5807" w:rsidRPr="00372B8C" w:rsidDel="00C0351E" w14:paraId="3A3ACFD9" w14:textId="77777777" w:rsidTr="00926599">
        <w:tc>
          <w:tcPr>
            <w:tcW w:w="6658" w:type="dxa"/>
          </w:tcPr>
          <w:p w14:paraId="7158596C" w14:textId="44AC66C1" w:rsidR="00FE5807" w:rsidRPr="00926599" w:rsidRDefault="00FE5807" w:rsidP="00FE5807">
            <w:pPr>
              <w:tabs>
                <w:tab w:val="right" w:pos="6442"/>
              </w:tabs>
              <w:rPr>
                <w:rFonts w:asciiTheme="majorHAnsi" w:hAnsiTheme="majorHAnsi" w:cstheme="majorHAnsi"/>
                <w:highlight w:val="cyan"/>
                <w:lang w:val="en-US"/>
              </w:rPr>
            </w:pPr>
            <w:r w:rsidRPr="00926599">
              <w:rPr>
                <w:rFonts w:asciiTheme="majorHAnsi" w:hAnsiTheme="majorHAnsi" w:cstheme="majorHAnsi"/>
                <w:lang w:val="en-US"/>
              </w:rPr>
              <w:t>Passenger transportation outside of Kiev by  a bus per 1 km</w:t>
            </w:r>
            <w:r w:rsidRPr="00926599">
              <w:rPr>
                <w:rFonts w:asciiTheme="majorHAnsi" w:hAnsiTheme="majorHAnsi" w:cstheme="majorHAnsi"/>
                <w:lang w:val="en-US"/>
              </w:rPr>
              <w:tab/>
            </w:r>
          </w:p>
        </w:tc>
        <w:tc>
          <w:tcPr>
            <w:tcW w:w="1842" w:type="dxa"/>
          </w:tcPr>
          <w:p w14:paraId="656B7E11" w14:textId="77777777" w:rsidR="00FE5807" w:rsidRPr="00926599" w:rsidDel="00C0351E" w:rsidRDefault="00FE5807" w:rsidP="00926599">
            <w:pPr>
              <w:jc w:val="center"/>
              <w:rPr>
                <w:rFonts w:asciiTheme="majorHAnsi" w:hAnsiTheme="majorHAnsi" w:cstheme="majorHAnsi"/>
                <w:shd w:val="clear" w:color="auto" w:fill="FFFFFF" w:themeFill="background1"/>
                <w:lang w:val="en-US"/>
              </w:rPr>
            </w:pPr>
          </w:p>
        </w:tc>
        <w:tc>
          <w:tcPr>
            <w:tcW w:w="2127" w:type="dxa"/>
          </w:tcPr>
          <w:p w14:paraId="67D03980" w14:textId="77777777" w:rsidR="00FE5807" w:rsidRPr="00926599" w:rsidDel="00C0351E" w:rsidRDefault="00FE5807" w:rsidP="00926599">
            <w:pPr>
              <w:jc w:val="center"/>
              <w:rPr>
                <w:rFonts w:asciiTheme="majorHAnsi" w:hAnsiTheme="majorHAnsi" w:cstheme="majorHAnsi"/>
                <w:shd w:val="clear" w:color="auto" w:fill="FFFFFF" w:themeFill="background1"/>
                <w:lang w:val="en-US"/>
              </w:rPr>
            </w:pPr>
          </w:p>
        </w:tc>
      </w:tr>
      <w:tr w:rsidR="00FE5807" w:rsidRPr="00372B8C" w:rsidDel="00C0351E" w14:paraId="173DA6F6" w14:textId="77777777" w:rsidTr="00926599">
        <w:tc>
          <w:tcPr>
            <w:tcW w:w="6658" w:type="dxa"/>
          </w:tcPr>
          <w:p w14:paraId="171D2CCA" w14:textId="333ADF12" w:rsidR="00FE5807" w:rsidRPr="00926599" w:rsidRDefault="00FE5807" w:rsidP="00FE5807">
            <w:pPr>
              <w:tabs>
                <w:tab w:val="right" w:pos="6442"/>
              </w:tabs>
              <w:rPr>
                <w:rFonts w:asciiTheme="majorHAnsi" w:hAnsiTheme="majorHAnsi" w:cstheme="majorHAnsi"/>
                <w:lang w:val="en-US"/>
              </w:rPr>
            </w:pPr>
            <w:r w:rsidRPr="00926599">
              <w:rPr>
                <w:rFonts w:asciiTheme="majorHAnsi" w:hAnsiTheme="majorHAnsi" w:cstheme="majorHAnsi"/>
                <w:i/>
                <w:lang w:val="en-US"/>
              </w:rPr>
              <w:t>In order to meet safety requirements, the vehicle offered by the supplier should not be more than 10 years old and equipped with seat belts and airbags, etc.</w:t>
            </w:r>
          </w:p>
        </w:tc>
        <w:tc>
          <w:tcPr>
            <w:tcW w:w="1842" w:type="dxa"/>
          </w:tcPr>
          <w:p w14:paraId="554BFEE6" w14:textId="77777777" w:rsidR="00FE5807" w:rsidRPr="00926599" w:rsidDel="00C0351E" w:rsidRDefault="00FE5807" w:rsidP="00926599">
            <w:pPr>
              <w:jc w:val="center"/>
              <w:rPr>
                <w:rFonts w:asciiTheme="majorHAnsi" w:hAnsiTheme="majorHAnsi" w:cstheme="majorHAnsi"/>
                <w:shd w:val="clear" w:color="auto" w:fill="FFFFFF" w:themeFill="background1"/>
                <w:lang w:val="en-US"/>
              </w:rPr>
            </w:pPr>
          </w:p>
        </w:tc>
        <w:tc>
          <w:tcPr>
            <w:tcW w:w="2127" w:type="dxa"/>
          </w:tcPr>
          <w:p w14:paraId="5F7E9C43" w14:textId="77777777" w:rsidR="00FE5807" w:rsidRPr="00926599" w:rsidDel="00C0351E" w:rsidRDefault="00FE5807" w:rsidP="00926599">
            <w:pPr>
              <w:jc w:val="center"/>
              <w:rPr>
                <w:rFonts w:asciiTheme="majorHAnsi" w:hAnsiTheme="majorHAnsi" w:cstheme="majorHAnsi"/>
                <w:shd w:val="clear" w:color="auto" w:fill="FFFFFF" w:themeFill="background1"/>
                <w:lang w:val="en-US"/>
              </w:rPr>
            </w:pPr>
          </w:p>
        </w:tc>
      </w:tr>
    </w:tbl>
    <w:p w14:paraId="2C7E025F" w14:textId="242B896C" w:rsidR="00FE5807" w:rsidRPr="00903961" w:rsidRDefault="00FE5807" w:rsidP="00FE5807">
      <w:pPr>
        <w:rPr>
          <w:rFonts w:asciiTheme="majorHAnsi" w:hAnsiTheme="majorHAnsi" w:cstheme="majorHAnsi"/>
          <w:b/>
          <w:lang w:val="en-US"/>
        </w:rPr>
      </w:pPr>
      <w:r w:rsidRPr="00903961">
        <w:rPr>
          <w:rFonts w:asciiTheme="majorHAnsi" w:hAnsiTheme="majorHAnsi" w:cstheme="majorHAnsi"/>
          <w:b/>
          <w:lang w:val="en-US"/>
        </w:rPr>
        <w:t xml:space="preserve">5.2. Organization of transportation </w:t>
      </w:r>
      <w:r w:rsidR="00926599">
        <w:rPr>
          <w:rFonts w:asciiTheme="majorHAnsi" w:hAnsiTheme="majorHAnsi" w:cstheme="majorHAnsi"/>
          <w:b/>
          <w:lang w:val="en-US"/>
        </w:rPr>
        <w:t>services</w:t>
      </w:r>
    </w:p>
    <w:p w14:paraId="792DAF61" w14:textId="77777777" w:rsidR="00FE5807" w:rsidRPr="00D53F00" w:rsidRDefault="00FE5807" w:rsidP="00FE5807">
      <w:pPr>
        <w:jc w:val="right"/>
        <w:rPr>
          <w:rFonts w:asciiTheme="majorHAnsi" w:hAnsiTheme="majorHAnsi" w:cstheme="majorHAnsi"/>
          <w:lang w:val="en-US"/>
        </w:rPr>
      </w:pPr>
    </w:p>
    <w:p w14:paraId="68AE1745" w14:textId="77777777" w:rsidR="00FE5807" w:rsidRPr="00D53F00" w:rsidRDefault="00FE5807" w:rsidP="00FE5807">
      <w:pPr>
        <w:jc w:val="right"/>
        <w:rPr>
          <w:rFonts w:asciiTheme="majorHAnsi" w:hAnsiTheme="majorHAnsi" w:cstheme="majorHAnsi"/>
          <w:lang w:val="en-US"/>
        </w:rPr>
      </w:pPr>
    </w:p>
    <w:p w14:paraId="79BF95CB" w14:textId="77777777" w:rsidR="00FE5807" w:rsidRPr="00D53F00" w:rsidRDefault="00FE5807" w:rsidP="00FE5807">
      <w:pPr>
        <w:jc w:val="right"/>
        <w:rPr>
          <w:rFonts w:asciiTheme="majorHAnsi" w:hAnsiTheme="majorHAnsi" w:cstheme="majorHAnsi"/>
          <w:lang w:val="en-US"/>
        </w:rPr>
      </w:pPr>
    </w:p>
    <w:p w14:paraId="45E283E2" w14:textId="77777777" w:rsidR="00FE5807" w:rsidRPr="00D53F00" w:rsidRDefault="00FE5807" w:rsidP="00FE5807">
      <w:pPr>
        <w:jc w:val="right"/>
        <w:rPr>
          <w:rFonts w:asciiTheme="majorHAnsi" w:hAnsiTheme="majorHAnsi" w:cstheme="majorHAnsi"/>
          <w:lang w:val="en-US"/>
        </w:rPr>
      </w:pPr>
    </w:p>
    <w:p w14:paraId="1DEA47C0" w14:textId="77777777" w:rsidR="00FE5807" w:rsidRPr="00D53F00" w:rsidRDefault="00FE5807" w:rsidP="00FE5807">
      <w:pPr>
        <w:jc w:val="right"/>
        <w:rPr>
          <w:rFonts w:asciiTheme="majorHAnsi" w:hAnsiTheme="majorHAnsi" w:cstheme="majorHAnsi"/>
          <w:lang w:val="en-US"/>
        </w:rPr>
      </w:pPr>
    </w:p>
    <w:p w14:paraId="3FCF51A3" w14:textId="77777777" w:rsidR="00FE5807" w:rsidRPr="00D53F00" w:rsidRDefault="00FE5807" w:rsidP="00FE5807">
      <w:pPr>
        <w:jc w:val="right"/>
        <w:rPr>
          <w:rFonts w:asciiTheme="majorHAnsi" w:hAnsiTheme="majorHAnsi" w:cstheme="majorHAnsi"/>
          <w:lang w:val="en-US"/>
        </w:rPr>
      </w:pPr>
    </w:p>
    <w:p w14:paraId="0F7BBF99" w14:textId="77777777" w:rsidR="00FE5807" w:rsidRPr="00D53F00" w:rsidRDefault="00FE5807" w:rsidP="00FE5807">
      <w:pPr>
        <w:jc w:val="right"/>
        <w:rPr>
          <w:rFonts w:asciiTheme="majorHAnsi" w:hAnsiTheme="majorHAnsi" w:cstheme="majorHAnsi"/>
          <w:lang w:val="en-US"/>
        </w:rPr>
      </w:pPr>
    </w:p>
    <w:p w14:paraId="1971FAD8" w14:textId="77777777" w:rsidR="00FE5807" w:rsidRDefault="00FE5807" w:rsidP="00FE5807">
      <w:pPr>
        <w:jc w:val="right"/>
        <w:rPr>
          <w:rFonts w:asciiTheme="majorHAnsi" w:hAnsiTheme="majorHAnsi" w:cstheme="majorHAnsi"/>
          <w:lang w:val="en-US"/>
        </w:rPr>
      </w:pPr>
    </w:p>
    <w:p w14:paraId="5E5FE78B" w14:textId="77777777" w:rsidR="00903961" w:rsidRDefault="00903961" w:rsidP="00FE5807">
      <w:pPr>
        <w:jc w:val="right"/>
        <w:rPr>
          <w:rFonts w:asciiTheme="majorHAnsi" w:hAnsiTheme="majorHAnsi" w:cstheme="majorHAnsi"/>
          <w:lang w:val="en-US"/>
        </w:rPr>
      </w:pPr>
    </w:p>
    <w:p w14:paraId="2042B3A3" w14:textId="77777777" w:rsidR="00903961" w:rsidRDefault="00903961" w:rsidP="00FE5807">
      <w:pPr>
        <w:jc w:val="right"/>
        <w:rPr>
          <w:rFonts w:asciiTheme="majorHAnsi" w:hAnsiTheme="majorHAnsi" w:cstheme="majorHAnsi"/>
          <w:lang w:val="en-US"/>
        </w:rPr>
      </w:pPr>
    </w:p>
    <w:p w14:paraId="39F23C85" w14:textId="77777777" w:rsidR="00903961" w:rsidRDefault="00903961" w:rsidP="00FE5807">
      <w:pPr>
        <w:jc w:val="right"/>
        <w:rPr>
          <w:rFonts w:asciiTheme="majorHAnsi" w:hAnsiTheme="majorHAnsi" w:cstheme="majorHAnsi"/>
          <w:lang w:val="en-US"/>
        </w:rPr>
      </w:pPr>
    </w:p>
    <w:p w14:paraId="1D089F06" w14:textId="77777777" w:rsidR="00903961" w:rsidRDefault="00903961" w:rsidP="00FE5807">
      <w:pPr>
        <w:jc w:val="right"/>
        <w:rPr>
          <w:rFonts w:asciiTheme="majorHAnsi" w:hAnsiTheme="majorHAnsi" w:cstheme="majorHAnsi"/>
          <w:lang w:val="en-US"/>
        </w:rPr>
      </w:pPr>
    </w:p>
    <w:p w14:paraId="6EC96173" w14:textId="77777777" w:rsidR="00903961" w:rsidRDefault="00903961" w:rsidP="00FE5807">
      <w:pPr>
        <w:jc w:val="right"/>
        <w:rPr>
          <w:rFonts w:asciiTheme="majorHAnsi" w:hAnsiTheme="majorHAnsi" w:cstheme="majorHAnsi"/>
          <w:lang w:val="en-US"/>
        </w:rPr>
      </w:pPr>
    </w:p>
    <w:p w14:paraId="3EAC626D" w14:textId="77777777" w:rsidR="00903961" w:rsidRDefault="00903961" w:rsidP="00FE5807">
      <w:pPr>
        <w:jc w:val="right"/>
        <w:rPr>
          <w:rFonts w:asciiTheme="majorHAnsi" w:hAnsiTheme="majorHAnsi" w:cstheme="majorHAnsi"/>
          <w:lang w:val="en-US"/>
        </w:rPr>
      </w:pPr>
    </w:p>
    <w:p w14:paraId="7648CDEE" w14:textId="77777777" w:rsidR="00903961" w:rsidRDefault="00903961" w:rsidP="00FE5807">
      <w:pPr>
        <w:jc w:val="right"/>
        <w:rPr>
          <w:rFonts w:asciiTheme="majorHAnsi" w:hAnsiTheme="majorHAnsi" w:cstheme="majorHAnsi"/>
          <w:lang w:val="en-US"/>
        </w:rPr>
      </w:pPr>
    </w:p>
    <w:p w14:paraId="62111799" w14:textId="77777777" w:rsidR="00903961" w:rsidRDefault="00903961" w:rsidP="00FE5807">
      <w:pPr>
        <w:jc w:val="right"/>
        <w:rPr>
          <w:rFonts w:asciiTheme="majorHAnsi" w:hAnsiTheme="majorHAnsi" w:cstheme="majorHAnsi"/>
          <w:lang w:val="en-US"/>
        </w:rPr>
      </w:pPr>
    </w:p>
    <w:p w14:paraId="44C33767" w14:textId="77777777" w:rsidR="00903961" w:rsidRDefault="00903961" w:rsidP="00FE5807">
      <w:pPr>
        <w:jc w:val="right"/>
        <w:rPr>
          <w:rFonts w:asciiTheme="majorHAnsi" w:hAnsiTheme="majorHAnsi" w:cstheme="majorHAnsi"/>
          <w:lang w:val="en-US"/>
        </w:rPr>
      </w:pPr>
    </w:p>
    <w:p w14:paraId="103136B3" w14:textId="77777777" w:rsidR="00903961" w:rsidRDefault="00903961" w:rsidP="00FE5807">
      <w:pPr>
        <w:jc w:val="right"/>
        <w:rPr>
          <w:rFonts w:asciiTheme="majorHAnsi" w:hAnsiTheme="majorHAnsi" w:cstheme="majorHAnsi"/>
          <w:lang w:val="en-US"/>
        </w:rPr>
      </w:pPr>
    </w:p>
    <w:p w14:paraId="4B0C210E" w14:textId="77777777" w:rsidR="00903961" w:rsidRDefault="00903961" w:rsidP="00FE5807">
      <w:pPr>
        <w:jc w:val="right"/>
        <w:rPr>
          <w:rFonts w:asciiTheme="majorHAnsi" w:hAnsiTheme="majorHAnsi" w:cstheme="majorHAnsi"/>
          <w:lang w:val="en-US"/>
        </w:rPr>
      </w:pPr>
    </w:p>
    <w:p w14:paraId="2B5D007C" w14:textId="77777777" w:rsidR="00903961" w:rsidRPr="00D53F00" w:rsidRDefault="00903961" w:rsidP="00FE5807">
      <w:pPr>
        <w:jc w:val="right"/>
        <w:rPr>
          <w:rFonts w:asciiTheme="majorHAnsi" w:hAnsiTheme="majorHAnsi" w:cstheme="majorHAnsi"/>
          <w:lang w:val="en-US"/>
        </w:rPr>
      </w:pPr>
    </w:p>
    <w:p w14:paraId="44B0F507" w14:textId="77777777" w:rsidR="00FE5807" w:rsidRPr="00D53F00" w:rsidRDefault="00FE5807" w:rsidP="00FE5807">
      <w:pPr>
        <w:jc w:val="right"/>
        <w:rPr>
          <w:rFonts w:asciiTheme="majorHAnsi" w:hAnsiTheme="majorHAnsi" w:cstheme="majorHAnsi"/>
          <w:lang w:val="en-US"/>
        </w:rPr>
      </w:pPr>
    </w:p>
    <w:p w14:paraId="6972D47E" w14:textId="77777777" w:rsidR="00FE5807" w:rsidRPr="00903961" w:rsidRDefault="00FE5807" w:rsidP="00FE5807">
      <w:pPr>
        <w:jc w:val="right"/>
        <w:rPr>
          <w:rFonts w:asciiTheme="majorHAnsi" w:hAnsiTheme="majorHAnsi" w:cstheme="majorHAnsi"/>
          <w:b/>
          <w:lang w:val="uk-UA"/>
        </w:rPr>
      </w:pPr>
      <w:r w:rsidRPr="00926599">
        <w:rPr>
          <w:rFonts w:asciiTheme="majorHAnsi" w:hAnsiTheme="majorHAnsi" w:cstheme="majorHAnsi"/>
          <w:b/>
          <w:lang w:val="en-US"/>
        </w:rPr>
        <w:lastRenderedPageBreak/>
        <w:t>Form-</w:t>
      </w:r>
      <w:r w:rsidRPr="00903961">
        <w:rPr>
          <w:rFonts w:asciiTheme="majorHAnsi" w:hAnsiTheme="majorHAnsi" w:cstheme="majorHAnsi"/>
          <w:b/>
          <w:lang w:val="uk-UA"/>
        </w:rPr>
        <w:t>4</w:t>
      </w:r>
    </w:p>
    <w:p w14:paraId="754ED68A" w14:textId="77777777" w:rsidR="00FE5807" w:rsidRPr="00926599" w:rsidRDefault="00FE5807" w:rsidP="00FE5807">
      <w:pPr>
        <w:spacing w:line="276" w:lineRule="auto"/>
        <w:rPr>
          <w:rFonts w:asciiTheme="majorHAnsi" w:hAnsiTheme="majorHAnsi" w:cstheme="majorHAnsi"/>
          <w:lang w:val="en-US"/>
        </w:rPr>
      </w:pPr>
    </w:p>
    <w:p w14:paraId="6C895422" w14:textId="77777777" w:rsidR="00FE5807" w:rsidRPr="00903961" w:rsidRDefault="00FE5807" w:rsidP="00950DA3">
      <w:pPr>
        <w:pStyle w:val="1"/>
        <w:numPr>
          <w:ilvl w:val="0"/>
          <w:numId w:val="17"/>
        </w:numPr>
        <w:jc w:val="center"/>
        <w:rPr>
          <w:rFonts w:cstheme="majorHAnsi"/>
          <w:b/>
          <w:color w:val="auto"/>
          <w:sz w:val="24"/>
          <w:szCs w:val="24"/>
        </w:rPr>
      </w:pPr>
      <w:bookmarkStart w:id="453" w:name="_Toc3545495"/>
      <w:r w:rsidRPr="00903961">
        <w:rPr>
          <w:rFonts w:cstheme="majorHAnsi"/>
          <w:b/>
          <w:color w:val="auto"/>
          <w:sz w:val="24"/>
          <w:szCs w:val="24"/>
        </w:rPr>
        <w:t>Vendor Information Sheet</w:t>
      </w:r>
      <w:bookmarkEnd w:id="453"/>
    </w:p>
    <w:p w14:paraId="6B6D7AAF" w14:textId="77777777" w:rsidR="00FE5807" w:rsidRPr="00D53F00" w:rsidRDefault="00FE5807" w:rsidP="00FE5807">
      <w:pPr>
        <w:jc w:val="center"/>
        <w:rPr>
          <w:rFonts w:asciiTheme="majorHAnsi" w:hAnsiTheme="majorHAnsi" w:cstheme="majorHAnsi"/>
          <w:i/>
          <w:lang w:val="en-US"/>
        </w:rPr>
      </w:pPr>
      <w:r w:rsidRPr="00D53F00">
        <w:rPr>
          <w:rFonts w:asciiTheme="majorHAnsi" w:hAnsiTheme="majorHAnsi" w:cstheme="majorHAnsi"/>
          <w:i/>
          <w:lang w:val="en-US"/>
        </w:rPr>
        <w:t>(</w:t>
      </w:r>
      <w:proofErr w:type="gramStart"/>
      <w:r w:rsidRPr="00D53F00">
        <w:rPr>
          <w:rFonts w:asciiTheme="majorHAnsi" w:hAnsiTheme="majorHAnsi" w:cstheme="majorHAnsi"/>
          <w:i/>
          <w:lang w:val="en-US"/>
        </w:rPr>
        <w:t>given</w:t>
      </w:r>
      <w:proofErr w:type="gramEnd"/>
      <w:r w:rsidRPr="00D53F00">
        <w:rPr>
          <w:rFonts w:asciiTheme="majorHAnsi" w:hAnsiTheme="majorHAnsi" w:cstheme="majorHAnsi"/>
          <w:i/>
          <w:lang w:val="en-US"/>
        </w:rPr>
        <w:t xml:space="preserve"> as a separate file)</w:t>
      </w:r>
    </w:p>
    <w:p w14:paraId="62087FC9" w14:textId="77777777" w:rsidR="00FE5807" w:rsidRPr="00D53F00" w:rsidRDefault="00FE5807" w:rsidP="00FE5807">
      <w:pPr>
        <w:rPr>
          <w:rFonts w:asciiTheme="majorHAnsi" w:hAnsiTheme="majorHAnsi" w:cstheme="majorHAnsi"/>
          <w:lang w:val="uk-UA"/>
        </w:rPr>
      </w:pPr>
    </w:p>
    <w:p w14:paraId="7B1B37BB" w14:textId="77777777" w:rsidR="00FE5807" w:rsidRPr="00D53F00" w:rsidRDefault="00FE5807" w:rsidP="00FE5807">
      <w:pPr>
        <w:rPr>
          <w:rFonts w:asciiTheme="majorHAnsi" w:hAnsiTheme="majorHAnsi" w:cstheme="majorHAnsi"/>
          <w:lang w:val="uk-UA"/>
        </w:rPr>
      </w:pPr>
    </w:p>
    <w:p w14:paraId="5E35E87C" w14:textId="77777777" w:rsidR="00FE5807" w:rsidRPr="00903961" w:rsidRDefault="00FE5807" w:rsidP="00FE5807">
      <w:pPr>
        <w:jc w:val="right"/>
        <w:rPr>
          <w:rFonts w:asciiTheme="majorHAnsi" w:hAnsiTheme="majorHAnsi" w:cstheme="majorHAnsi"/>
          <w:b/>
        </w:rPr>
      </w:pPr>
      <w:r w:rsidRPr="00903961">
        <w:rPr>
          <w:rFonts w:asciiTheme="majorHAnsi" w:hAnsiTheme="majorHAnsi" w:cstheme="majorHAnsi"/>
          <w:b/>
        </w:rPr>
        <w:t>Form-5</w:t>
      </w:r>
    </w:p>
    <w:p w14:paraId="5524B815" w14:textId="77777777" w:rsidR="00FE5807" w:rsidRPr="00903961" w:rsidRDefault="00FE5807" w:rsidP="00FE5807">
      <w:pPr>
        <w:spacing w:line="276" w:lineRule="auto"/>
        <w:rPr>
          <w:rFonts w:asciiTheme="majorHAnsi" w:hAnsiTheme="majorHAnsi" w:cstheme="majorHAnsi"/>
          <w:b/>
        </w:rPr>
      </w:pPr>
    </w:p>
    <w:p w14:paraId="7CB6F210" w14:textId="77777777" w:rsidR="00FE5807" w:rsidRPr="00903961" w:rsidRDefault="00FE5807" w:rsidP="00950DA3">
      <w:pPr>
        <w:pStyle w:val="1"/>
        <w:numPr>
          <w:ilvl w:val="0"/>
          <w:numId w:val="17"/>
        </w:numPr>
        <w:jc w:val="center"/>
        <w:rPr>
          <w:rFonts w:cstheme="majorHAnsi"/>
          <w:b/>
          <w:color w:val="auto"/>
          <w:sz w:val="24"/>
          <w:szCs w:val="24"/>
        </w:rPr>
      </w:pPr>
      <w:bookmarkStart w:id="454" w:name="_Toc3545496"/>
      <w:r w:rsidRPr="00903961">
        <w:rPr>
          <w:rFonts w:cstheme="majorHAnsi"/>
          <w:b/>
          <w:color w:val="auto"/>
          <w:sz w:val="24"/>
          <w:szCs w:val="24"/>
        </w:rPr>
        <w:t>Letter of Compliance</w:t>
      </w:r>
      <w:bookmarkEnd w:id="454"/>
    </w:p>
    <w:p w14:paraId="11715A5C" w14:textId="77777777" w:rsidR="00FE5807" w:rsidRPr="00D53F00" w:rsidRDefault="00FE5807" w:rsidP="00FE5807">
      <w:pPr>
        <w:jc w:val="center"/>
        <w:rPr>
          <w:rFonts w:asciiTheme="majorHAnsi" w:hAnsiTheme="majorHAnsi" w:cstheme="majorHAnsi"/>
          <w:i/>
          <w:lang w:val="en-US"/>
        </w:rPr>
      </w:pPr>
      <w:r w:rsidRPr="00D53F00">
        <w:rPr>
          <w:rFonts w:asciiTheme="majorHAnsi" w:hAnsiTheme="majorHAnsi" w:cstheme="majorHAnsi"/>
          <w:i/>
          <w:lang w:val="en-US"/>
        </w:rPr>
        <w:t>(</w:t>
      </w:r>
      <w:proofErr w:type="gramStart"/>
      <w:r w:rsidRPr="00D53F00">
        <w:rPr>
          <w:rFonts w:asciiTheme="majorHAnsi" w:hAnsiTheme="majorHAnsi" w:cstheme="majorHAnsi"/>
          <w:i/>
          <w:lang w:val="en-US"/>
        </w:rPr>
        <w:t>given</w:t>
      </w:r>
      <w:proofErr w:type="gramEnd"/>
      <w:r w:rsidRPr="00D53F00">
        <w:rPr>
          <w:rFonts w:asciiTheme="majorHAnsi" w:hAnsiTheme="majorHAnsi" w:cstheme="majorHAnsi"/>
          <w:i/>
          <w:lang w:val="en-US"/>
        </w:rPr>
        <w:t xml:space="preserve"> as a separate file)</w:t>
      </w:r>
    </w:p>
    <w:p w14:paraId="44A4295A" w14:textId="77777777" w:rsidR="00FE5807" w:rsidRPr="00D53F00" w:rsidRDefault="00FE5807" w:rsidP="00FE5807">
      <w:pPr>
        <w:rPr>
          <w:rFonts w:asciiTheme="majorHAnsi" w:hAnsiTheme="majorHAnsi" w:cstheme="majorHAnsi"/>
          <w:lang w:val="en-US"/>
        </w:rPr>
      </w:pPr>
    </w:p>
    <w:p w14:paraId="68D348CB" w14:textId="77777777" w:rsidR="00FE5807" w:rsidRPr="008B39B1" w:rsidRDefault="00FE5807" w:rsidP="00FE5807">
      <w:pPr>
        <w:pStyle w:val="af0"/>
        <w:ind w:left="720"/>
        <w:jc w:val="both"/>
        <w:rPr>
          <w:rFonts w:asciiTheme="majorHAnsi" w:hAnsiTheme="majorHAnsi" w:cstheme="majorHAnsi"/>
          <w:szCs w:val="24"/>
          <w:lang w:val="en-GB"/>
        </w:rPr>
      </w:pPr>
    </w:p>
    <w:p w14:paraId="0C9C918E" w14:textId="77777777" w:rsidR="00FE5807" w:rsidRPr="00D53F00" w:rsidRDefault="00FE5807" w:rsidP="00FE5807">
      <w:pPr>
        <w:rPr>
          <w:rFonts w:asciiTheme="majorHAnsi" w:hAnsiTheme="majorHAnsi" w:cstheme="majorHAnsi"/>
          <w:lang w:val="en-US"/>
        </w:rPr>
      </w:pPr>
      <w:r w:rsidRPr="00D53F00">
        <w:rPr>
          <w:rFonts w:asciiTheme="majorHAnsi" w:hAnsiTheme="majorHAnsi" w:cstheme="majorHAnsi"/>
          <w:lang w:val="en-US"/>
        </w:rPr>
        <w:br w:type="page"/>
      </w:r>
    </w:p>
    <w:p w14:paraId="6D88A716" w14:textId="6353D7C6" w:rsidR="00FE5807" w:rsidRPr="00903961" w:rsidRDefault="00FE5807" w:rsidP="00FE5807">
      <w:pPr>
        <w:jc w:val="right"/>
        <w:rPr>
          <w:rFonts w:asciiTheme="majorHAnsi" w:hAnsiTheme="majorHAnsi" w:cstheme="majorHAnsi"/>
          <w:b/>
        </w:rPr>
      </w:pPr>
      <w:r w:rsidRPr="00903961">
        <w:rPr>
          <w:rFonts w:asciiTheme="majorHAnsi" w:hAnsiTheme="majorHAnsi" w:cstheme="majorHAnsi"/>
          <w:b/>
        </w:rPr>
        <w:lastRenderedPageBreak/>
        <w:t>Form-6</w:t>
      </w:r>
    </w:p>
    <w:p w14:paraId="2E7EE12B" w14:textId="77777777" w:rsidR="00FE5807" w:rsidRPr="00903961" w:rsidRDefault="00FE5807" w:rsidP="00950DA3">
      <w:pPr>
        <w:pStyle w:val="1"/>
        <w:numPr>
          <w:ilvl w:val="0"/>
          <w:numId w:val="17"/>
        </w:numPr>
        <w:jc w:val="center"/>
        <w:rPr>
          <w:rFonts w:cstheme="majorHAnsi"/>
          <w:b/>
          <w:color w:val="auto"/>
          <w:sz w:val="24"/>
          <w:szCs w:val="24"/>
        </w:rPr>
      </w:pPr>
      <w:bookmarkStart w:id="455" w:name="_Toc3545497"/>
      <w:r w:rsidRPr="00903961">
        <w:rPr>
          <w:rFonts w:cstheme="majorHAnsi"/>
          <w:b/>
          <w:color w:val="auto"/>
          <w:sz w:val="24"/>
          <w:szCs w:val="24"/>
        </w:rPr>
        <w:t>Bid Document Check List</w:t>
      </w:r>
      <w:bookmarkEnd w:id="455"/>
    </w:p>
    <w:tbl>
      <w:tblPr>
        <w:tblW w:w="10004" w:type="dxa"/>
        <w:tblInd w:w="-176" w:type="dxa"/>
        <w:tblLayout w:type="fixed"/>
        <w:tblLook w:val="0000" w:firstRow="0" w:lastRow="0" w:firstColumn="0" w:lastColumn="0" w:noHBand="0" w:noVBand="0"/>
      </w:tblPr>
      <w:tblGrid>
        <w:gridCol w:w="568"/>
        <w:gridCol w:w="5746"/>
        <w:gridCol w:w="1200"/>
        <w:gridCol w:w="2490"/>
      </w:tblGrid>
      <w:tr w:rsidR="00FE5807" w:rsidRPr="00D53F00" w14:paraId="3D9B872B" w14:textId="77777777" w:rsidTr="00926599">
        <w:trPr>
          <w:trHeight w:val="270"/>
        </w:trPr>
        <w:tc>
          <w:tcPr>
            <w:tcW w:w="568" w:type="dxa"/>
            <w:tcBorders>
              <w:top w:val="single" w:sz="4" w:space="0" w:color="auto"/>
              <w:left w:val="single" w:sz="8" w:space="0" w:color="auto"/>
              <w:bottom w:val="single" w:sz="8" w:space="0" w:color="000000"/>
              <w:right w:val="single" w:sz="4" w:space="0" w:color="auto"/>
            </w:tcBorders>
            <w:vAlign w:val="center"/>
          </w:tcPr>
          <w:p w14:paraId="5490F0EF" w14:textId="77777777" w:rsidR="00FE5807" w:rsidRPr="00D53F00" w:rsidRDefault="00FE5807" w:rsidP="00926599">
            <w:pPr>
              <w:jc w:val="center"/>
              <w:rPr>
                <w:rFonts w:asciiTheme="majorHAnsi" w:hAnsiTheme="majorHAnsi" w:cstheme="majorHAnsi"/>
                <w:b/>
              </w:rPr>
            </w:pPr>
            <w:proofErr w:type="spellStart"/>
            <w:r w:rsidRPr="00D53F00">
              <w:rPr>
                <w:rFonts w:asciiTheme="majorHAnsi" w:hAnsiTheme="majorHAnsi" w:cstheme="majorHAnsi"/>
                <w:b/>
              </w:rPr>
              <w:t>No</w:t>
            </w:r>
            <w:proofErr w:type="spellEnd"/>
            <w:r w:rsidRPr="00D53F00">
              <w:rPr>
                <w:rFonts w:asciiTheme="majorHAnsi" w:hAnsiTheme="majorHAnsi" w:cstheme="majorHAnsi"/>
                <w:b/>
              </w:rPr>
              <w:t>.</w:t>
            </w:r>
          </w:p>
        </w:tc>
        <w:tc>
          <w:tcPr>
            <w:tcW w:w="5746" w:type="dxa"/>
            <w:tcBorders>
              <w:top w:val="single" w:sz="4" w:space="0" w:color="auto"/>
              <w:left w:val="single" w:sz="4" w:space="0" w:color="auto"/>
              <w:bottom w:val="single" w:sz="8" w:space="0" w:color="000000"/>
              <w:right w:val="single" w:sz="4" w:space="0" w:color="auto"/>
            </w:tcBorders>
            <w:vAlign w:val="center"/>
          </w:tcPr>
          <w:p w14:paraId="5777D125" w14:textId="77777777" w:rsidR="00FE5807" w:rsidRPr="00D53F00" w:rsidRDefault="00FE5807" w:rsidP="00926599">
            <w:pPr>
              <w:jc w:val="center"/>
              <w:rPr>
                <w:rFonts w:asciiTheme="majorHAnsi" w:hAnsiTheme="majorHAnsi" w:cstheme="majorHAnsi"/>
                <w:b/>
              </w:rPr>
            </w:pPr>
            <w:proofErr w:type="spellStart"/>
            <w:r w:rsidRPr="00D53F00">
              <w:rPr>
                <w:rFonts w:asciiTheme="majorHAnsi" w:hAnsiTheme="majorHAnsi" w:cstheme="majorHAnsi"/>
                <w:b/>
              </w:rPr>
              <w:t>Document</w:t>
            </w:r>
            <w:proofErr w:type="spellEnd"/>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14:paraId="2A9F6DDB" w14:textId="77777777" w:rsidR="00FE5807" w:rsidRPr="00D53F00" w:rsidRDefault="00FE5807" w:rsidP="00926599">
            <w:pPr>
              <w:jc w:val="center"/>
              <w:rPr>
                <w:rFonts w:asciiTheme="majorHAnsi" w:hAnsiTheme="majorHAnsi" w:cstheme="majorHAnsi"/>
                <w:b/>
              </w:rPr>
            </w:pPr>
            <w:proofErr w:type="spellStart"/>
            <w:r w:rsidRPr="00D53F00">
              <w:rPr>
                <w:rFonts w:asciiTheme="majorHAnsi" w:hAnsiTheme="majorHAnsi" w:cstheme="majorHAnsi"/>
                <w:b/>
              </w:rPr>
              <w:t>Submitted</w:t>
            </w:r>
            <w:proofErr w:type="spellEnd"/>
          </w:p>
        </w:tc>
        <w:tc>
          <w:tcPr>
            <w:tcW w:w="2490" w:type="dxa"/>
            <w:tcBorders>
              <w:top w:val="single" w:sz="4" w:space="0" w:color="auto"/>
              <w:left w:val="single" w:sz="4" w:space="0" w:color="auto"/>
              <w:bottom w:val="single" w:sz="4" w:space="0" w:color="auto"/>
              <w:right w:val="single" w:sz="4" w:space="0" w:color="auto"/>
            </w:tcBorders>
            <w:shd w:val="clear" w:color="auto" w:fill="FFFFFF"/>
            <w:vAlign w:val="center"/>
          </w:tcPr>
          <w:p w14:paraId="4146363D" w14:textId="77777777" w:rsidR="00FE5807" w:rsidRPr="00D53F00" w:rsidRDefault="00FE5807" w:rsidP="00926599">
            <w:pPr>
              <w:jc w:val="center"/>
              <w:rPr>
                <w:rFonts w:asciiTheme="majorHAnsi" w:hAnsiTheme="majorHAnsi" w:cstheme="majorHAnsi"/>
                <w:b/>
              </w:rPr>
            </w:pPr>
            <w:proofErr w:type="spellStart"/>
            <w:r w:rsidRPr="00D53F00">
              <w:rPr>
                <w:rFonts w:asciiTheme="majorHAnsi" w:hAnsiTheme="majorHAnsi" w:cstheme="majorHAnsi"/>
                <w:b/>
              </w:rPr>
              <w:t>Not</w:t>
            </w:r>
            <w:proofErr w:type="spellEnd"/>
            <w:r w:rsidRPr="00D53F00">
              <w:rPr>
                <w:rFonts w:asciiTheme="majorHAnsi" w:hAnsiTheme="majorHAnsi" w:cstheme="majorHAnsi"/>
                <w:b/>
              </w:rPr>
              <w:t xml:space="preserve"> </w:t>
            </w:r>
            <w:proofErr w:type="spellStart"/>
            <w:r w:rsidRPr="00D53F00">
              <w:rPr>
                <w:rFonts w:asciiTheme="majorHAnsi" w:hAnsiTheme="majorHAnsi" w:cstheme="majorHAnsi"/>
                <w:b/>
              </w:rPr>
              <w:t>Applicable</w:t>
            </w:r>
            <w:proofErr w:type="spellEnd"/>
            <w:r w:rsidRPr="00D53F00">
              <w:rPr>
                <w:rFonts w:asciiTheme="majorHAnsi" w:hAnsiTheme="majorHAnsi" w:cstheme="majorHAnsi"/>
                <w:b/>
              </w:rPr>
              <w:t xml:space="preserve"> (</w:t>
            </w:r>
            <w:proofErr w:type="spellStart"/>
            <w:r w:rsidRPr="00D53F00">
              <w:rPr>
                <w:rFonts w:asciiTheme="majorHAnsi" w:hAnsiTheme="majorHAnsi" w:cstheme="majorHAnsi"/>
                <w:b/>
              </w:rPr>
              <w:t>specify</w:t>
            </w:r>
            <w:proofErr w:type="spellEnd"/>
            <w:r w:rsidRPr="00D53F00">
              <w:rPr>
                <w:rFonts w:asciiTheme="majorHAnsi" w:hAnsiTheme="majorHAnsi" w:cstheme="majorHAnsi"/>
                <w:b/>
              </w:rPr>
              <w:t xml:space="preserve"> </w:t>
            </w:r>
            <w:proofErr w:type="spellStart"/>
            <w:r w:rsidRPr="00D53F00">
              <w:rPr>
                <w:rFonts w:asciiTheme="majorHAnsi" w:hAnsiTheme="majorHAnsi" w:cstheme="majorHAnsi"/>
                <w:b/>
              </w:rPr>
              <w:t>why</w:t>
            </w:r>
            <w:proofErr w:type="spellEnd"/>
            <w:r w:rsidRPr="00D53F00">
              <w:rPr>
                <w:rFonts w:asciiTheme="majorHAnsi" w:hAnsiTheme="majorHAnsi" w:cstheme="majorHAnsi"/>
                <w:b/>
              </w:rPr>
              <w:t>)</w:t>
            </w:r>
          </w:p>
        </w:tc>
      </w:tr>
      <w:tr w:rsidR="00FE5807" w:rsidRPr="00372B8C" w14:paraId="15EEB904" w14:textId="77777777" w:rsidTr="00926599">
        <w:trPr>
          <w:trHeight w:val="159"/>
        </w:trPr>
        <w:tc>
          <w:tcPr>
            <w:tcW w:w="568" w:type="dxa"/>
            <w:tcBorders>
              <w:top w:val="nil"/>
              <w:left w:val="single" w:sz="8" w:space="0" w:color="auto"/>
              <w:bottom w:val="single" w:sz="4" w:space="0" w:color="auto"/>
              <w:right w:val="single" w:sz="4" w:space="0" w:color="auto"/>
            </w:tcBorders>
            <w:shd w:val="clear" w:color="auto" w:fill="FFFFFF"/>
            <w:noWrap/>
            <w:vAlign w:val="center"/>
          </w:tcPr>
          <w:p w14:paraId="129D61A1" w14:textId="77777777" w:rsidR="00FE5807" w:rsidRPr="00D53F00" w:rsidRDefault="00FE5807" w:rsidP="00926599">
            <w:pPr>
              <w:jc w:val="center"/>
              <w:rPr>
                <w:rFonts w:asciiTheme="majorHAnsi" w:hAnsiTheme="majorHAnsi" w:cstheme="majorHAnsi"/>
              </w:rPr>
            </w:pPr>
            <w:r w:rsidRPr="00D53F00">
              <w:rPr>
                <w:rFonts w:asciiTheme="majorHAnsi" w:hAnsiTheme="majorHAnsi" w:cstheme="majorHAnsi"/>
              </w:rPr>
              <w:t>1</w:t>
            </w:r>
          </w:p>
        </w:tc>
        <w:tc>
          <w:tcPr>
            <w:tcW w:w="5746" w:type="dxa"/>
            <w:tcBorders>
              <w:top w:val="single" w:sz="8" w:space="0" w:color="auto"/>
              <w:left w:val="nil"/>
              <w:bottom w:val="single" w:sz="4" w:space="0" w:color="auto"/>
              <w:right w:val="single" w:sz="4" w:space="0" w:color="000000"/>
            </w:tcBorders>
            <w:shd w:val="clear" w:color="auto" w:fill="FFFFFF"/>
          </w:tcPr>
          <w:p w14:paraId="3AB70B45" w14:textId="77777777" w:rsidR="00FE5807" w:rsidRPr="00D53F00" w:rsidRDefault="00FE5807" w:rsidP="00926599">
            <w:pPr>
              <w:rPr>
                <w:rFonts w:asciiTheme="majorHAnsi" w:hAnsiTheme="majorHAnsi" w:cstheme="majorHAnsi"/>
                <w:lang w:val="en-US"/>
              </w:rPr>
            </w:pPr>
            <w:r w:rsidRPr="00D53F00">
              <w:rPr>
                <w:rFonts w:asciiTheme="majorHAnsi" w:hAnsiTheme="majorHAnsi" w:cstheme="majorHAnsi"/>
                <w:lang w:val="en-US"/>
              </w:rPr>
              <w:t>Official Bid Form (Form-1 enclosed);</w:t>
            </w:r>
          </w:p>
        </w:tc>
        <w:tc>
          <w:tcPr>
            <w:tcW w:w="1200" w:type="dxa"/>
            <w:tcBorders>
              <w:top w:val="single" w:sz="4" w:space="0" w:color="auto"/>
              <w:left w:val="nil"/>
              <w:bottom w:val="single" w:sz="4" w:space="0" w:color="auto"/>
              <w:right w:val="single" w:sz="4" w:space="0" w:color="auto"/>
            </w:tcBorders>
            <w:shd w:val="clear" w:color="auto" w:fill="FFFFFF"/>
            <w:noWrap/>
            <w:vAlign w:val="center"/>
          </w:tcPr>
          <w:p w14:paraId="1B382F3C" w14:textId="77777777" w:rsidR="00FE5807" w:rsidRPr="00D53F00" w:rsidRDefault="00FE5807" w:rsidP="00926599">
            <w:pPr>
              <w:jc w:val="center"/>
              <w:rPr>
                <w:rFonts w:asciiTheme="majorHAnsi" w:hAnsiTheme="majorHAnsi" w:cstheme="majorHAnsi"/>
                <w:lang w:val="en-US"/>
              </w:rPr>
            </w:pPr>
          </w:p>
        </w:tc>
        <w:tc>
          <w:tcPr>
            <w:tcW w:w="2490" w:type="dxa"/>
            <w:tcBorders>
              <w:top w:val="single" w:sz="4" w:space="0" w:color="auto"/>
              <w:left w:val="nil"/>
              <w:bottom w:val="single" w:sz="4" w:space="0" w:color="auto"/>
              <w:right w:val="single" w:sz="8" w:space="0" w:color="000000"/>
            </w:tcBorders>
            <w:shd w:val="clear" w:color="auto" w:fill="FFFFFF"/>
            <w:noWrap/>
            <w:vAlign w:val="center"/>
          </w:tcPr>
          <w:p w14:paraId="5578CA1E" w14:textId="77777777" w:rsidR="00FE5807" w:rsidRPr="00D53F00" w:rsidRDefault="00FE5807" w:rsidP="00926599">
            <w:pPr>
              <w:rPr>
                <w:rFonts w:asciiTheme="majorHAnsi" w:hAnsiTheme="majorHAnsi" w:cstheme="majorHAnsi"/>
                <w:lang w:val="en-US"/>
              </w:rPr>
            </w:pPr>
          </w:p>
        </w:tc>
      </w:tr>
      <w:tr w:rsidR="00FE5807" w:rsidRPr="00372B8C" w14:paraId="683A176D" w14:textId="77777777" w:rsidTr="00926599">
        <w:trPr>
          <w:trHeight w:val="475"/>
        </w:trPr>
        <w:tc>
          <w:tcPr>
            <w:tcW w:w="568" w:type="dxa"/>
            <w:tcBorders>
              <w:top w:val="nil"/>
              <w:left w:val="single" w:sz="8" w:space="0" w:color="auto"/>
              <w:bottom w:val="single" w:sz="4" w:space="0" w:color="auto"/>
              <w:right w:val="single" w:sz="4" w:space="0" w:color="auto"/>
            </w:tcBorders>
            <w:shd w:val="clear" w:color="auto" w:fill="FFFFFF"/>
            <w:noWrap/>
            <w:vAlign w:val="center"/>
          </w:tcPr>
          <w:p w14:paraId="023C9950" w14:textId="77777777" w:rsidR="00FE5807" w:rsidRPr="00D53F00" w:rsidRDefault="00FE5807" w:rsidP="00926599">
            <w:pPr>
              <w:jc w:val="center"/>
              <w:rPr>
                <w:rFonts w:asciiTheme="majorHAnsi" w:hAnsiTheme="majorHAnsi" w:cstheme="majorHAnsi"/>
              </w:rPr>
            </w:pPr>
            <w:r w:rsidRPr="00D53F00">
              <w:rPr>
                <w:rFonts w:asciiTheme="majorHAnsi" w:hAnsiTheme="majorHAnsi" w:cstheme="majorHAnsi"/>
              </w:rPr>
              <w:t>2</w:t>
            </w:r>
          </w:p>
        </w:tc>
        <w:tc>
          <w:tcPr>
            <w:tcW w:w="5746" w:type="dxa"/>
            <w:tcBorders>
              <w:top w:val="single" w:sz="8" w:space="0" w:color="auto"/>
              <w:left w:val="nil"/>
              <w:bottom w:val="single" w:sz="4" w:space="0" w:color="auto"/>
              <w:right w:val="single" w:sz="4" w:space="0" w:color="000000"/>
            </w:tcBorders>
            <w:shd w:val="clear" w:color="auto" w:fill="FFFFFF"/>
          </w:tcPr>
          <w:p w14:paraId="69D230C8" w14:textId="77777777" w:rsidR="00FE5807" w:rsidRPr="00D53F00" w:rsidRDefault="00FE5807" w:rsidP="00926599">
            <w:pPr>
              <w:rPr>
                <w:rFonts w:asciiTheme="majorHAnsi" w:hAnsiTheme="majorHAnsi" w:cstheme="majorHAnsi"/>
                <w:lang w:val="en-US"/>
              </w:rPr>
            </w:pPr>
            <w:r w:rsidRPr="00D53F00">
              <w:rPr>
                <w:rFonts w:asciiTheme="majorHAnsi" w:hAnsiTheme="majorHAnsi" w:cstheme="majorHAnsi"/>
                <w:lang w:val="en-US"/>
              </w:rPr>
              <w:t>Bid Security (in the form of</w:t>
            </w:r>
            <w:r w:rsidRPr="00D53F00">
              <w:rPr>
                <w:rFonts w:asciiTheme="majorHAnsi" w:hAnsiTheme="majorHAnsi" w:cstheme="majorHAnsi"/>
                <w:i/>
                <w:lang w:val="en-US"/>
              </w:rPr>
              <w:t xml:space="preserve"> a </w:t>
            </w:r>
            <w:r w:rsidRPr="00D53F00">
              <w:rPr>
                <w:rFonts w:asciiTheme="majorHAnsi" w:hAnsiTheme="majorHAnsi" w:cstheme="majorHAnsi"/>
                <w:lang w:val="en-US"/>
              </w:rPr>
              <w:t>bank guarantee for the amount of 2% of total bid price, from a reputable commercial banking institution</w:t>
            </w:r>
            <w:r w:rsidRPr="00D53F00">
              <w:rPr>
                <w:rFonts w:asciiTheme="majorHAnsi" w:hAnsiTheme="majorHAnsi" w:cstheme="majorHAnsi"/>
                <w:lang w:val="uk-UA"/>
              </w:rPr>
              <w:t xml:space="preserve"> </w:t>
            </w:r>
            <w:r w:rsidRPr="00D53F00">
              <w:rPr>
                <w:rFonts w:asciiTheme="majorHAnsi" w:hAnsiTheme="majorHAnsi" w:cstheme="majorHAnsi"/>
                <w:lang w:val="en-US"/>
              </w:rPr>
              <w:t>or from insurance company) (Form-2)</w:t>
            </w:r>
            <w:r w:rsidRPr="00D53F00">
              <w:rPr>
                <w:rFonts w:asciiTheme="majorHAnsi" w:hAnsiTheme="majorHAnsi" w:cstheme="majorHAnsi"/>
                <w:lang w:val="uk-UA"/>
              </w:rPr>
              <w:t>;</w:t>
            </w:r>
            <w:r w:rsidRPr="00D53F00">
              <w:rPr>
                <w:rFonts w:asciiTheme="majorHAnsi" w:hAnsiTheme="majorHAnsi" w:cstheme="majorHAnsi"/>
                <w:lang w:val="en-US"/>
              </w:rPr>
              <w:t xml:space="preserve"> </w:t>
            </w:r>
          </w:p>
        </w:tc>
        <w:tc>
          <w:tcPr>
            <w:tcW w:w="1200" w:type="dxa"/>
            <w:tcBorders>
              <w:top w:val="nil"/>
              <w:left w:val="nil"/>
              <w:bottom w:val="single" w:sz="4" w:space="0" w:color="auto"/>
              <w:right w:val="single" w:sz="4" w:space="0" w:color="auto"/>
            </w:tcBorders>
            <w:shd w:val="clear" w:color="auto" w:fill="FFFFFF"/>
            <w:noWrap/>
            <w:vAlign w:val="center"/>
          </w:tcPr>
          <w:p w14:paraId="3FA654A1" w14:textId="77777777" w:rsidR="00FE5807" w:rsidRPr="00D53F00" w:rsidRDefault="00FE5807" w:rsidP="00926599">
            <w:pPr>
              <w:jc w:val="center"/>
              <w:rPr>
                <w:rFonts w:asciiTheme="majorHAnsi" w:hAnsiTheme="majorHAnsi" w:cstheme="majorHAnsi"/>
                <w:lang w:val="en-US"/>
              </w:rPr>
            </w:pPr>
          </w:p>
        </w:tc>
        <w:tc>
          <w:tcPr>
            <w:tcW w:w="2490" w:type="dxa"/>
            <w:tcBorders>
              <w:top w:val="nil"/>
              <w:left w:val="nil"/>
              <w:bottom w:val="single" w:sz="4" w:space="0" w:color="auto"/>
              <w:right w:val="single" w:sz="8" w:space="0" w:color="000000"/>
            </w:tcBorders>
            <w:shd w:val="clear" w:color="auto" w:fill="FFFFFF"/>
            <w:noWrap/>
            <w:vAlign w:val="center"/>
          </w:tcPr>
          <w:p w14:paraId="6B098B83" w14:textId="77777777" w:rsidR="00FE5807" w:rsidRPr="00D53F00" w:rsidRDefault="00FE5807" w:rsidP="00926599">
            <w:pPr>
              <w:rPr>
                <w:rFonts w:asciiTheme="majorHAnsi" w:hAnsiTheme="majorHAnsi" w:cstheme="majorHAnsi"/>
                <w:lang w:val="en-US"/>
              </w:rPr>
            </w:pPr>
          </w:p>
        </w:tc>
      </w:tr>
      <w:tr w:rsidR="00FE5807" w:rsidRPr="00D53F00" w14:paraId="138E6860" w14:textId="77777777" w:rsidTr="00926599">
        <w:trPr>
          <w:trHeight w:val="241"/>
        </w:trPr>
        <w:tc>
          <w:tcPr>
            <w:tcW w:w="568" w:type="dxa"/>
            <w:tcBorders>
              <w:top w:val="nil"/>
              <w:left w:val="single" w:sz="8" w:space="0" w:color="auto"/>
              <w:bottom w:val="single" w:sz="4" w:space="0" w:color="auto"/>
              <w:right w:val="single" w:sz="4" w:space="0" w:color="auto"/>
            </w:tcBorders>
            <w:shd w:val="clear" w:color="auto" w:fill="FFFFFF"/>
            <w:noWrap/>
            <w:vAlign w:val="center"/>
          </w:tcPr>
          <w:p w14:paraId="17A18DBC" w14:textId="77777777" w:rsidR="00FE5807" w:rsidRPr="00D53F00" w:rsidRDefault="00FE5807" w:rsidP="00926599">
            <w:pPr>
              <w:jc w:val="center"/>
              <w:rPr>
                <w:rFonts w:asciiTheme="majorHAnsi" w:hAnsiTheme="majorHAnsi" w:cstheme="majorHAnsi"/>
              </w:rPr>
            </w:pPr>
            <w:r w:rsidRPr="00D53F00">
              <w:rPr>
                <w:rFonts w:asciiTheme="majorHAnsi" w:hAnsiTheme="majorHAnsi" w:cstheme="majorHAnsi"/>
              </w:rPr>
              <w:t>3</w:t>
            </w:r>
          </w:p>
        </w:tc>
        <w:tc>
          <w:tcPr>
            <w:tcW w:w="5746" w:type="dxa"/>
            <w:tcBorders>
              <w:top w:val="single" w:sz="8" w:space="0" w:color="auto"/>
              <w:left w:val="nil"/>
              <w:bottom w:val="single" w:sz="4" w:space="0" w:color="auto"/>
              <w:right w:val="single" w:sz="4" w:space="0" w:color="000000"/>
            </w:tcBorders>
            <w:shd w:val="clear" w:color="auto" w:fill="FFFFFF"/>
          </w:tcPr>
          <w:p w14:paraId="2BC736AC" w14:textId="77777777" w:rsidR="00FE5807" w:rsidRPr="00D53F00" w:rsidRDefault="00FE5807" w:rsidP="00926599">
            <w:pPr>
              <w:rPr>
                <w:rFonts w:asciiTheme="majorHAnsi" w:hAnsiTheme="majorHAnsi" w:cstheme="majorHAnsi"/>
                <w:highlight w:val="cyan"/>
              </w:rPr>
            </w:pPr>
            <w:proofErr w:type="spellStart"/>
            <w:r w:rsidRPr="00D53F00">
              <w:rPr>
                <w:rFonts w:asciiTheme="majorHAnsi" w:hAnsiTheme="majorHAnsi" w:cstheme="majorHAnsi"/>
              </w:rPr>
              <w:t>Letter</w:t>
            </w:r>
            <w:proofErr w:type="spellEnd"/>
            <w:r w:rsidRPr="00D53F00">
              <w:rPr>
                <w:rFonts w:asciiTheme="majorHAnsi" w:hAnsiTheme="majorHAnsi" w:cstheme="majorHAnsi"/>
              </w:rPr>
              <w:t xml:space="preserve"> </w:t>
            </w:r>
            <w:proofErr w:type="spellStart"/>
            <w:r w:rsidRPr="00D53F00">
              <w:rPr>
                <w:rFonts w:asciiTheme="majorHAnsi" w:hAnsiTheme="majorHAnsi" w:cstheme="majorHAnsi"/>
              </w:rPr>
              <w:t>of</w:t>
            </w:r>
            <w:proofErr w:type="spellEnd"/>
            <w:r w:rsidRPr="00D53F00">
              <w:rPr>
                <w:rFonts w:asciiTheme="majorHAnsi" w:hAnsiTheme="majorHAnsi" w:cstheme="majorHAnsi"/>
              </w:rPr>
              <w:t xml:space="preserve"> </w:t>
            </w:r>
            <w:proofErr w:type="spellStart"/>
            <w:r w:rsidRPr="00D53F00">
              <w:rPr>
                <w:rFonts w:asciiTheme="majorHAnsi" w:hAnsiTheme="majorHAnsi" w:cstheme="majorHAnsi"/>
              </w:rPr>
              <w:t>Compliance</w:t>
            </w:r>
            <w:proofErr w:type="spellEnd"/>
            <w:r w:rsidRPr="00D53F00">
              <w:rPr>
                <w:rFonts w:asciiTheme="majorHAnsi" w:hAnsiTheme="majorHAnsi" w:cstheme="majorHAnsi"/>
              </w:rPr>
              <w:t xml:space="preserve"> (Form-5);</w:t>
            </w:r>
          </w:p>
        </w:tc>
        <w:tc>
          <w:tcPr>
            <w:tcW w:w="1200" w:type="dxa"/>
            <w:tcBorders>
              <w:top w:val="nil"/>
              <w:left w:val="nil"/>
              <w:bottom w:val="single" w:sz="4" w:space="0" w:color="auto"/>
              <w:right w:val="single" w:sz="4" w:space="0" w:color="auto"/>
            </w:tcBorders>
            <w:shd w:val="clear" w:color="auto" w:fill="FFFFFF"/>
            <w:noWrap/>
            <w:vAlign w:val="center"/>
          </w:tcPr>
          <w:p w14:paraId="14892201" w14:textId="77777777" w:rsidR="00FE5807" w:rsidRPr="00D53F00" w:rsidRDefault="00FE5807" w:rsidP="00926599">
            <w:pPr>
              <w:jc w:val="center"/>
              <w:rPr>
                <w:rFonts w:asciiTheme="majorHAnsi" w:hAnsiTheme="majorHAnsi" w:cstheme="majorHAnsi"/>
              </w:rPr>
            </w:pPr>
          </w:p>
        </w:tc>
        <w:tc>
          <w:tcPr>
            <w:tcW w:w="2490" w:type="dxa"/>
            <w:tcBorders>
              <w:top w:val="nil"/>
              <w:left w:val="nil"/>
              <w:bottom w:val="single" w:sz="4" w:space="0" w:color="auto"/>
              <w:right w:val="single" w:sz="8" w:space="0" w:color="000000"/>
            </w:tcBorders>
            <w:shd w:val="clear" w:color="auto" w:fill="FFFFFF"/>
            <w:noWrap/>
            <w:vAlign w:val="center"/>
          </w:tcPr>
          <w:p w14:paraId="6BEA38B5" w14:textId="77777777" w:rsidR="00FE5807" w:rsidRPr="00D53F00" w:rsidRDefault="00FE5807" w:rsidP="00926599">
            <w:pPr>
              <w:rPr>
                <w:rFonts w:asciiTheme="majorHAnsi" w:hAnsiTheme="majorHAnsi" w:cstheme="majorHAnsi"/>
              </w:rPr>
            </w:pPr>
          </w:p>
        </w:tc>
      </w:tr>
      <w:tr w:rsidR="00FE5807" w:rsidRPr="00372B8C" w14:paraId="096969A7" w14:textId="77777777" w:rsidTr="00926599">
        <w:trPr>
          <w:trHeight w:val="241"/>
        </w:trPr>
        <w:tc>
          <w:tcPr>
            <w:tcW w:w="568" w:type="dxa"/>
            <w:tcBorders>
              <w:top w:val="nil"/>
              <w:left w:val="single" w:sz="8" w:space="0" w:color="auto"/>
              <w:bottom w:val="single" w:sz="4" w:space="0" w:color="auto"/>
              <w:right w:val="single" w:sz="4" w:space="0" w:color="auto"/>
            </w:tcBorders>
            <w:shd w:val="clear" w:color="auto" w:fill="FFFFFF"/>
            <w:noWrap/>
            <w:vAlign w:val="center"/>
          </w:tcPr>
          <w:p w14:paraId="5946DEA6" w14:textId="77777777" w:rsidR="00FE5807" w:rsidRPr="00D53F00" w:rsidRDefault="00FE5807" w:rsidP="00926599">
            <w:pPr>
              <w:jc w:val="center"/>
              <w:rPr>
                <w:rFonts w:asciiTheme="majorHAnsi" w:hAnsiTheme="majorHAnsi" w:cstheme="majorHAnsi"/>
              </w:rPr>
            </w:pPr>
            <w:r w:rsidRPr="00D53F00">
              <w:rPr>
                <w:rFonts w:asciiTheme="majorHAnsi" w:hAnsiTheme="majorHAnsi" w:cstheme="majorHAnsi"/>
              </w:rPr>
              <w:t>4</w:t>
            </w:r>
          </w:p>
        </w:tc>
        <w:tc>
          <w:tcPr>
            <w:tcW w:w="5746" w:type="dxa"/>
            <w:tcBorders>
              <w:top w:val="single" w:sz="8" w:space="0" w:color="auto"/>
              <w:left w:val="nil"/>
              <w:bottom w:val="single" w:sz="4" w:space="0" w:color="auto"/>
              <w:right w:val="single" w:sz="4" w:space="0" w:color="000000"/>
            </w:tcBorders>
            <w:shd w:val="clear" w:color="auto" w:fill="FFFFFF"/>
          </w:tcPr>
          <w:p w14:paraId="0ED873DA" w14:textId="77777777" w:rsidR="00FE5807" w:rsidRPr="00D53F00" w:rsidRDefault="00FE5807" w:rsidP="00926599">
            <w:pPr>
              <w:rPr>
                <w:rFonts w:asciiTheme="majorHAnsi" w:hAnsiTheme="majorHAnsi" w:cstheme="majorHAnsi"/>
                <w:highlight w:val="cyan"/>
                <w:lang w:val="en-US"/>
              </w:rPr>
            </w:pPr>
            <w:r w:rsidRPr="00D53F00">
              <w:rPr>
                <w:rFonts w:asciiTheme="majorHAnsi" w:hAnsiTheme="majorHAnsi" w:cstheme="majorHAnsi"/>
                <w:lang w:val="en-US"/>
              </w:rPr>
              <w:t>Price List (according to  Form-3);</w:t>
            </w:r>
          </w:p>
        </w:tc>
        <w:tc>
          <w:tcPr>
            <w:tcW w:w="1200" w:type="dxa"/>
            <w:tcBorders>
              <w:top w:val="nil"/>
              <w:left w:val="nil"/>
              <w:bottom w:val="single" w:sz="4" w:space="0" w:color="auto"/>
              <w:right w:val="single" w:sz="4" w:space="0" w:color="auto"/>
            </w:tcBorders>
            <w:shd w:val="clear" w:color="auto" w:fill="FFFFFF"/>
            <w:noWrap/>
            <w:vAlign w:val="center"/>
          </w:tcPr>
          <w:p w14:paraId="20E13B1A" w14:textId="77777777" w:rsidR="00FE5807" w:rsidRPr="00D53F00" w:rsidRDefault="00FE5807" w:rsidP="00926599">
            <w:pPr>
              <w:jc w:val="center"/>
              <w:rPr>
                <w:rFonts w:asciiTheme="majorHAnsi" w:hAnsiTheme="majorHAnsi" w:cstheme="majorHAnsi"/>
                <w:lang w:val="en-US"/>
              </w:rPr>
            </w:pPr>
          </w:p>
        </w:tc>
        <w:tc>
          <w:tcPr>
            <w:tcW w:w="2490" w:type="dxa"/>
            <w:tcBorders>
              <w:top w:val="nil"/>
              <w:left w:val="nil"/>
              <w:bottom w:val="single" w:sz="4" w:space="0" w:color="auto"/>
              <w:right w:val="single" w:sz="8" w:space="0" w:color="000000"/>
            </w:tcBorders>
            <w:shd w:val="clear" w:color="auto" w:fill="FFFFFF"/>
            <w:noWrap/>
            <w:vAlign w:val="center"/>
          </w:tcPr>
          <w:p w14:paraId="7BA5242A" w14:textId="77777777" w:rsidR="00FE5807" w:rsidRPr="00D53F00" w:rsidRDefault="00FE5807" w:rsidP="00926599">
            <w:pPr>
              <w:rPr>
                <w:rFonts w:asciiTheme="majorHAnsi" w:hAnsiTheme="majorHAnsi" w:cstheme="majorHAnsi"/>
                <w:lang w:val="en-US"/>
              </w:rPr>
            </w:pPr>
          </w:p>
        </w:tc>
      </w:tr>
      <w:tr w:rsidR="00FE5807" w:rsidRPr="00372B8C" w14:paraId="4B2C5FE4" w14:textId="77777777" w:rsidTr="00926599">
        <w:trPr>
          <w:trHeight w:val="241"/>
        </w:trPr>
        <w:tc>
          <w:tcPr>
            <w:tcW w:w="568" w:type="dxa"/>
            <w:tcBorders>
              <w:top w:val="nil"/>
              <w:left w:val="single" w:sz="8" w:space="0" w:color="auto"/>
              <w:bottom w:val="single" w:sz="4" w:space="0" w:color="auto"/>
              <w:right w:val="single" w:sz="4" w:space="0" w:color="auto"/>
            </w:tcBorders>
            <w:shd w:val="clear" w:color="auto" w:fill="FFFFFF"/>
            <w:noWrap/>
            <w:vAlign w:val="center"/>
          </w:tcPr>
          <w:p w14:paraId="2C06F207" w14:textId="77777777" w:rsidR="00FE5807" w:rsidRPr="00D53F00" w:rsidRDefault="00FE5807" w:rsidP="00926599">
            <w:pPr>
              <w:jc w:val="center"/>
              <w:rPr>
                <w:rFonts w:asciiTheme="majorHAnsi" w:hAnsiTheme="majorHAnsi" w:cstheme="majorHAnsi"/>
              </w:rPr>
            </w:pPr>
            <w:r w:rsidRPr="00D53F00">
              <w:rPr>
                <w:rFonts w:asciiTheme="majorHAnsi" w:hAnsiTheme="majorHAnsi" w:cstheme="majorHAnsi"/>
              </w:rPr>
              <w:t>5</w:t>
            </w:r>
          </w:p>
        </w:tc>
        <w:tc>
          <w:tcPr>
            <w:tcW w:w="5746" w:type="dxa"/>
            <w:tcBorders>
              <w:top w:val="single" w:sz="8" w:space="0" w:color="auto"/>
              <w:left w:val="nil"/>
              <w:bottom w:val="single" w:sz="4" w:space="0" w:color="auto"/>
              <w:right w:val="single" w:sz="4" w:space="0" w:color="000000"/>
            </w:tcBorders>
            <w:shd w:val="clear" w:color="auto" w:fill="FFFFFF"/>
          </w:tcPr>
          <w:p w14:paraId="217FBF86" w14:textId="00DBD367" w:rsidR="00FE5807" w:rsidRPr="00D53F00" w:rsidRDefault="00FE5807" w:rsidP="00D53F00">
            <w:pPr>
              <w:rPr>
                <w:rFonts w:asciiTheme="majorHAnsi" w:hAnsiTheme="majorHAnsi" w:cstheme="majorHAnsi"/>
                <w:highlight w:val="cyan"/>
                <w:lang w:val="en-US"/>
              </w:rPr>
            </w:pPr>
            <w:r w:rsidRPr="00D53F00">
              <w:rPr>
                <w:rFonts w:asciiTheme="majorHAnsi" w:hAnsiTheme="majorHAnsi" w:cstheme="majorHAnsi"/>
                <w:lang w:val="en-US"/>
              </w:rPr>
              <w:t xml:space="preserve">Specification of </w:t>
            </w:r>
            <w:r w:rsidR="00926599">
              <w:rPr>
                <w:rFonts w:asciiTheme="majorHAnsi" w:hAnsiTheme="majorHAnsi" w:cstheme="majorHAnsi"/>
                <w:lang w:val="en-US"/>
              </w:rPr>
              <w:t>Services</w:t>
            </w:r>
            <w:r w:rsidR="00D53F00" w:rsidRPr="00D53F00">
              <w:rPr>
                <w:rFonts w:asciiTheme="majorHAnsi" w:hAnsiTheme="majorHAnsi" w:cstheme="majorHAnsi"/>
                <w:lang w:val="en-US"/>
              </w:rPr>
              <w:t xml:space="preserve"> </w:t>
            </w:r>
            <w:r w:rsidRPr="00D53F00">
              <w:rPr>
                <w:rFonts w:asciiTheme="majorHAnsi" w:hAnsiTheme="majorHAnsi" w:cstheme="majorHAnsi"/>
                <w:lang w:val="en-US"/>
              </w:rPr>
              <w:t xml:space="preserve">correspondent to the requirements provided in </w:t>
            </w:r>
            <w:r w:rsidRPr="00D53F00">
              <w:rPr>
                <w:rFonts w:asciiTheme="majorHAnsi" w:hAnsiTheme="majorHAnsi" w:cstheme="majorHAnsi"/>
                <w:b/>
                <w:lang w:val="en-US"/>
              </w:rPr>
              <w:t>Section II of Bidding Documentation</w:t>
            </w:r>
            <w:r w:rsidRPr="00D53F00">
              <w:rPr>
                <w:rFonts w:asciiTheme="majorHAnsi" w:hAnsiTheme="majorHAnsi" w:cstheme="majorHAnsi"/>
                <w:lang w:val="en-US"/>
              </w:rPr>
              <w:t>) - filled by Bidder according to the table from Section II.A. “</w:t>
            </w:r>
            <w:r w:rsidR="00926599">
              <w:rPr>
                <w:rFonts w:asciiTheme="majorHAnsi" w:hAnsiTheme="majorHAnsi" w:cstheme="majorHAnsi"/>
                <w:lang w:val="en-US"/>
              </w:rPr>
              <w:t>Services</w:t>
            </w:r>
            <w:r w:rsidR="00D53F00" w:rsidRPr="00D53F00">
              <w:rPr>
                <w:rFonts w:asciiTheme="majorHAnsi" w:hAnsiTheme="majorHAnsi" w:cstheme="majorHAnsi"/>
                <w:lang w:val="en-US"/>
              </w:rPr>
              <w:t xml:space="preserve"> specification and information</w:t>
            </w:r>
            <w:r w:rsidRPr="00D53F00">
              <w:rPr>
                <w:rFonts w:asciiTheme="majorHAnsi" w:hAnsiTheme="majorHAnsi" w:cstheme="majorHAnsi"/>
                <w:lang w:val="en-US"/>
              </w:rPr>
              <w:t xml:space="preserve">” </w:t>
            </w:r>
          </w:p>
        </w:tc>
        <w:tc>
          <w:tcPr>
            <w:tcW w:w="1200" w:type="dxa"/>
            <w:tcBorders>
              <w:top w:val="nil"/>
              <w:left w:val="nil"/>
              <w:bottom w:val="single" w:sz="4" w:space="0" w:color="auto"/>
              <w:right w:val="single" w:sz="4" w:space="0" w:color="auto"/>
            </w:tcBorders>
            <w:shd w:val="clear" w:color="auto" w:fill="FFFFFF"/>
            <w:noWrap/>
            <w:vAlign w:val="center"/>
          </w:tcPr>
          <w:p w14:paraId="3CE34E5F" w14:textId="77777777" w:rsidR="00FE5807" w:rsidRPr="00D53F00" w:rsidRDefault="00FE5807" w:rsidP="00926599">
            <w:pPr>
              <w:jc w:val="center"/>
              <w:rPr>
                <w:rFonts w:asciiTheme="majorHAnsi" w:hAnsiTheme="majorHAnsi" w:cstheme="majorHAnsi"/>
                <w:lang w:val="en-US"/>
              </w:rPr>
            </w:pPr>
          </w:p>
        </w:tc>
        <w:tc>
          <w:tcPr>
            <w:tcW w:w="2490" w:type="dxa"/>
            <w:tcBorders>
              <w:top w:val="nil"/>
              <w:left w:val="nil"/>
              <w:bottom w:val="single" w:sz="4" w:space="0" w:color="auto"/>
              <w:right w:val="single" w:sz="8" w:space="0" w:color="000000"/>
            </w:tcBorders>
            <w:shd w:val="clear" w:color="auto" w:fill="FFFFFF"/>
            <w:noWrap/>
            <w:vAlign w:val="center"/>
          </w:tcPr>
          <w:p w14:paraId="7742726B" w14:textId="77777777" w:rsidR="00FE5807" w:rsidRPr="00D53F00" w:rsidRDefault="00FE5807" w:rsidP="00926599">
            <w:pPr>
              <w:rPr>
                <w:rFonts w:asciiTheme="majorHAnsi" w:hAnsiTheme="majorHAnsi" w:cstheme="majorHAnsi"/>
                <w:lang w:val="en-US"/>
              </w:rPr>
            </w:pPr>
          </w:p>
        </w:tc>
      </w:tr>
      <w:tr w:rsidR="00FE5807" w:rsidRPr="00D53F00" w14:paraId="46744816" w14:textId="77777777" w:rsidTr="00926599">
        <w:trPr>
          <w:trHeight w:val="214"/>
        </w:trPr>
        <w:tc>
          <w:tcPr>
            <w:tcW w:w="568" w:type="dxa"/>
            <w:tcBorders>
              <w:top w:val="nil"/>
              <w:left w:val="single" w:sz="8" w:space="0" w:color="auto"/>
              <w:bottom w:val="single" w:sz="4" w:space="0" w:color="auto"/>
              <w:right w:val="single" w:sz="4" w:space="0" w:color="auto"/>
            </w:tcBorders>
            <w:shd w:val="clear" w:color="auto" w:fill="FFFFFF"/>
            <w:noWrap/>
            <w:vAlign w:val="center"/>
          </w:tcPr>
          <w:p w14:paraId="006792C3" w14:textId="77777777" w:rsidR="00FE5807" w:rsidRPr="00D53F00" w:rsidRDefault="00FE5807" w:rsidP="00926599">
            <w:pPr>
              <w:jc w:val="center"/>
              <w:rPr>
                <w:rFonts w:asciiTheme="majorHAnsi" w:hAnsiTheme="majorHAnsi" w:cstheme="majorHAnsi"/>
              </w:rPr>
            </w:pPr>
            <w:r w:rsidRPr="00D53F00">
              <w:rPr>
                <w:rFonts w:asciiTheme="majorHAnsi" w:hAnsiTheme="majorHAnsi" w:cstheme="majorHAnsi"/>
              </w:rPr>
              <w:t>6</w:t>
            </w:r>
          </w:p>
        </w:tc>
        <w:tc>
          <w:tcPr>
            <w:tcW w:w="5746" w:type="dxa"/>
            <w:tcBorders>
              <w:top w:val="single" w:sz="8" w:space="0" w:color="auto"/>
              <w:left w:val="nil"/>
              <w:bottom w:val="single" w:sz="4" w:space="0" w:color="auto"/>
              <w:right w:val="single" w:sz="4" w:space="0" w:color="000000"/>
            </w:tcBorders>
            <w:shd w:val="clear" w:color="auto" w:fill="FFFFFF"/>
          </w:tcPr>
          <w:p w14:paraId="2075E9A8" w14:textId="77777777" w:rsidR="00FE5807" w:rsidRPr="00D53F00" w:rsidRDefault="00FE5807" w:rsidP="00926599">
            <w:pPr>
              <w:rPr>
                <w:rFonts w:asciiTheme="majorHAnsi" w:hAnsiTheme="majorHAnsi" w:cstheme="majorHAnsi"/>
                <w:highlight w:val="cyan"/>
              </w:rPr>
            </w:pPr>
            <w:proofErr w:type="spellStart"/>
            <w:r w:rsidRPr="00D53F00">
              <w:rPr>
                <w:rFonts w:asciiTheme="majorHAnsi" w:hAnsiTheme="majorHAnsi" w:cstheme="majorHAnsi"/>
              </w:rPr>
              <w:t>Vendor</w:t>
            </w:r>
            <w:proofErr w:type="spellEnd"/>
            <w:r w:rsidRPr="00D53F00">
              <w:rPr>
                <w:rFonts w:asciiTheme="majorHAnsi" w:hAnsiTheme="majorHAnsi" w:cstheme="majorHAnsi"/>
              </w:rPr>
              <w:t xml:space="preserve"> </w:t>
            </w:r>
            <w:proofErr w:type="spellStart"/>
            <w:r w:rsidRPr="00D53F00">
              <w:rPr>
                <w:rFonts w:asciiTheme="majorHAnsi" w:hAnsiTheme="majorHAnsi" w:cstheme="majorHAnsi"/>
              </w:rPr>
              <w:t>Information</w:t>
            </w:r>
            <w:proofErr w:type="spellEnd"/>
            <w:r w:rsidRPr="00D53F00">
              <w:rPr>
                <w:rFonts w:asciiTheme="majorHAnsi" w:hAnsiTheme="majorHAnsi" w:cstheme="majorHAnsi"/>
              </w:rPr>
              <w:t xml:space="preserve"> </w:t>
            </w:r>
            <w:proofErr w:type="spellStart"/>
            <w:r w:rsidRPr="00D53F00">
              <w:rPr>
                <w:rFonts w:asciiTheme="majorHAnsi" w:hAnsiTheme="majorHAnsi" w:cstheme="majorHAnsi"/>
              </w:rPr>
              <w:t>Sheet</w:t>
            </w:r>
            <w:proofErr w:type="spellEnd"/>
            <w:r w:rsidRPr="00D53F00">
              <w:rPr>
                <w:rFonts w:asciiTheme="majorHAnsi" w:hAnsiTheme="majorHAnsi" w:cstheme="majorHAnsi"/>
              </w:rPr>
              <w:t xml:space="preserve"> (Form-4);</w:t>
            </w:r>
          </w:p>
        </w:tc>
        <w:tc>
          <w:tcPr>
            <w:tcW w:w="1200" w:type="dxa"/>
            <w:tcBorders>
              <w:top w:val="nil"/>
              <w:left w:val="nil"/>
              <w:bottom w:val="single" w:sz="4" w:space="0" w:color="auto"/>
              <w:right w:val="single" w:sz="4" w:space="0" w:color="auto"/>
            </w:tcBorders>
            <w:shd w:val="clear" w:color="auto" w:fill="FFFFFF"/>
            <w:noWrap/>
            <w:vAlign w:val="center"/>
          </w:tcPr>
          <w:p w14:paraId="669188F4" w14:textId="77777777" w:rsidR="00FE5807" w:rsidRPr="00D53F00" w:rsidRDefault="00FE5807" w:rsidP="00926599">
            <w:pPr>
              <w:jc w:val="center"/>
              <w:rPr>
                <w:rFonts w:asciiTheme="majorHAnsi" w:hAnsiTheme="majorHAnsi" w:cstheme="majorHAnsi"/>
              </w:rPr>
            </w:pPr>
          </w:p>
        </w:tc>
        <w:tc>
          <w:tcPr>
            <w:tcW w:w="2490" w:type="dxa"/>
            <w:tcBorders>
              <w:top w:val="nil"/>
              <w:left w:val="nil"/>
              <w:bottom w:val="single" w:sz="4" w:space="0" w:color="auto"/>
              <w:right w:val="single" w:sz="8" w:space="0" w:color="000000"/>
            </w:tcBorders>
            <w:shd w:val="clear" w:color="auto" w:fill="FFFFFF"/>
            <w:noWrap/>
            <w:vAlign w:val="center"/>
          </w:tcPr>
          <w:p w14:paraId="783FE655" w14:textId="77777777" w:rsidR="00FE5807" w:rsidRPr="00D53F00" w:rsidRDefault="00FE5807" w:rsidP="00926599">
            <w:pPr>
              <w:rPr>
                <w:rFonts w:asciiTheme="majorHAnsi" w:hAnsiTheme="majorHAnsi" w:cstheme="majorHAnsi"/>
              </w:rPr>
            </w:pPr>
          </w:p>
        </w:tc>
      </w:tr>
      <w:tr w:rsidR="00FE5807" w:rsidRPr="00D53F00" w14:paraId="6EA21A56" w14:textId="77777777" w:rsidTr="00926599">
        <w:trPr>
          <w:trHeight w:val="484"/>
        </w:trPr>
        <w:tc>
          <w:tcPr>
            <w:tcW w:w="568" w:type="dxa"/>
            <w:tcBorders>
              <w:top w:val="nil"/>
              <w:left w:val="single" w:sz="8" w:space="0" w:color="auto"/>
              <w:bottom w:val="single" w:sz="4" w:space="0" w:color="auto"/>
              <w:right w:val="single" w:sz="4" w:space="0" w:color="auto"/>
            </w:tcBorders>
            <w:shd w:val="clear" w:color="auto" w:fill="FFFFFF"/>
            <w:noWrap/>
            <w:vAlign w:val="center"/>
          </w:tcPr>
          <w:p w14:paraId="75FE3B8C" w14:textId="77777777" w:rsidR="00FE5807" w:rsidRPr="00D53F00" w:rsidRDefault="00FE5807" w:rsidP="00926599">
            <w:pPr>
              <w:jc w:val="center"/>
              <w:rPr>
                <w:rFonts w:asciiTheme="majorHAnsi" w:hAnsiTheme="majorHAnsi" w:cstheme="majorHAnsi"/>
              </w:rPr>
            </w:pPr>
            <w:r w:rsidRPr="00D53F00">
              <w:rPr>
                <w:rFonts w:asciiTheme="majorHAnsi" w:hAnsiTheme="majorHAnsi" w:cstheme="majorHAnsi"/>
              </w:rPr>
              <w:t>7</w:t>
            </w:r>
          </w:p>
        </w:tc>
        <w:tc>
          <w:tcPr>
            <w:tcW w:w="5746" w:type="dxa"/>
            <w:tcBorders>
              <w:top w:val="single" w:sz="8" w:space="0" w:color="auto"/>
              <w:left w:val="nil"/>
              <w:bottom w:val="single" w:sz="4" w:space="0" w:color="auto"/>
              <w:right w:val="single" w:sz="4" w:space="0" w:color="000000"/>
            </w:tcBorders>
            <w:shd w:val="clear" w:color="auto" w:fill="FFFFFF"/>
          </w:tcPr>
          <w:p w14:paraId="353F559B" w14:textId="77777777" w:rsidR="00FE5807" w:rsidRPr="00D53F00" w:rsidRDefault="00FE5807" w:rsidP="00926599">
            <w:pPr>
              <w:rPr>
                <w:rFonts w:asciiTheme="majorHAnsi" w:hAnsiTheme="majorHAnsi" w:cstheme="majorHAnsi"/>
                <w:highlight w:val="cyan"/>
              </w:rPr>
            </w:pPr>
            <w:proofErr w:type="spellStart"/>
            <w:r w:rsidRPr="00D53F00">
              <w:rPr>
                <w:rFonts w:asciiTheme="majorHAnsi" w:hAnsiTheme="majorHAnsi" w:cstheme="majorHAnsi"/>
              </w:rPr>
              <w:t>Bid</w:t>
            </w:r>
            <w:proofErr w:type="spellEnd"/>
            <w:r w:rsidRPr="00D53F00">
              <w:rPr>
                <w:rFonts w:asciiTheme="majorHAnsi" w:hAnsiTheme="majorHAnsi" w:cstheme="majorHAnsi"/>
              </w:rPr>
              <w:t xml:space="preserve"> </w:t>
            </w:r>
            <w:proofErr w:type="spellStart"/>
            <w:r w:rsidRPr="00D53F00">
              <w:rPr>
                <w:rFonts w:asciiTheme="majorHAnsi" w:hAnsiTheme="majorHAnsi" w:cstheme="majorHAnsi"/>
              </w:rPr>
              <w:t>documents</w:t>
            </w:r>
            <w:proofErr w:type="spellEnd"/>
            <w:r w:rsidRPr="00D53F00">
              <w:rPr>
                <w:rFonts w:asciiTheme="majorHAnsi" w:hAnsiTheme="majorHAnsi" w:cstheme="majorHAnsi"/>
              </w:rPr>
              <w:t xml:space="preserve"> </w:t>
            </w:r>
            <w:proofErr w:type="spellStart"/>
            <w:r w:rsidRPr="00D53F00">
              <w:rPr>
                <w:rFonts w:asciiTheme="majorHAnsi" w:hAnsiTheme="majorHAnsi" w:cstheme="majorHAnsi"/>
              </w:rPr>
              <w:t>checklist</w:t>
            </w:r>
            <w:proofErr w:type="spellEnd"/>
            <w:r w:rsidRPr="00D53F00">
              <w:rPr>
                <w:rFonts w:asciiTheme="majorHAnsi" w:hAnsiTheme="majorHAnsi" w:cstheme="majorHAnsi"/>
              </w:rPr>
              <w:t xml:space="preserve"> (</w:t>
            </w:r>
            <w:proofErr w:type="spellStart"/>
            <w:r w:rsidRPr="00D53F00">
              <w:rPr>
                <w:rFonts w:asciiTheme="majorHAnsi" w:hAnsiTheme="majorHAnsi" w:cstheme="majorHAnsi"/>
              </w:rPr>
              <w:t>Form</w:t>
            </w:r>
            <w:proofErr w:type="spellEnd"/>
            <w:r w:rsidRPr="00D53F00">
              <w:rPr>
                <w:rFonts w:asciiTheme="majorHAnsi" w:hAnsiTheme="majorHAnsi" w:cstheme="majorHAnsi"/>
              </w:rPr>
              <w:t>-</w:t>
            </w:r>
            <w:r w:rsidRPr="00D53F00">
              <w:rPr>
                <w:rFonts w:asciiTheme="majorHAnsi" w:hAnsiTheme="majorHAnsi" w:cstheme="majorHAnsi"/>
                <w:lang w:val="uk-UA"/>
              </w:rPr>
              <w:t>6</w:t>
            </w:r>
            <w:r w:rsidRPr="00D53F00">
              <w:rPr>
                <w:rFonts w:asciiTheme="majorHAnsi" w:hAnsiTheme="majorHAnsi" w:cstheme="majorHAnsi"/>
              </w:rPr>
              <w:t>);</w:t>
            </w:r>
          </w:p>
        </w:tc>
        <w:tc>
          <w:tcPr>
            <w:tcW w:w="1200" w:type="dxa"/>
            <w:tcBorders>
              <w:top w:val="nil"/>
              <w:left w:val="nil"/>
              <w:bottom w:val="single" w:sz="4" w:space="0" w:color="auto"/>
              <w:right w:val="single" w:sz="4" w:space="0" w:color="auto"/>
            </w:tcBorders>
            <w:shd w:val="clear" w:color="auto" w:fill="FFFFFF"/>
            <w:noWrap/>
            <w:vAlign w:val="center"/>
          </w:tcPr>
          <w:p w14:paraId="59C3FCF0" w14:textId="77777777" w:rsidR="00FE5807" w:rsidRPr="00D53F00" w:rsidRDefault="00FE5807" w:rsidP="00926599">
            <w:pPr>
              <w:jc w:val="center"/>
              <w:rPr>
                <w:rFonts w:asciiTheme="majorHAnsi" w:hAnsiTheme="majorHAnsi" w:cstheme="majorHAnsi"/>
              </w:rPr>
            </w:pPr>
          </w:p>
        </w:tc>
        <w:tc>
          <w:tcPr>
            <w:tcW w:w="2490" w:type="dxa"/>
            <w:tcBorders>
              <w:top w:val="nil"/>
              <w:left w:val="nil"/>
              <w:bottom w:val="single" w:sz="4" w:space="0" w:color="auto"/>
              <w:right w:val="single" w:sz="8" w:space="0" w:color="000000"/>
            </w:tcBorders>
            <w:shd w:val="clear" w:color="auto" w:fill="FFFFFF"/>
            <w:noWrap/>
            <w:vAlign w:val="center"/>
          </w:tcPr>
          <w:p w14:paraId="4ECB7707" w14:textId="77777777" w:rsidR="00FE5807" w:rsidRPr="00D53F00" w:rsidRDefault="00FE5807" w:rsidP="00926599">
            <w:pPr>
              <w:rPr>
                <w:rFonts w:asciiTheme="majorHAnsi" w:hAnsiTheme="majorHAnsi" w:cstheme="majorHAnsi"/>
              </w:rPr>
            </w:pPr>
          </w:p>
        </w:tc>
      </w:tr>
      <w:tr w:rsidR="00FE5807" w:rsidRPr="00372B8C" w14:paraId="57084386" w14:textId="77777777" w:rsidTr="00926599">
        <w:trPr>
          <w:trHeight w:val="196"/>
        </w:trPr>
        <w:tc>
          <w:tcPr>
            <w:tcW w:w="568" w:type="dxa"/>
            <w:tcBorders>
              <w:top w:val="nil"/>
              <w:left w:val="single" w:sz="8" w:space="0" w:color="auto"/>
              <w:bottom w:val="single" w:sz="4" w:space="0" w:color="auto"/>
              <w:right w:val="single" w:sz="4" w:space="0" w:color="auto"/>
            </w:tcBorders>
            <w:shd w:val="clear" w:color="auto" w:fill="FFFFFF"/>
            <w:noWrap/>
            <w:vAlign w:val="center"/>
          </w:tcPr>
          <w:p w14:paraId="5BD94A6E" w14:textId="77777777" w:rsidR="00FE5807" w:rsidRPr="00D53F00" w:rsidRDefault="00FE5807" w:rsidP="00926599">
            <w:pPr>
              <w:jc w:val="center"/>
              <w:rPr>
                <w:rFonts w:asciiTheme="majorHAnsi" w:hAnsiTheme="majorHAnsi" w:cstheme="majorHAnsi"/>
              </w:rPr>
            </w:pPr>
            <w:r w:rsidRPr="00D53F00">
              <w:rPr>
                <w:rFonts w:asciiTheme="majorHAnsi" w:hAnsiTheme="majorHAnsi" w:cstheme="majorHAnsi"/>
              </w:rPr>
              <w:t>8</w:t>
            </w:r>
          </w:p>
        </w:tc>
        <w:tc>
          <w:tcPr>
            <w:tcW w:w="5746" w:type="dxa"/>
            <w:tcBorders>
              <w:top w:val="single" w:sz="8" w:space="0" w:color="auto"/>
              <w:left w:val="nil"/>
              <w:bottom w:val="single" w:sz="4" w:space="0" w:color="auto"/>
              <w:right w:val="single" w:sz="4" w:space="0" w:color="000000"/>
            </w:tcBorders>
            <w:shd w:val="clear" w:color="auto" w:fill="FFFFFF"/>
          </w:tcPr>
          <w:p w14:paraId="3A093B19" w14:textId="77777777" w:rsidR="00FE5807" w:rsidRPr="00D53F00" w:rsidRDefault="00FE5807" w:rsidP="00926599">
            <w:pPr>
              <w:rPr>
                <w:rFonts w:asciiTheme="majorHAnsi" w:hAnsiTheme="majorHAnsi" w:cstheme="majorHAnsi"/>
                <w:highlight w:val="cyan"/>
                <w:lang w:val="en-US"/>
              </w:rPr>
            </w:pPr>
            <w:r w:rsidRPr="00D53F00">
              <w:rPr>
                <w:rFonts w:asciiTheme="majorHAnsi" w:hAnsiTheme="majorHAnsi" w:cstheme="majorHAnsi"/>
                <w:lang w:val="en-US"/>
              </w:rPr>
              <w:t>Extract from the state register of legal persons of Ukraine or abroad;</w:t>
            </w:r>
          </w:p>
        </w:tc>
        <w:tc>
          <w:tcPr>
            <w:tcW w:w="1200" w:type="dxa"/>
            <w:tcBorders>
              <w:top w:val="nil"/>
              <w:left w:val="nil"/>
              <w:bottom w:val="single" w:sz="4" w:space="0" w:color="auto"/>
              <w:right w:val="single" w:sz="4" w:space="0" w:color="auto"/>
            </w:tcBorders>
            <w:shd w:val="clear" w:color="auto" w:fill="FFFFFF"/>
            <w:noWrap/>
            <w:vAlign w:val="center"/>
          </w:tcPr>
          <w:p w14:paraId="0F2CFF75" w14:textId="77777777" w:rsidR="00FE5807" w:rsidRPr="00D53F00" w:rsidRDefault="00FE5807" w:rsidP="00926599">
            <w:pPr>
              <w:jc w:val="center"/>
              <w:rPr>
                <w:rFonts w:asciiTheme="majorHAnsi" w:hAnsiTheme="majorHAnsi" w:cstheme="majorHAnsi"/>
                <w:lang w:val="en-US"/>
              </w:rPr>
            </w:pPr>
          </w:p>
        </w:tc>
        <w:tc>
          <w:tcPr>
            <w:tcW w:w="2490" w:type="dxa"/>
            <w:tcBorders>
              <w:top w:val="nil"/>
              <w:left w:val="nil"/>
              <w:bottom w:val="single" w:sz="4" w:space="0" w:color="auto"/>
              <w:right w:val="single" w:sz="8" w:space="0" w:color="000000"/>
            </w:tcBorders>
            <w:shd w:val="clear" w:color="auto" w:fill="FFFFFF"/>
            <w:noWrap/>
            <w:vAlign w:val="center"/>
          </w:tcPr>
          <w:p w14:paraId="4C50E905" w14:textId="77777777" w:rsidR="00FE5807" w:rsidRPr="00D53F00" w:rsidRDefault="00FE5807" w:rsidP="00926599">
            <w:pPr>
              <w:rPr>
                <w:rFonts w:asciiTheme="majorHAnsi" w:hAnsiTheme="majorHAnsi" w:cstheme="majorHAnsi"/>
                <w:lang w:val="en-US"/>
              </w:rPr>
            </w:pPr>
          </w:p>
        </w:tc>
      </w:tr>
      <w:tr w:rsidR="00FE5807" w:rsidRPr="00372B8C" w14:paraId="7AB5273C" w14:textId="77777777" w:rsidTr="00926599">
        <w:trPr>
          <w:trHeight w:val="196"/>
        </w:trPr>
        <w:tc>
          <w:tcPr>
            <w:tcW w:w="568" w:type="dxa"/>
            <w:tcBorders>
              <w:top w:val="nil"/>
              <w:left w:val="single" w:sz="8" w:space="0" w:color="auto"/>
              <w:bottom w:val="single" w:sz="4" w:space="0" w:color="auto"/>
              <w:right w:val="single" w:sz="4" w:space="0" w:color="auto"/>
            </w:tcBorders>
            <w:shd w:val="clear" w:color="auto" w:fill="FFFFFF"/>
            <w:noWrap/>
            <w:vAlign w:val="center"/>
          </w:tcPr>
          <w:p w14:paraId="73135C4B" w14:textId="77777777" w:rsidR="00FE5807" w:rsidRPr="00D53F00" w:rsidRDefault="00FE5807" w:rsidP="00926599">
            <w:pPr>
              <w:jc w:val="center"/>
              <w:rPr>
                <w:rFonts w:asciiTheme="majorHAnsi" w:hAnsiTheme="majorHAnsi" w:cstheme="majorHAnsi"/>
              </w:rPr>
            </w:pPr>
            <w:r w:rsidRPr="00D53F00">
              <w:rPr>
                <w:rFonts w:asciiTheme="majorHAnsi" w:hAnsiTheme="majorHAnsi" w:cstheme="majorHAnsi"/>
              </w:rPr>
              <w:t>9</w:t>
            </w:r>
          </w:p>
        </w:tc>
        <w:tc>
          <w:tcPr>
            <w:tcW w:w="5746" w:type="dxa"/>
            <w:tcBorders>
              <w:top w:val="single" w:sz="8" w:space="0" w:color="auto"/>
              <w:left w:val="nil"/>
              <w:bottom w:val="single" w:sz="4" w:space="0" w:color="auto"/>
              <w:right w:val="single" w:sz="4" w:space="0" w:color="000000"/>
            </w:tcBorders>
            <w:shd w:val="clear" w:color="auto" w:fill="FFFFFF"/>
          </w:tcPr>
          <w:p w14:paraId="48C8A9AC" w14:textId="77777777" w:rsidR="00FE5807" w:rsidRPr="00D53F00" w:rsidRDefault="00FE5807" w:rsidP="00926599">
            <w:pPr>
              <w:rPr>
                <w:rFonts w:asciiTheme="majorHAnsi" w:hAnsiTheme="majorHAnsi" w:cstheme="majorHAnsi"/>
                <w:highlight w:val="cyan"/>
                <w:lang w:val="en-US"/>
              </w:rPr>
            </w:pPr>
            <w:r w:rsidRPr="00D53F00">
              <w:rPr>
                <w:rFonts w:asciiTheme="majorHAnsi" w:hAnsiTheme="majorHAnsi" w:cstheme="majorHAnsi"/>
                <w:lang w:val="en-US"/>
              </w:rPr>
              <w:t xml:space="preserve">Confirmations of Tax Identification Number and certificate of tax payer issued by respective government agencies in Ukraine or abroad; </w:t>
            </w:r>
          </w:p>
        </w:tc>
        <w:tc>
          <w:tcPr>
            <w:tcW w:w="1200" w:type="dxa"/>
            <w:tcBorders>
              <w:top w:val="nil"/>
              <w:left w:val="nil"/>
              <w:bottom w:val="single" w:sz="4" w:space="0" w:color="auto"/>
              <w:right w:val="single" w:sz="4" w:space="0" w:color="auto"/>
            </w:tcBorders>
            <w:shd w:val="clear" w:color="auto" w:fill="FFFFFF"/>
            <w:noWrap/>
            <w:vAlign w:val="center"/>
          </w:tcPr>
          <w:p w14:paraId="55221236" w14:textId="77777777" w:rsidR="00FE5807" w:rsidRPr="00D53F00" w:rsidRDefault="00FE5807" w:rsidP="00926599">
            <w:pPr>
              <w:jc w:val="center"/>
              <w:rPr>
                <w:rFonts w:asciiTheme="majorHAnsi" w:hAnsiTheme="majorHAnsi" w:cstheme="majorHAnsi"/>
                <w:lang w:val="en-US"/>
              </w:rPr>
            </w:pPr>
          </w:p>
        </w:tc>
        <w:tc>
          <w:tcPr>
            <w:tcW w:w="2490" w:type="dxa"/>
            <w:tcBorders>
              <w:top w:val="nil"/>
              <w:left w:val="nil"/>
              <w:bottom w:val="single" w:sz="4" w:space="0" w:color="auto"/>
              <w:right w:val="single" w:sz="8" w:space="0" w:color="000000"/>
            </w:tcBorders>
            <w:shd w:val="clear" w:color="auto" w:fill="FFFFFF"/>
            <w:noWrap/>
            <w:vAlign w:val="center"/>
          </w:tcPr>
          <w:p w14:paraId="17217C95" w14:textId="77777777" w:rsidR="00FE5807" w:rsidRPr="00D53F00" w:rsidRDefault="00FE5807" w:rsidP="00926599">
            <w:pPr>
              <w:rPr>
                <w:rFonts w:asciiTheme="majorHAnsi" w:hAnsiTheme="majorHAnsi" w:cstheme="majorHAnsi"/>
                <w:lang w:val="en-US"/>
              </w:rPr>
            </w:pPr>
          </w:p>
        </w:tc>
      </w:tr>
      <w:tr w:rsidR="00FE5807" w:rsidRPr="00372B8C" w14:paraId="38676910" w14:textId="77777777" w:rsidTr="00926599">
        <w:trPr>
          <w:trHeight w:val="286"/>
        </w:trPr>
        <w:tc>
          <w:tcPr>
            <w:tcW w:w="568" w:type="dxa"/>
            <w:tcBorders>
              <w:top w:val="nil"/>
              <w:left w:val="single" w:sz="8" w:space="0" w:color="auto"/>
              <w:bottom w:val="single" w:sz="4" w:space="0" w:color="auto"/>
              <w:right w:val="single" w:sz="4" w:space="0" w:color="auto"/>
            </w:tcBorders>
            <w:shd w:val="clear" w:color="auto" w:fill="FFFFFF"/>
            <w:noWrap/>
            <w:vAlign w:val="center"/>
          </w:tcPr>
          <w:p w14:paraId="12AF111A" w14:textId="77777777" w:rsidR="00FE5807" w:rsidRPr="00D53F00" w:rsidRDefault="00FE5807" w:rsidP="00926599">
            <w:pPr>
              <w:jc w:val="center"/>
              <w:rPr>
                <w:rFonts w:asciiTheme="majorHAnsi" w:hAnsiTheme="majorHAnsi" w:cstheme="majorHAnsi"/>
              </w:rPr>
            </w:pPr>
            <w:r w:rsidRPr="00D53F00">
              <w:rPr>
                <w:rFonts w:asciiTheme="majorHAnsi" w:hAnsiTheme="majorHAnsi" w:cstheme="majorHAnsi"/>
              </w:rPr>
              <w:t>10</w:t>
            </w:r>
          </w:p>
        </w:tc>
        <w:tc>
          <w:tcPr>
            <w:tcW w:w="5746" w:type="dxa"/>
            <w:tcBorders>
              <w:top w:val="single" w:sz="8" w:space="0" w:color="auto"/>
              <w:left w:val="nil"/>
              <w:bottom w:val="single" w:sz="8" w:space="0" w:color="auto"/>
              <w:right w:val="single" w:sz="4" w:space="0" w:color="000000"/>
            </w:tcBorders>
            <w:shd w:val="clear" w:color="auto" w:fill="FFFFFF"/>
          </w:tcPr>
          <w:p w14:paraId="612FBFED" w14:textId="77777777" w:rsidR="00FE5807" w:rsidRPr="00D53F00" w:rsidRDefault="00FE5807" w:rsidP="00926599">
            <w:pPr>
              <w:rPr>
                <w:rFonts w:asciiTheme="majorHAnsi" w:hAnsiTheme="majorHAnsi" w:cstheme="majorHAnsi"/>
                <w:highlight w:val="cyan"/>
                <w:lang w:val="en-US"/>
              </w:rPr>
            </w:pPr>
            <w:r w:rsidRPr="00D53F00">
              <w:rPr>
                <w:rFonts w:asciiTheme="majorHAnsi" w:hAnsiTheme="majorHAnsi" w:cstheme="majorHAnsi"/>
                <w:lang w:val="en-US"/>
              </w:rPr>
              <w:t>Notarized Power of attorney for signing the Bid by an authorized representative (in case the Bid is not signed by a management official empowered by the company statute or charter, etc.)</w:t>
            </w:r>
          </w:p>
        </w:tc>
        <w:tc>
          <w:tcPr>
            <w:tcW w:w="1200" w:type="dxa"/>
            <w:tcBorders>
              <w:top w:val="nil"/>
              <w:left w:val="nil"/>
              <w:bottom w:val="single" w:sz="4" w:space="0" w:color="auto"/>
              <w:right w:val="single" w:sz="4" w:space="0" w:color="auto"/>
            </w:tcBorders>
            <w:shd w:val="clear" w:color="auto" w:fill="FFFFFF"/>
            <w:noWrap/>
            <w:vAlign w:val="center"/>
          </w:tcPr>
          <w:p w14:paraId="7FE2CAC0" w14:textId="77777777" w:rsidR="00FE5807" w:rsidRPr="00D53F00" w:rsidRDefault="00FE5807" w:rsidP="00926599">
            <w:pPr>
              <w:jc w:val="center"/>
              <w:rPr>
                <w:rFonts w:asciiTheme="majorHAnsi" w:hAnsiTheme="majorHAnsi" w:cstheme="majorHAnsi"/>
                <w:lang w:val="en-US"/>
              </w:rPr>
            </w:pPr>
          </w:p>
        </w:tc>
        <w:tc>
          <w:tcPr>
            <w:tcW w:w="2490" w:type="dxa"/>
            <w:tcBorders>
              <w:top w:val="nil"/>
              <w:left w:val="nil"/>
              <w:bottom w:val="single" w:sz="4" w:space="0" w:color="auto"/>
              <w:right w:val="single" w:sz="8" w:space="0" w:color="000000"/>
            </w:tcBorders>
            <w:shd w:val="clear" w:color="auto" w:fill="FFFFFF"/>
            <w:noWrap/>
            <w:vAlign w:val="center"/>
          </w:tcPr>
          <w:p w14:paraId="3A8917EB" w14:textId="77777777" w:rsidR="00FE5807" w:rsidRPr="00D53F00" w:rsidRDefault="00FE5807" w:rsidP="00926599">
            <w:pPr>
              <w:rPr>
                <w:rFonts w:asciiTheme="majorHAnsi" w:hAnsiTheme="majorHAnsi" w:cstheme="majorHAnsi"/>
                <w:lang w:val="en-US"/>
              </w:rPr>
            </w:pPr>
          </w:p>
        </w:tc>
      </w:tr>
      <w:tr w:rsidR="00FE5807" w:rsidRPr="00372B8C" w14:paraId="58C63AD1" w14:textId="77777777" w:rsidTr="00926599">
        <w:trPr>
          <w:trHeight w:val="286"/>
        </w:trPr>
        <w:tc>
          <w:tcPr>
            <w:tcW w:w="568" w:type="dxa"/>
            <w:tcBorders>
              <w:top w:val="nil"/>
              <w:left w:val="single" w:sz="8" w:space="0" w:color="auto"/>
              <w:bottom w:val="single" w:sz="4" w:space="0" w:color="auto"/>
              <w:right w:val="single" w:sz="4" w:space="0" w:color="auto"/>
            </w:tcBorders>
            <w:shd w:val="clear" w:color="auto" w:fill="FFFFFF"/>
            <w:noWrap/>
            <w:vAlign w:val="center"/>
          </w:tcPr>
          <w:p w14:paraId="72366AB8" w14:textId="77777777" w:rsidR="00FE5807" w:rsidRPr="00D53F00" w:rsidRDefault="00FE5807" w:rsidP="00926599">
            <w:pPr>
              <w:jc w:val="center"/>
              <w:rPr>
                <w:rFonts w:asciiTheme="majorHAnsi" w:hAnsiTheme="majorHAnsi" w:cstheme="majorHAnsi"/>
              </w:rPr>
            </w:pPr>
            <w:r w:rsidRPr="00D53F00">
              <w:rPr>
                <w:rFonts w:asciiTheme="majorHAnsi" w:hAnsiTheme="majorHAnsi" w:cstheme="majorHAnsi"/>
              </w:rPr>
              <w:t>11</w:t>
            </w:r>
          </w:p>
        </w:tc>
        <w:tc>
          <w:tcPr>
            <w:tcW w:w="5746" w:type="dxa"/>
            <w:tcBorders>
              <w:top w:val="single" w:sz="8" w:space="0" w:color="auto"/>
              <w:left w:val="nil"/>
              <w:bottom w:val="single" w:sz="8" w:space="0" w:color="auto"/>
              <w:right w:val="single" w:sz="4" w:space="0" w:color="000000"/>
            </w:tcBorders>
            <w:shd w:val="clear" w:color="auto" w:fill="FFFFFF"/>
          </w:tcPr>
          <w:p w14:paraId="2CA901DE" w14:textId="4DD98CF4" w:rsidR="00FE5807" w:rsidRPr="00D53F00" w:rsidRDefault="00FE5807" w:rsidP="00926599">
            <w:pPr>
              <w:rPr>
                <w:rFonts w:asciiTheme="majorHAnsi" w:hAnsiTheme="majorHAnsi" w:cstheme="majorHAnsi"/>
                <w:highlight w:val="cyan"/>
                <w:lang w:val="en-US"/>
              </w:rPr>
            </w:pPr>
            <w:r w:rsidRPr="00D53F00">
              <w:rPr>
                <w:rFonts w:asciiTheme="majorHAnsi" w:hAnsiTheme="majorHAnsi" w:cstheme="majorHAnsi"/>
                <w:lang w:val="en-US"/>
              </w:rPr>
              <w:t xml:space="preserve">Certificate of the State Fiscal </w:t>
            </w:r>
            <w:r w:rsidR="00926599">
              <w:rPr>
                <w:rFonts w:asciiTheme="majorHAnsi" w:hAnsiTheme="majorHAnsi" w:cstheme="majorHAnsi"/>
                <w:lang w:val="en-US"/>
              </w:rPr>
              <w:t>Services</w:t>
            </w:r>
            <w:r w:rsidRPr="00D53F00">
              <w:rPr>
                <w:rFonts w:asciiTheme="majorHAnsi" w:hAnsiTheme="majorHAnsi" w:cstheme="majorHAnsi"/>
                <w:lang w:val="en-US"/>
              </w:rPr>
              <w:t xml:space="preserve"> of Ukraine about absence of tax indebtedness and debts in payment of unified social dues for the last year and 1st quarter of 2019; </w:t>
            </w:r>
          </w:p>
        </w:tc>
        <w:tc>
          <w:tcPr>
            <w:tcW w:w="1200" w:type="dxa"/>
            <w:tcBorders>
              <w:top w:val="nil"/>
              <w:left w:val="nil"/>
              <w:bottom w:val="single" w:sz="4" w:space="0" w:color="auto"/>
              <w:right w:val="single" w:sz="4" w:space="0" w:color="auto"/>
            </w:tcBorders>
            <w:shd w:val="clear" w:color="auto" w:fill="FFFFFF"/>
            <w:noWrap/>
            <w:vAlign w:val="center"/>
          </w:tcPr>
          <w:p w14:paraId="6AB96036" w14:textId="77777777" w:rsidR="00FE5807" w:rsidRPr="00D53F00" w:rsidRDefault="00FE5807" w:rsidP="00926599">
            <w:pPr>
              <w:jc w:val="center"/>
              <w:rPr>
                <w:rFonts w:asciiTheme="majorHAnsi" w:hAnsiTheme="majorHAnsi" w:cstheme="majorHAnsi"/>
                <w:lang w:val="en-US"/>
              </w:rPr>
            </w:pPr>
          </w:p>
        </w:tc>
        <w:tc>
          <w:tcPr>
            <w:tcW w:w="2490" w:type="dxa"/>
            <w:tcBorders>
              <w:top w:val="nil"/>
              <w:left w:val="nil"/>
              <w:bottom w:val="single" w:sz="4" w:space="0" w:color="auto"/>
              <w:right w:val="single" w:sz="8" w:space="0" w:color="000000"/>
            </w:tcBorders>
            <w:shd w:val="clear" w:color="auto" w:fill="FFFFFF"/>
            <w:noWrap/>
            <w:vAlign w:val="center"/>
          </w:tcPr>
          <w:p w14:paraId="64ACEB28" w14:textId="77777777" w:rsidR="00FE5807" w:rsidRPr="00D53F00" w:rsidRDefault="00FE5807" w:rsidP="00926599">
            <w:pPr>
              <w:rPr>
                <w:rFonts w:asciiTheme="majorHAnsi" w:hAnsiTheme="majorHAnsi" w:cstheme="majorHAnsi"/>
                <w:lang w:val="en-US"/>
              </w:rPr>
            </w:pPr>
          </w:p>
        </w:tc>
      </w:tr>
      <w:tr w:rsidR="00FE5807" w:rsidRPr="00372B8C" w14:paraId="617901A6" w14:textId="77777777" w:rsidTr="00926599">
        <w:trPr>
          <w:trHeight w:val="286"/>
        </w:trPr>
        <w:tc>
          <w:tcPr>
            <w:tcW w:w="568" w:type="dxa"/>
            <w:tcBorders>
              <w:top w:val="nil"/>
              <w:left w:val="single" w:sz="8" w:space="0" w:color="auto"/>
              <w:bottom w:val="single" w:sz="4" w:space="0" w:color="auto"/>
              <w:right w:val="single" w:sz="4" w:space="0" w:color="auto"/>
            </w:tcBorders>
            <w:shd w:val="clear" w:color="auto" w:fill="FFFFFF"/>
            <w:noWrap/>
            <w:vAlign w:val="center"/>
          </w:tcPr>
          <w:p w14:paraId="47CB433C" w14:textId="77777777" w:rsidR="00FE5807" w:rsidRPr="00D53F00" w:rsidRDefault="00FE5807" w:rsidP="00926599">
            <w:pPr>
              <w:jc w:val="center"/>
              <w:rPr>
                <w:rFonts w:asciiTheme="majorHAnsi" w:hAnsiTheme="majorHAnsi" w:cstheme="majorHAnsi"/>
              </w:rPr>
            </w:pPr>
            <w:r w:rsidRPr="00D53F00">
              <w:rPr>
                <w:rFonts w:asciiTheme="majorHAnsi" w:hAnsiTheme="majorHAnsi" w:cstheme="majorHAnsi"/>
              </w:rPr>
              <w:t>12</w:t>
            </w:r>
          </w:p>
        </w:tc>
        <w:tc>
          <w:tcPr>
            <w:tcW w:w="5746" w:type="dxa"/>
            <w:tcBorders>
              <w:top w:val="single" w:sz="8" w:space="0" w:color="auto"/>
              <w:left w:val="nil"/>
              <w:bottom w:val="single" w:sz="8" w:space="0" w:color="auto"/>
              <w:right w:val="single" w:sz="4" w:space="0" w:color="000000"/>
            </w:tcBorders>
            <w:shd w:val="clear" w:color="auto" w:fill="FFFFFF"/>
          </w:tcPr>
          <w:p w14:paraId="5BDF306F" w14:textId="77777777" w:rsidR="00FE5807" w:rsidRPr="00D53F00" w:rsidRDefault="00FE5807" w:rsidP="00926599">
            <w:pPr>
              <w:rPr>
                <w:rFonts w:asciiTheme="majorHAnsi" w:hAnsiTheme="majorHAnsi" w:cstheme="majorHAnsi"/>
                <w:highlight w:val="cyan"/>
                <w:lang w:val="en-US"/>
              </w:rPr>
            </w:pPr>
            <w:r w:rsidRPr="00D53F00">
              <w:rPr>
                <w:rFonts w:asciiTheme="majorHAnsi" w:hAnsiTheme="majorHAnsi" w:cstheme="majorHAnsi"/>
                <w:lang w:val="en-US"/>
              </w:rPr>
              <w:t>Company profile (management, history, qualification of key staff, implemented projects, etc.)</w:t>
            </w:r>
          </w:p>
        </w:tc>
        <w:tc>
          <w:tcPr>
            <w:tcW w:w="1200" w:type="dxa"/>
            <w:tcBorders>
              <w:top w:val="nil"/>
              <w:left w:val="nil"/>
              <w:bottom w:val="single" w:sz="4" w:space="0" w:color="auto"/>
              <w:right w:val="single" w:sz="4" w:space="0" w:color="auto"/>
            </w:tcBorders>
            <w:shd w:val="clear" w:color="auto" w:fill="FFFFFF"/>
            <w:noWrap/>
            <w:vAlign w:val="center"/>
          </w:tcPr>
          <w:p w14:paraId="1C51F1C9" w14:textId="77777777" w:rsidR="00FE5807" w:rsidRPr="00D53F00" w:rsidRDefault="00FE5807" w:rsidP="00926599">
            <w:pPr>
              <w:jc w:val="center"/>
              <w:rPr>
                <w:rFonts w:asciiTheme="majorHAnsi" w:hAnsiTheme="majorHAnsi" w:cstheme="majorHAnsi"/>
                <w:lang w:val="en-US"/>
              </w:rPr>
            </w:pPr>
          </w:p>
        </w:tc>
        <w:tc>
          <w:tcPr>
            <w:tcW w:w="2490" w:type="dxa"/>
            <w:tcBorders>
              <w:top w:val="nil"/>
              <w:left w:val="nil"/>
              <w:bottom w:val="single" w:sz="4" w:space="0" w:color="auto"/>
              <w:right w:val="single" w:sz="8" w:space="0" w:color="000000"/>
            </w:tcBorders>
            <w:shd w:val="clear" w:color="auto" w:fill="FFFFFF"/>
            <w:noWrap/>
            <w:vAlign w:val="center"/>
          </w:tcPr>
          <w:p w14:paraId="0EB56F3C" w14:textId="77777777" w:rsidR="00FE5807" w:rsidRPr="00D53F00" w:rsidRDefault="00FE5807" w:rsidP="00926599">
            <w:pPr>
              <w:rPr>
                <w:rFonts w:asciiTheme="majorHAnsi" w:hAnsiTheme="majorHAnsi" w:cstheme="majorHAnsi"/>
                <w:lang w:val="en-US"/>
              </w:rPr>
            </w:pPr>
          </w:p>
        </w:tc>
      </w:tr>
      <w:tr w:rsidR="00FE5807" w:rsidRPr="00372B8C" w14:paraId="1DADFFDE" w14:textId="77777777" w:rsidTr="00926599">
        <w:trPr>
          <w:trHeight w:val="286"/>
        </w:trPr>
        <w:tc>
          <w:tcPr>
            <w:tcW w:w="568" w:type="dxa"/>
            <w:tcBorders>
              <w:top w:val="nil"/>
              <w:left w:val="single" w:sz="8" w:space="0" w:color="auto"/>
              <w:bottom w:val="single" w:sz="4" w:space="0" w:color="auto"/>
              <w:right w:val="single" w:sz="4" w:space="0" w:color="auto"/>
            </w:tcBorders>
            <w:shd w:val="clear" w:color="auto" w:fill="FFFFFF"/>
            <w:noWrap/>
            <w:vAlign w:val="center"/>
          </w:tcPr>
          <w:p w14:paraId="7A4127A0" w14:textId="77777777" w:rsidR="00FE5807" w:rsidRPr="00D53F00" w:rsidRDefault="00FE5807" w:rsidP="00926599">
            <w:pPr>
              <w:jc w:val="center"/>
              <w:rPr>
                <w:rFonts w:asciiTheme="majorHAnsi" w:hAnsiTheme="majorHAnsi" w:cstheme="majorHAnsi"/>
              </w:rPr>
            </w:pPr>
            <w:r w:rsidRPr="00D53F00">
              <w:rPr>
                <w:rFonts w:asciiTheme="majorHAnsi" w:hAnsiTheme="majorHAnsi" w:cstheme="majorHAnsi"/>
              </w:rPr>
              <w:t>13</w:t>
            </w:r>
          </w:p>
        </w:tc>
        <w:tc>
          <w:tcPr>
            <w:tcW w:w="5746" w:type="dxa"/>
            <w:tcBorders>
              <w:top w:val="single" w:sz="8" w:space="0" w:color="auto"/>
              <w:left w:val="nil"/>
              <w:bottom w:val="single" w:sz="8" w:space="0" w:color="auto"/>
              <w:right w:val="single" w:sz="4" w:space="0" w:color="000000"/>
            </w:tcBorders>
            <w:shd w:val="clear" w:color="auto" w:fill="FFFFFF"/>
          </w:tcPr>
          <w:p w14:paraId="309A1BAA" w14:textId="77777777" w:rsidR="00FE5807" w:rsidRPr="00D53F00" w:rsidRDefault="00FE5807" w:rsidP="00926599">
            <w:pPr>
              <w:rPr>
                <w:rFonts w:asciiTheme="majorHAnsi" w:hAnsiTheme="majorHAnsi" w:cstheme="majorHAnsi"/>
                <w:highlight w:val="cyan"/>
                <w:lang w:val="en-US"/>
              </w:rPr>
            </w:pPr>
            <w:r w:rsidRPr="00D53F00">
              <w:rPr>
                <w:rFonts w:asciiTheme="majorHAnsi" w:hAnsiTheme="majorHAnsi" w:cstheme="majorHAnsi"/>
                <w:lang w:val="en-US"/>
              </w:rPr>
              <w:t>Bank accounts information (official bank information);</w:t>
            </w:r>
          </w:p>
        </w:tc>
        <w:tc>
          <w:tcPr>
            <w:tcW w:w="1200" w:type="dxa"/>
            <w:tcBorders>
              <w:top w:val="nil"/>
              <w:left w:val="nil"/>
              <w:bottom w:val="single" w:sz="4" w:space="0" w:color="auto"/>
              <w:right w:val="single" w:sz="4" w:space="0" w:color="auto"/>
            </w:tcBorders>
            <w:shd w:val="clear" w:color="auto" w:fill="FFFFFF"/>
            <w:noWrap/>
            <w:vAlign w:val="center"/>
          </w:tcPr>
          <w:p w14:paraId="23240A06" w14:textId="77777777" w:rsidR="00FE5807" w:rsidRPr="00D53F00" w:rsidRDefault="00FE5807" w:rsidP="00926599">
            <w:pPr>
              <w:jc w:val="center"/>
              <w:rPr>
                <w:rFonts w:asciiTheme="majorHAnsi" w:hAnsiTheme="majorHAnsi" w:cstheme="majorHAnsi"/>
                <w:lang w:val="en-US"/>
              </w:rPr>
            </w:pPr>
          </w:p>
        </w:tc>
        <w:tc>
          <w:tcPr>
            <w:tcW w:w="2490" w:type="dxa"/>
            <w:tcBorders>
              <w:top w:val="nil"/>
              <w:left w:val="nil"/>
              <w:bottom w:val="single" w:sz="4" w:space="0" w:color="auto"/>
              <w:right w:val="single" w:sz="8" w:space="0" w:color="000000"/>
            </w:tcBorders>
            <w:shd w:val="clear" w:color="auto" w:fill="FFFFFF"/>
            <w:noWrap/>
            <w:vAlign w:val="center"/>
          </w:tcPr>
          <w:p w14:paraId="38A143AC" w14:textId="77777777" w:rsidR="00FE5807" w:rsidRPr="00D53F00" w:rsidRDefault="00FE5807" w:rsidP="00926599">
            <w:pPr>
              <w:rPr>
                <w:rFonts w:asciiTheme="majorHAnsi" w:hAnsiTheme="majorHAnsi" w:cstheme="majorHAnsi"/>
                <w:lang w:val="en-US"/>
              </w:rPr>
            </w:pPr>
          </w:p>
        </w:tc>
      </w:tr>
      <w:tr w:rsidR="00FE5807" w:rsidRPr="00372B8C" w14:paraId="03FEAC2F" w14:textId="77777777" w:rsidTr="00926599">
        <w:trPr>
          <w:trHeight w:val="286"/>
        </w:trPr>
        <w:tc>
          <w:tcPr>
            <w:tcW w:w="568" w:type="dxa"/>
            <w:tcBorders>
              <w:top w:val="nil"/>
              <w:left w:val="single" w:sz="8" w:space="0" w:color="auto"/>
              <w:bottom w:val="single" w:sz="4" w:space="0" w:color="auto"/>
              <w:right w:val="single" w:sz="4" w:space="0" w:color="auto"/>
            </w:tcBorders>
            <w:shd w:val="clear" w:color="auto" w:fill="FFFFFF"/>
            <w:noWrap/>
            <w:vAlign w:val="center"/>
          </w:tcPr>
          <w:p w14:paraId="373DAE15" w14:textId="77777777" w:rsidR="00FE5807" w:rsidRPr="00D53F00" w:rsidRDefault="00FE5807" w:rsidP="00926599">
            <w:pPr>
              <w:jc w:val="center"/>
              <w:rPr>
                <w:rFonts w:asciiTheme="majorHAnsi" w:hAnsiTheme="majorHAnsi" w:cstheme="majorHAnsi"/>
              </w:rPr>
            </w:pPr>
            <w:r w:rsidRPr="00D53F00">
              <w:rPr>
                <w:rFonts w:asciiTheme="majorHAnsi" w:hAnsiTheme="majorHAnsi" w:cstheme="majorHAnsi"/>
              </w:rPr>
              <w:t>14</w:t>
            </w:r>
          </w:p>
        </w:tc>
        <w:tc>
          <w:tcPr>
            <w:tcW w:w="5746" w:type="dxa"/>
            <w:tcBorders>
              <w:top w:val="single" w:sz="8" w:space="0" w:color="auto"/>
              <w:left w:val="nil"/>
              <w:bottom w:val="single" w:sz="8" w:space="0" w:color="auto"/>
              <w:right w:val="single" w:sz="4" w:space="0" w:color="000000"/>
            </w:tcBorders>
            <w:shd w:val="clear" w:color="auto" w:fill="FFFFFF"/>
          </w:tcPr>
          <w:p w14:paraId="544C2B94" w14:textId="77777777" w:rsidR="00FE5807" w:rsidRPr="00D53F00" w:rsidRDefault="00FE5807" w:rsidP="00926599">
            <w:pPr>
              <w:rPr>
                <w:rFonts w:asciiTheme="majorHAnsi" w:hAnsiTheme="majorHAnsi" w:cstheme="majorHAnsi"/>
                <w:highlight w:val="cyan"/>
                <w:lang w:val="en-US"/>
              </w:rPr>
            </w:pPr>
            <w:r w:rsidRPr="00D53F00">
              <w:rPr>
                <w:rFonts w:asciiTheme="majorHAnsi" w:hAnsiTheme="majorHAnsi" w:cstheme="majorHAnsi"/>
                <w:lang w:val="en-US"/>
              </w:rPr>
              <w:t>Financial statements for three previous years (according to established  Form 2 of the accounting reporting)</w:t>
            </w:r>
          </w:p>
        </w:tc>
        <w:tc>
          <w:tcPr>
            <w:tcW w:w="1200" w:type="dxa"/>
            <w:tcBorders>
              <w:top w:val="nil"/>
              <w:left w:val="nil"/>
              <w:bottom w:val="single" w:sz="4" w:space="0" w:color="auto"/>
              <w:right w:val="single" w:sz="4" w:space="0" w:color="auto"/>
            </w:tcBorders>
            <w:shd w:val="clear" w:color="auto" w:fill="FFFFFF"/>
            <w:noWrap/>
            <w:vAlign w:val="center"/>
          </w:tcPr>
          <w:p w14:paraId="09309F57" w14:textId="77777777" w:rsidR="00FE5807" w:rsidRPr="00D53F00" w:rsidRDefault="00FE5807" w:rsidP="00926599">
            <w:pPr>
              <w:jc w:val="center"/>
              <w:rPr>
                <w:rFonts w:asciiTheme="majorHAnsi" w:hAnsiTheme="majorHAnsi" w:cstheme="majorHAnsi"/>
                <w:lang w:val="en-US"/>
              </w:rPr>
            </w:pPr>
          </w:p>
        </w:tc>
        <w:tc>
          <w:tcPr>
            <w:tcW w:w="2490" w:type="dxa"/>
            <w:tcBorders>
              <w:top w:val="nil"/>
              <w:left w:val="nil"/>
              <w:bottom w:val="single" w:sz="4" w:space="0" w:color="auto"/>
              <w:right w:val="single" w:sz="8" w:space="0" w:color="000000"/>
            </w:tcBorders>
            <w:shd w:val="clear" w:color="auto" w:fill="FFFFFF"/>
            <w:noWrap/>
            <w:vAlign w:val="center"/>
          </w:tcPr>
          <w:p w14:paraId="295D8687" w14:textId="77777777" w:rsidR="00FE5807" w:rsidRPr="00D53F00" w:rsidRDefault="00FE5807" w:rsidP="00926599">
            <w:pPr>
              <w:rPr>
                <w:rFonts w:asciiTheme="majorHAnsi" w:hAnsiTheme="majorHAnsi" w:cstheme="majorHAnsi"/>
                <w:lang w:val="en-US"/>
              </w:rPr>
            </w:pPr>
          </w:p>
        </w:tc>
      </w:tr>
      <w:tr w:rsidR="00FE5807" w:rsidRPr="00372B8C" w14:paraId="4DE72794" w14:textId="77777777" w:rsidTr="00926599">
        <w:trPr>
          <w:trHeight w:val="286"/>
        </w:trPr>
        <w:tc>
          <w:tcPr>
            <w:tcW w:w="568" w:type="dxa"/>
            <w:tcBorders>
              <w:top w:val="nil"/>
              <w:left w:val="single" w:sz="8" w:space="0" w:color="auto"/>
              <w:bottom w:val="single" w:sz="4" w:space="0" w:color="auto"/>
              <w:right w:val="single" w:sz="4" w:space="0" w:color="auto"/>
            </w:tcBorders>
            <w:shd w:val="clear" w:color="auto" w:fill="FFFFFF"/>
            <w:noWrap/>
            <w:vAlign w:val="center"/>
          </w:tcPr>
          <w:p w14:paraId="5C2030F5" w14:textId="77777777" w:rsidR="00FE5807" w:rsidRPr="00D53F00" w:rsidRDefault="00FE5807" w:rsidP="00926599">
            <w:pPr>
              <w:jc w:val="center"/>
              <w:rPr>
                <w:rFonts w:asciiTheme="majorHAnsi" w:hAnsiTheme="majorHAnsi" w:cstheme="majorHAnsi"/>
              </w:rPr>
            </w:pPr>
            <w:r w:rsidRPr="00D53F00">
              <w:rPr>
                <w:rFonts w:asciiTheme="majorHAnsi" w:hAnsiTheme="majorHAnsi" w:cstheme="majorHAnsi"/>
              </w:rPr>
              <w:t>15</w:t>
            </w:r>
          </w:p>
        </w:tc>
        <w:tc>
          <w:tcPr>
            <w:tcW w:w="5746" w:type="dxa"/>
            <w:tcBorders>
              <w:top w:val="single" w:sz="8" w:space="0" w:color="auto"/>
              <w:left w:val="nil"/>
              <w:bottom w:val="single" w:sz="8" w:space="0" w:color="auto"/>
              <w:right w:val="single" w:sz="4" w:space="0" w:color="000000"/>
            </w:tcBorders>
            <w:shd w:val="clear" w:color="auto" w:fill="FFFFFF"/>
          </w:tcPr>
          <w:p w14:paraId="5A031572" w14:textId="77777777" w:rsidR="00FE5807" w:rsidRPr="00D53F00" w:rsidRDefault="00FE5807" w:rsidP="00926599">
            <w:pPr>
              <w:rPr>
                <w:rFonts w:asciiTheme="majorHAnsi" w:hAnsiTheme="majorHAnsi" w:cstheme="majorHAnsi"/>
                <w:highlight w:val="cyan"/>
                <w:lang w:val="en-US"/>
              </w:rPr>
            </w:pPr>
            <w:r w:rsidRPr="00D53F00">
              <w:rPr>
                <w:rFonts w:asciiTheme="majorHAnsi" w:hAnsiTheme="majorHAnsi" w:cstheme="majorHAnsi"/>
                <w:lang w:val="en-US"/>
              </w:rPr>
              <w:t xml:space="preserve">Notarized copy of the Company Statute; </w:t>
            </w:r>
          </w:p>
        </w:tc>
        <w:tc>
          <w:tcPr>
            <w:tcW w:w="1200" w:type="dxa"/>
            <w:tcBorders>
              <w:top w:val="nil"/>
              <w:left w:val="nil"/>
              <w:bottom w:val="single" w:sz="4" w:space="0" w:color="auto"/>
              <w:right w:val="single" w:sz="4" w:space="0" w:color="auto"/>
            </w:tcBorders>
            <w:shd w:val="clear" w:color="auto" w:fill="FFFFFF"/>
            <w:noWrap/>
            <w:vAlign w:val="center"/>
          </w:tcPr>
          <w:p w14:paraId="435AAC93" w14:textId="77777777" w:rsidR="00FE5807" w:rsidRPr="00D53F00" w:rsidRDefault="00FE5807" w:rsidP="00926599">
            <w:pPr>
              <w:jc w:val="center"/>
              <w:rPr>
                <w:rFonts w:asciiTheme="majorHAnsi" w:hAnsiTheme="majorHAnsi" w:cstheme="majorHAnsi"/>
                <w:lang w:val="en-US"/>
              </w:rPr>
            </w:pPr>
          </w:p>
        </w:tc>
        <w:tc>
          <w:tcPr>
            <w:tcW w:w="2490" w:type="dxa"/>
            <w:tcBorders>
              <w:top w:val="nil"/>
              <w:left w:val="nil"/>
              <w:bottom w:val="single" w:sz="4" w:space="0" w:color="auto"/>
              <w:right w:val="single" w:sz="8" w:space="0" w:color="000000"/>
            </w:tcBorders>
            <w:shd w:val="clear" w:color="auto" w:fill="FFFFFF"/>
            <w:noWrap/>
            <w:vAlign w:val="center"/>
          </w:tcPr>
          <w:p w14:paraId="089B6E67" w14:textId="77777777" w:rsidR="00FE5807" w:rsidRPr="00D53F00" w:rsidRDefault="00FE5807" w:rsidP="00926599">
            <w:pPr>
              <w:rPr>
                <w:rFonts w:asciiTheme="majorHAnsi" w:hAnsiTheme="majorHAnsi" w:cstheme="majorHAnsi"/>
                <w:lang w:val="en-US"/>
              </w:rPr>
            </w:pPr>
          </w:p>
        </w:tc>
      </w:tr>
      <w:tr w:rsidR="00FE5807" w:rsidRPr="00372B8C" w14:paraId="318766AC" w14:textId="77777777" w:rsidTr="00926599">
        <w:trPr>
          <w:trHeight w:val="286"/>
        </w:trPr>
        <w:tc>
          <w:tcPr>
            <w:tcW w:w="568" w:type="dxa"/>
            <w:tcBorders>
              <w:top w:val="single" w:sz="4" w:space="0" w:color="auto"/>
              <w:left w:val="single" w:sz="8" w:space="0" w:color="auto"/>
              <w:bottom w:val="single" w:sz="4" w:space="0" w:color="auto"/>
              <w:right w:val="single" w:sz="4" w:space="0" w:color="auto"/>
            </w:tcBorders>
            <w:shd w:val="clear" w:color="auto" w:fill="FFFFFF"/>
            <w:noWrap/>
            <w:vAlign w:val="center"/>
          </w:tcPr>
          <w:p w14:paraId="37E64184" w14:textId="77777777" w:rsidR="00FE5807" w:rsidRPr="00D53F00" w:rsidRDefault="00FE5807" w:rsidP="00926599">
            <w:pPr>
              <w:jc w:val="center"/>
              <w:rPr>
                <w:rFonts w:asciiTheme="majorHAnsi" w:hAnsiTheme="majorHAnsi" w:cstheme="majorHAnsi"/>
              </w:rPr>
            </w:pPr>
            <w:r w:rsidRPr="00D53F00">
              <w:rPr>
                <w:rFonts w:asciiTheme="majorHAnsi" w:hAnsiTheme="majorHAnsi" w:cstheme="majorHAnsi"/>
              </w:rPr>
              <w:t>16</w:t>
            </w:r>
          </w:p>
        </w:tc>
        <w:tc>
          <w:tcPr>
            <w:tcW w:w="5746" w:type="dxa"/>
            <w:tcBorders>
              <w:top w:val="single" w:sz="8" w:space="0" w:color="auto"/>
              <w:left w:val="nil"/>
              <w:bottom w:val="single" w:sz="4" w:space="0" w:color="auto"/>
              <w:right w:val="single" w:sz="4" w:space="0" w:color="000000"/>
            </w:tcBorders>
            <w:shd w:val="clear" w:color="auto" w:fill="FFFFFF"/>
          </w:tcPr>
          <w:p w14:paraId="176C3C3F" w14:textId="0700FA4A" w:rsidR="00FE5807" w:rsidRPr="00D53F00" w:rsidRDefault="00FE5807" w:rsidP="00926599">
            <w:pPr>
              <w:rPr>
                <w:rFonts w:asciiTheme="majorHAnsi" w:hAnsiTheme="majorHAnsi" w:cstheme="majorHAnsi"/>
                <w:highlight w:val="cyan"/>
                <w:lang w:val="en-US"/>
              </w:rPr>
            </w:pPr>
            <w:r w:rsidRPr="00D53F00">
              <w:rPr>
                <w:rFonts w:asciiTheme="majorHAnsi" w:hAnsiTheme="majorHAnsi" w:cstheme="majorHAnsi"/>
                <w:lang w:val="en-US"/>
              </w:rPr>
              <w:t xml:space="preserve">Description of existing equipment, tools, etc. that are used for providing goods and </w:t>
            </w:r>
            <w:r w:rsidR="00926599">
              <w:rPr>
                <w:rFonts w:asciiTheme="majorHAnsi" w:hAnsiTheme="majorHAnsi" w:cstheme="majorHAnsi"/>
                <w:lang w:val="en-US"/>
              </w:rPr>
              <w:t>service</w:t>
            </w:r>
            <w:r w:rsidRPr="00D53F00">
              <w:rPr>
                <w:rFonts w:asciiTheme="majorHAnsi" w:hAnsiTheme="majorHAnsi" w:cstheme="majorHAnsi"/>
                <w:lang w:val="en-US"/>
              </w:rPr>
              <w:t>s;</w:t>
            </w:r>
          </w:p>
        </w:tc>
        <w:tc>
          <w:tcPr>
            <w:tcW w:w="1200" w:type="dxa"/>
            <w:tcBorders>
              <w:top w:val="single" w:sz="4" w:space="0" w:color="auto"/>
              <w:left w:val="nil"/>
              <w:bottom w:val="single" w:sz="4" w:space="0" w:color="auto"/>
              <w:right w:val="single" w:sz="4" w:space="0" w:color="auto"/>
            </w:tcBorders>
            <w:shd w:val="clear" w:color="auto" w:fill="FFFFFF"/>
            <w:noWrap/>
            <w:vAlign w:val="center"/>
          </w:tcPr>
          <w:p w14:paraId="2E5007D1" w14:textId="77777777" w:rsidR="00FE5807" w:rsidRPr="00D53F00" w:rsidRDefault="00FE5807" w:rsidP="00926599">
            <w:pPr>
              <w:jc w:val="center"/>
              <w:rPr>
                <w:rFonts w:asciiTheme="majorHAnsi" w:hAnsiTheme="majorHAnsi" w:cstheme="majorHAnsi"/>
                <w:lang w:val="en-US"/>
              </w:rPr>
            </w:pPr>
          </w:p>
        </w:tc>
        <w:tc>
          <w:tcPr>
            <w:tcW w:w="2490" w:type="dxa"/>
            <w:tcBorders>
              <w:top w:val="single" w:sz="4" w:space="0" w:color="auto"/>
              <w:left w:val="nil"/>
              <w:bottom w:val="single" w:sz="4" w:space="0" w:color="auto"/>
              <w:right w:val="single" w:sz="8" w:space="0" w:color="000000"/>
            </w:tcBorders>
            <w:shd w:val="clear" w:color="auto" w:fill="FFFFFF"/>
            <w:noWrap/>
            <w:vAlign w:val="center"/>
          </w:tcPr>
          <w:p w14:paraId="4F48A8FA" w14:textId="77777777" w:rsidR="00FE5807" w:rsidRPr="00D53F00" w:rsidRDefault="00FE5807" w:rsidP="00926599">
            <w:pPr>
              <w:rPr>
                <w:rFonts w:asciiTheme="majorHAnsi" w:hAnsiTheme="majorHAnsi" w:cstheme="majorHAnsi"/>
                <w:lang w:val="en-US"/>
              </w:rPr>
            </w:pPr>
          </w:p>
        </w:tc>
      </w:tr>
      <w:tr w:rsidR="00FE5807" w:rsidRPr="00372B8C" w14:paraId="2B56051E" w14:textId="77777777" w:rsidTr="00926599">
        <w:trPr>
          <w:trHeight w:val="286"/>
        </w:trPr>
        <w:tc>
          <w:tcPr>
            <w:tcW w:w="568" w:type="dxa"/>
            <w:tcBorders>
              <w:top w:val="single" w:sz="4" w:space="0" w:color="auto"/>
              <w:left w:val="single" w:sz="8" w:space="0" w:color="auto"/>
              <w:bottom w:val="single" w:sz="4" w:space="0" w:color="auto"/>
              <w:right w:val="single" w:sz="4" w:space="0" w:color="auto"/>
            </w:tcBorders>
            <w:shd w:val="clear" w:color="auto" w:fill="FFFFFF"/>
            <w:noWrap/>
            <w:vAlign w:val="center"/>
          </w:tcPr>
          <w:p w14:paraId="327AA4E2" w14:textId="77777777" w:rsidR="00FE5807" w:rsidRPr="00D53F00" w:rsidRDefault="00FE5807" w:rsidP="00926599">
            <w:pPr>
              <w:jc w:val="center"/>
              <w:rPr>
                <w:rFonts w:asciiTheme="majorHAnsi" w:hAnsiTheme="majorHAnsi" w:cstheme="majorHAnsi"/>
              </w:rPr>
            </w:pPr>
            <w:r w:rsidRPr="00D53F00">
              <w:rPr>
                <w:rFonts w:asciiTheme="majorHAnsi" w:hAnsiTheme="majorHAnsi" w:cstheme="majorHAnsi"/>
              </w:rPr>
              <w:t>17</w:t>
            </w:r>
          </w:p>
        </w:tc>
        <w:tc>
          <w:tcPr>
            <w:tcW w:w="5746" w:type="dxa"/>
            <w:tcBorders>
              <w:top w:val="single" w:sz="8" w:space="0" w:color="auto"/>
              <w:left w:val="nil"/>
              <w:bottom w:val="single" w:sz="4" w:space="0" w:color="auto"/>
              <w:right w:val="single" w:sz="4" w:space="0" w:color="000000"/>
            </w:tcBorders>
            <w:shd w:val="clear" w:color="auto" w:fill="FFFFFF"/>
          </w:tcPr>
          <w:p w14:paraId="2614481F" w14:textId="77777777" w:rsidR="00FE5807" w:rsidRPr="00F239F0" w:rsidRDefault="00FE5807" w:rsidP="00926599">
            <w:pPr>
              <w:rPr>
                <w:rFonts w:asciiTheme="majorHAnsi" w:hAnsiTheme="majorHAnsi" w:cstheme="majorHAnsi"/>
                <w:highlight w:val="cyan"/>
                <w:lang w:val="en-US"/>
              </w:rPr>
            </w:pPr>
            <w:r w:rsidRPr="00F239F0">
              <w:rPr>
                <w:rFonts w:asciiTheme="majorHAnsi" w:hAnsiTheme="majorHAnsi" w:cstheme="majorHAnsi"/>
                <w:lang w:val="en-US"/>
              </w:rPr>
              <w:t>Contact persons with contact information (position, phone, e-mail, etc.);</w:t>
            </w:r>
          </w:p>
        </w:tc>
        <w:tc>
          <w:tcPr>
            <w:tcW w:w="1200" w:type="dxa"/>
            <w:tcBorders>
              <w:top w:val="single" w:sz="4" w:space="0" w:color="auto"/>
              <w:left w:val="nil"/>
              <w:bottom w:val="single" w:sz="4" w:space="0" w:color="auto"/>
              <w:right w:val="single" w:sz="4" w:space="0" w:color="auto"/>
            </w:tcBorders>
            <w:shd w:val="clear" w:color="auto" w:fill="FFFFFF"/>
            <w:noWrap/>
            <w:vAlign w:val="center"/>
          </w:tcPr>
          <w:p w14:paraId="731F94D1" w14:textId="77777777" w:rsidR="00FE5807" w:rsidRPr="00F239F0" w:rsidRDefault="00FE5807" w:rsidP="00926599">
            <w:pPr>
              <w:jc w:val="center"/>
              <w:rPr>
                <w:rFonts w:asciiTheme="majorHAnsi" w:hAnsiTheme="majorHAnsi" w:cstheme="majorHAnsi"/>
                <w:lang w:val="en-US"/>
              </w:rPr>
            </w:pPr>
          </w:p>
        </w:tc>
        <w:tc>
          <w:tcPr>
            <w:tcW w:w="2490" w:type="dxa"/>
            <w:tcBorders>
              <w:top w:val="single" w:sz="4" w:space="0" w:color="auto"/>
              <w:left w:val="nil"/>
              <w:bottom w:val="single" w:sz="4" w:space="0" w:color="auto"/>
              <w:right w:val="single" w:sz="8" w:space="0" w:color="000000"/>
            </w:tcBorders>
            <w:shd w:val="clear" w:color="auto" w:fill="FFFFFF"/>
            <w:noWrap/>
            <w:vAlign w:val="center"/>
          </w:tcPr>
          <w:p w14:paraId="1D9D01AD" w14:textId="77777777" w:rsidR="00FE5807" w:rsidRPr="00F239F0" w:rsidRDefault="00FE5807" w:rsidP="00926599">
            <w:pPr>
              <w:rPr>
                <w:rFonts w:asciiTheme="majorHAnsi" w:hAnsiTheme="majorHAnsi" w:cstheme="majorHAnsi"/>
                <w:lang w:val="en-US"/>
              </w:rPr>
            </w:pPr>
          </w:p>
        </w:tc>
      </w:tr>
      <w:tr w:rsidR="00FE5807" w:rsidRPr="00372B8C" w14:paraId="4CF59D1D" w14:textId="77777777" w:rsidTr="00926599">
        <w:trPr>
          <w:trHeight w:val="286"/>
        </w:trPr>
        <w:tc>
          <w:tcPr>
            <w:tcW w:w="568" w:type="dxa"/>
            <w:tcBorders>
              <w:top w:val="single" w:sz="4" w:space="0" w:color="auto"/>
              <w:left w:val="single" w:sz="8" w:space="0" w:color="auto"/>
              <w:bottom w:val="single" w:sz="4" w:space="0" w:color="auto"/>
              <w:right w:val="single" w:sz="4" w:space="0" w:color="auto"/>
            </w:tcBorders>
            <w:shd w:val="clear" w:color="auto" w:fill="FFFFFF"/>
            <w:noWrap/>
            <w:vAlign w:val="center"/>
          </w:tcPr>
          <w:p w14:paraId="1E0F1D60" w14:textId="77777777" w:rsidR="00FE5807" w:rsidRPr="00D53F00" w:rsidRDefault="00FE5807" w:rsidP="00926599">
            <w:pPr>
              <w:jc w:val="center"/>
              <w:rPr>
                <w:rFonts w:asciiTheme="majorHAnsi" w:hAnsiTheme="majorHAnsi" w:cstheme="majorHAnsi"/>
              </w:rPr>
            </w:pPr>
            <w:r w:rsidRPr="00D53F00">
              <w:rPr>
                <w:rFonts w:asciiTheme="majorHAnsi" w:hAnsiTheme="majorHAnsi" w:cstheme="majorHAnsi"/>
              </w:rPr>
              <w:t>18</w:t>
            </w:r>
          </w:p>
        </w:tc>
        <w:tc>
          <w:tcPr>
            <w:tcW w:w="5746" w:type="dxa"/>
            <w:tcBorders>
              <w:top w:val="single" w:sz="8" w:space="0" w:color="auto"/>
              <w:left w:val="nil"/>
              <w:bottom w:val="single" w:sz="4" w:space="0" w:color="auto"/>
              <w:right w:val="single" w:sz="4" w:space="0" w:color="000000"/>
            </w:tcBorders>
            <w:shd w:val="clear" w:color="auto" w:fill="FFFFFF"/>
          </w:tcPr>
          <w:p w14:paraId="44E6BEAC" w14:textId="77777777" w:rsidR="00FE5807" w:rsidRPr="00D53F00" w:rsidRDefault="00FE5807" w:rsidP="00926599">
            <w:pPr>
              <w:rPr>
                <w:rFonts w:asciiTheme="majorHAnsi" w:hAnsiTheme="majorHAnsi" w:cstheme="majorHAnsi"/>
                <w:highlight w:val="cyan"/>
                <w:lang w:val="en-US"/>
              </w:rPr>
            </w:pPr>
            <w:r w:rsidRPr="00D53F00">
              <w:rPr>
                <w:rFonts w:asciiTheme="majorHAnsi" w:hAnsiTheme="majorHAnsi" w:cstheme="majorHAnsi"/>
                <w:lang w:val="en-US"/>
              </w:rPr>
              <w:t xml:space="preserve">documents proving agreement between Bidder and his subcontractor in case the Bidder intends to involve </w:t>
            </w:r>
            <w:r w:rsidRPr="00D53F00">
              <w:rPr>
                <w:rFonts w:asciiTheme="majorHAnsi" w:hAnsiTheme="majorHAnsi" w:cstheme="majorHAnsi"/>
                <w:lang w:val="en-US"/>
              </w:rPr>
              <w:lastRenderedPageBreak/>
              <w:t xml:space="preserve">subcontractors in contract implementation; </w:t>
            </w:r>
          </w:p>
        </w:tc>
        <w:tc>
          <w:tcPr>
            <w:tcW w:w="1200" w:type="dxa"/>
            <w:tcBorders>
              <w:top w:val="single" w:sz="4" w:space="0" w:color="auto"/>
              <w:left w:val="nil"/>
              <w:bottom w:val="single" w:sz="4" w:space="0" w:color="auto"/>
              <w:right w:val="single" w:sz="4" w:space="0" w:color="auto"/>
            </w:tcBorders>
            <w:shd w:val="clear" w:color="auto" w:fill="FFFFFF"/>
            <w:noWrap/>
            <w:vAlign w:val="center"/>
          </w:tcPr>
          <w:p w14:paraId="632D9B4F" w14:textId="77777777" w:rsidR="00FE5807" w:rsidRPr="00D53F00" w:rsidRDefault="00FE5807" w:rsidP="00926599">
            <w:pPr>
              <w:jc w:val="center"/>
              <w:rPr>
                <w:rFonts w:asciiTheme="majorHAnsi" w:hAnsiTheme="majorHAnsi" w:cstheme="majorHAnsi"/>
                <w:lang w:val="en-US"/>
              </w:rPr>
            </w:pPr>
          </w:p>
        </w:tc>
        <w:tc>
          <w:tcPr>
            <w:tcW w:w="2490" w:type="dxa"/>
            <w:tcBorders>
              <w:top w:val="single" w:sz="4" w:space="0" w:color="auto"/>
              <w:left w:val="nil"/>
              <w:bottom w:val="single" w:sz="4" w:space="0" w:color="auto"/>
              <w:right w:val="single" w:sz="8" w:space="0" w:color="000000"/>
            </w:tcBorders>
            <w:shd w:val="clear" w:color="auto" w:fill="FFFFFF"/>
            <w:noWrap/>
            <w:vAlign w:val="center"/>
          </w:tcPr>
          <w:p w14:paraId="67AC02D5" w14:textId="77777777" w:rsidR="00FE5807" w:rsidRPr="00D53F00" w:rsidRDefault="00FE5807" w:rsidP="00926599">
            <w:pPr>
              <w:rPr>
                <w:rFonts w:asciiTheme="majorHAnsi" w:hAnsiTheme="majorHAnsi" w:cstheme="majorHAnsi"/>
                <w:lang w:val="en-US"/>
              </w:rPr>
            </w:pPr>
          </w:p>
        </w:tc>
      </w:tr>
    </w:tbl>
    <w:p w14:paraId="0599456B" w14:textId="77777777" w:rsidR="00FE5807" w:rsidRPr="00D53F00" w:rsidRDefault="00FE5807" w:rsidP="00FE5807">
      <w:pPr>
        <w:ind w:right="4680"/>
        <w:jc w:val="both"/>
        <w:rPr>
          <w:rFonts w:asciiTheme="majorHAnsi" w:hAnsiTheme="majorHAnsi" w:cstheme="majorHAnsi"/>
          <w:lang w:val="en-US"/>
        </w:rPr>
      </w:pPr>
    </w:p>
    <w:p w14:paraId="6408D237" w14:textId="77777777" w:rsidR="00FE5807" w:rsidRPr="00D53F00" w:rsidRDefault="00FE5807" w:rsidP="00FE5807">
      <w:pPr>
        <w:jc w:val="both"/>
        <w:rPr>
          <w:rFonts w:asciiTheme="majorHAnsi" w:hAnsiTheme="majorHAnsi" w:cstheme="majorHAnsi"/>
          <w:lang w:val="en-US"/>
        </w:rPr>
      </w:pPr>
      <w:proofErr w:type="gramStart"/>
      <w:r w:rsidRPr="00D53F00">
        <w:rPr>
          <w:rFonts w:asciiTheme="majorHAnsi" w:hAnsiTheme="majorHAnsi" w:cstheme="majorHAnsi"/>
          <w:lang w:val="en-US"/>
        </w:rPr>
        <w:t>Dated this ______________day of__________________20___.</w:t>
      </w:r>
      <w:proofErr w:type="gramEnd"/>
    </w:p>
    <w:p w14:paraId="41757899" w14:textId="77777777" w:rsidR="00FE5807" w:rsidRPr="00D53F00" w:rsidRDefault="00FE5807" w:rsidP="00FE5807">
      <w:pPr>
        <w:jc w:val="both"/>
        <w:rPr>
          <w:rFonts w:asciiTheme="majorHAnsi" w:hAnsiTheme="majorHAnsi" w:cstheme="majorHAnsi"/>
          <w:lang w:val="en-US"/>
        </w:rPr>
      </w:pPr>
      <w:r w:rsidRPr="00D53F00">
        <w:rPr>
          <w:rFonts w:asciiTheme="majorHAnsi" w:hAnsiTheme="majorHAnsi" w:cstheme="majorHAnsi"/>
          <w:lang w:val="en-US"/>
        </w:rPr>
        <w:t>________________________           ________________________________</w:t>
      </w:r>
    </w:p>
    <w:p w14:paraId="52A05FA5" w14:textId="77777777" w:rsidR="00FE5807" w:rsidRPr="00D53F00" w:rsidRDefault="00FE5807" w:rsidP="00FE5807">
      <w:pPr>
        <w:jc w:val="both"/>
        <w:rPr>
          <w:rFonts w:asciiTheme="majorHAnsi" w:hAnsiTheme="majorHAnsi" w:cstheme="majorHAnsi"/>
          <w:i/>
          <w:color w:val="0000FF"/>
          <w:lang w:val="en-US"/>
        </w:rPr>
      </w:pPr>
      <w:r w:rsidRPr="00D53F00">
        <w:rPr>
          <w:rFonts w:asciiTheme="majorHAnsi" w:hAnsiTheme="majorHAnsi" w:cstheme="majorHAnsi"/>
          <w:i/>
          <w:color w:val="0000FF"/>
          <w:lang w:val="en-US"/>
        </w:rPr>
        <w:t>[</w:t>
      </w:r>
      <w:proofErr w:type="gramStart"/>
      <w:r w:rsidRPr="00D53F00">
        <w:rPr>
          <w:rFonts w:asciiTheme="majorHAnsi" w:hAnsiTheme="majorHAnsi" w:cstheme="majorHAnsi"/>
          <w:i/>
          <w:color w:val="0000FF"/>
          <w:lang w:val="en-US"/>
        </w:rPr>
        <w:t>signature</w:t>
      </w:r>
      <w:proofErr w:type="gramEnd"/>
      <w:r w:rsidRPr="00D53F00">
        <w:rPr>
          <w:rFonts w:asciiTheme="majorHAnsi" w:hAnsiTheme="majorHAnsi" w:cstheme="majorHAnsi"/>
          <w:i/>
          <w:color w:val="0000FF"/>
          <w:lang w:val="en-US"/>
        </w:rPr>
        <w:t xml:space="preserve"> over printed name]                          [</w:t>
      </w:r>
      <w:proofErr w:type="gramStart"/>
      <w:r w:rsidRPr="00D53F00">
        <w:rPr>
          <w:rFonts w:asciiTheme="majorHAnsi" w:hAnsiTheme="majorHAnsi" w:cstheme="majorHAnsi"/>
          <w:i/>
          <w:color w:val="0000FF"/>
          <w:lang w:val="en-US"/>
        </w:rPr>
        <w:t>in</w:t>
      </w:r>
      <w:proofErr w:type="gramEnd"/>
      <w:r w:rsidRPr="00D53F00">
        <w:rPr>
          <w:rFonts w:asciiTheme="majorHAnsi" w:hAnsiTheme="majorHAnsi" w:cstheme="majorHAnsi"/>
          <w:i/>
          <w:color w:val="0000FF"/>
          <w:lang w:val="en-US"/>
        </w:rPr>
        <w:t xml:space="preserve"> the capacity of]</w:t>
      </w:r>
    </w:p>
    <w:p w14:paraId="6D822384" w14:textId="77777777" w:rsidR="00FE5807" w:rsidRPr="00D53F00" w:rsidRDefault="00FE5807" w:rsidP="00FE5807">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0"/>
        <w:jc w:val="both"/>
        <w:rPr>
          <w:rFonts w:asciiTheme="majorHAnsi" w:hAnsiTheme="majorHAnsi" w:cstheme="majorHAnsi"/>
        </w:rPr>
      </w:pPr>
    </w:p>
    <w:p w14:paraId="34997258" w14:textId="77777777" w:rsidR="00FE5807" w:rsidRPr="00D53F00" w:rsidRDefault="00FE5807" w:rsidP="00FE5807">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0"/>
        <w:jc w:val="both"/>
        <w:rPr>
          <w:rFonts w:asciiTheme="majorHAnsi" w:hAnsiTheme="majorHAnsi" w:cstheme="majorHAnsi"/>
        </w:rPr>
      </w:pPr>
      <w:r w:rsidRPr="00D53F00">
        <w:rPr>
          <w:rFonts w:asciiTheme="majorHAnsi" w:hAnsiTheme="majorHAnsi" w:cstheme="majorHAnsi"/>
        </w:rPr>
        <w:t xml:space="preserve">Duly authorized to sign Bid for and on behalf of </w:t>
      </w:r>
      <w:r w:rsidRPr="00D53F00">
        <w:rPr>
          <w:rFonts w:asciiTheme="majorHAnsi" w:hAnsiTheme="majorHAnsi" w:cstheme="majorHAnsi"/>
          <w:i/>
          <w:color w:val="0000FF"/>
        </w:rPr>
        <w:t>[name of company]</w:t>
      </w:r>
    </w:p>
    <w:p w14:paraId="7DC46950" w14:textId="77777777" w:rsidR="00FE5807" w:rsidRPr="00D53F00" w:rsidRDefault="00FE5807" w:rsidP="00FE5807">
      <w:pPr>
        <w:ind w:right="4680"/>
        <w:rPr>
          <w:rFonts w:asciiTheme="majorHAnsi" w:hAnsiTheme="majorHAnsi" w:cstheme="majorHAnsi"/>
          <w:lang w:val="en-US"/>
        </w:rPr>
      </w:pPr>
      <w:r w:rsidRPr="00D53F00">
        <w:rPr>
          <w:rFonts w:asciiTheme="majorHAnsi" w:hAnsiTheme="majorHAnsi" w:cstheme="majorHAnsi"/>
          <w:lang w:val="en-US"/>
        </w:rPr>
        <w:tab/>
      </w:r>
    </w:p>
    <w:sectPr w:rsidR="00FE5807" w:rsidRPr="00D53F00" w:rsidSect="008C6B2B">
      <w:headerReference w:type="default" r:id="rId34"/>
      <w:headerReference w:type="first" r:id="rId35"/>
      <w:footerReference w:type="first" r:id="rId36"/>
      <w:pgSz w:w="11906" w:h="16838"/>
      <w:pgMar w:top="1134"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52F42D" w14:textId="77777777" w:rsidR="001C427D" w:rsidRDefault="001C427D" w:rsidP="00AB188B">
      <w:r>
        <w:separator/>
      </w:r>
    </w:p>
  </w:endnote>
  <w:endnote w:type="continuationSeparator" w:id="0">
    <w:p w14:paraId="37952B4E" w14:textId="77777777" w:rsidR="001C427D" w:rsidRDefault="001C427D" w:rsidP="00AB188B">
      <w:r>
        <w:continuationSeparator/>
      </w:r>
    </w:p>
  </w:endnote>
  <w:endnote w:type="continuationNotice" w:id="1">
    <w:p w14:paraId="6DED9C55" w14:textId="77777777" w:rsidR="001C427D" w:rsidRDefault="001C427D"/>
  </w:endnote>
  <w:endnote w:id="2">
    <w:p w14:paraId="73092FF9" w14:textId="77777777" w:rsidR="00701D68" w:rsidRPr="00D932B4" w:rsidRDefault="00701D68" w:rsidP="00FE5807">
      <w:pPr>
        <w:pStyle w:val="afa"/>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759976"/>
      <w:docPartObj>
        <w:docPartGallery w:val="Page Numbers (Bottom of Page)"/>
        <w:docPartUnique/>
      </w:docPartObj>
    </w:sdtPr>
    <w:sdtEndPr>
      <w:rPr>
        <w:noProof/>
      </w:rPr>
    </w:sdtEndPr>
    <w:sdtContent>
      <w:p w14:paraId="3EC4F60E" w14:textId="71A2DB40" w:rsidR="00701D68" w:rsidRDefault="00701D68">
        <w:pPr>
          <w:pStyle w:val="a7"/>
          <w:jc w:val="right"/>
        </w:pPr>
        <w:r w:rsidRPr="00D86C36">
          <w:rPr>
            <w:b/>
            <w:sz w:val="20"/>
          </w:rPr>
          <w:fldChar w:fldCharType="begin"/>
        </w:r>
        <w:r w:rsidRPr="00D86C36">
          <w:rPr>
            <w:b/>
            <w:sz w:val="20"/>
          </w:rPr>
          <w:instrText xml:space="preserve"> PAGE   \* MERGEFORMAT </w:instrText>
        </w:r>
        <w:r w:rsidRPr="00D86C36">
          <w:rPr>
            <w:b/>
            <w:sz w:val="20"/>
          </w:rPr>
          <w:fldChar w:fldCharType="separate"/>
        </w:r>
        <w:r w:rsidR="00372B8C">
          <w:rPr>
            <w:b/>
            <w:noProof/>
            <w:sz w:val="20"/>
          </w:rPr>
          <w:t>14</w:t>
        </w:r>
        <w:r w:rsidRPr="00D86C36">
          <w:rPr>
            <w:b/>
            <w:noProof/>
            <w:sz w:val="20"/>
          </w:rPr>
          <w:fldChar w:fldCharType="end"/>
        </w:r>
      </w:p>
    </w:sdtContent>
  </w:sdt>
  <w:p w14:paraId="25204B62" w14:textId="77777777" w:rsidR="00701D68" w:rsidRDefault="00701D6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E6E31" w14:textId="7EE621FA" w:rsidR="00701D68" w:rsidRDefault="00701D68">
    <w:pPr>
      <w:pStyle w:val="a7"/>
    </w:pPr>
    <w:r>
      <w:rPr>
        <w:noProof/>
        <w:lang w:val="uk-UA" w:eastAsia="uk-UA"/>
      </w:rPr>
      <w:drawing>
        <wp:inline distT="0" distB="0" distL="0" distR="0" wp14:anchorId="5DB26350" wp14:editId="2D8DD7AA">
          <wp:extent cx="4993240" cy="951322"/>
          <wp:effectExtent l="0" t="0" r="0" b="1270"/>
          <wp:docPr id="4"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eiste_en.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00738" cy="95275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69B2E" w14:textId="77777777" w:rsidR="001C427D" w:rsidRDefault="001C427D" w:rsidP="00AB188B">
      <w:r>
        <w:separator/>
      </w:r>
    </w:p>
  </w:footnote>
  <w:footnote w:type="continuationSeparator" w:id="0">
    <w:p w14:paraId="1287ED14" w14:textId="77777777" w:rsidR="001C427D" w:rsidRDefault="001C427D" w:rsidP="00AB188B">
      <w:r>
        <w:continuationSeparator/>
      </w:r>
    </w:p>
  </w:footnote>
  <w:footnote w:type="continuationNotice" w:id="1">
    <w:p w14:paraId="7EBE80E6" w14:textId="77777777" w:rsidR="001C427D" w:rsidRDefault="001C427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7B4B4" w14:textId="4C5865BC" w:rsidR="00701D68" w:rsidRPr="000823BF" w:rsidRDefault="00701D68" w:rsidP="001149F4">
    <w:pPr>
      <w:rPr>
        <w:rFonts w:ascii="Arial" w:hAnsi="Arial" w:cs="Arial"/>
        <w:i/>
        <w:sz w:val="20"/>
        <w:szCs w:val="20"/>
        <w:lang w:val="en-US"/>
      </w:rPr>
    </w:pPr>
    <w:r>
      <w:rPr>
        <w:noProof/>
        <w:lang w:val="uk-UA" w:eastAsia="uk-UA"/>
      </w:rPr>
      <w:drawing>
        <wp:inline distT="0" distB="0" distL="0" distR="0" wp14:anchorId="1B3F23B4" wp14:editId="60497519">
          <wp:extent cx="962025" cy="295275"/>
          <wp:effectExtent l="0" t="0" r="9525" b="9525"/>
          <wp:docPr id="10" name="Billede 2" descr="niras"/>
          <wp:cNvGraphicFramePr/>
          <a:graphic xmlns:a="http://schemas.openxmlformats.org/drawingml/2006/main">
            <a:graphicData uri="http://schemas.openxmlformats.org/drawingml/2006/picture">
              <pic:pic xmlns:pic="http://schemas.openxmlformats.org/drawingml/2006/picture">
                <pic:nvPicPr>
                  <pic:cNvPr id="1" name="Billede 2" descr="nira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2025" cy="295275"/>
                  </a:xfrm>
                  <a:prstGeom prst="rect">
                    <a:avLst/>
                  </a:prstGeom>
                  <a:noFill/>
                  <a:ln>
                    <a:noFill/>
                  </a:ln>
                </pic:spPr>
              </pic:pic>
            </a:graphicData>
          </a:graphic>
        </wp:inline>
      </w:drawing>
    </w:r>
    <w:r>
      <w:rPr>
        <w:rFonts w:ascii="Arial" w:hAnsi="Arial" w:cs="Arial"/>
        <w:i/>
        <w:sz w:val="20"/>
        <w:szCs w:val="20"/>
        <w:lang w:val="en-US"/>
      </w:rPr>
      <w:t xml:space="preserve">                                                                            </w:t>
    </w:r>
    <w:r>
      <w:rPr>
        <w:rFonts w:ascii="Arial" w:hAnsi="Arial" w:cs="Arial"/>
        <w:i/>
        <w:sz w:val="20"/>
        <w:szCs w:val="20"/>
      </w:rPr>
      <w:t>UA-NIRAS-</w:t>
    </w:r>
    <w:r>
      <w:rPr>
        <w:rFonts w:ascii="Arial" w:hAnsi="Arial" w:cs="Arial"/>
        <w:i/>
        <w:sz w:val="20"/>
        <w:szCs w:val="20"/>
        <w:lang w:val="en-US"/>
      </w:rPr>
      <w:t>SERVICES</w:t>
    </w:r>
    <w:r>
      <w:rPr>
        <w:rFonts w:ascii="Arial" w:hAnsi="Arial" w:cs="Arial"/>
        <w:i/>
        <w:sz w:val="20"/>
        <w:szCs w:val="20"/>
      </w:rPr>
      <w:t>-2019-10.</w:t>
    </w:r>
    <w:r>
      <w:rPr>
        <w:rFonts w:ascii="Arial" w:hAnsi="Arial" w:cs="Arial"/>
        <w:i/>
        <w:sz w:val="20"/>
        <w:szCs w:val="20"/>
        <w:lang w:val="en-US"/>
      </w:rPr>
      <w:t>06</w:t>
    </w:r>
  </w:p>
  <w:p w14:paraId="2FF01AC4" w14:textId="6C90C1AE" w:rsidR="00701D68" w:rsidRDefault="00701D68">
    <w:pPr>
      <w:pStyle w:val="a5"/>
    </w:pPr>
  </w:p>
  <w:p w14:paraId="4A6053B1" w14:textId="7CA37453" w:rsidR="00701D68" w:rsidRDefault="00701D6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29CCD" w14:textId="55997F59" w:rsidR="00701D68" w:rsidRDefault="00701D68" w:rsidP="00522C1A">
    <w:pPr>
      <w:pStyle w:val="a5"/>
      <w:tabs>
        <w:tab w:val="clear" w:pos="4536"/>
        <w:tab w:val="clear" w:pos="9072"/>
        <w:tab w:val="left" w:pos="762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F0D9A" w14:textId="34F74A9E" w:rsidR="00701D68" w:rsidRPr="00277239" w:rsidRDefault="00701D68" w:rsidP="00277239">
    <w:pPr>
      <w:rPr>
        <w:rFonts w:ascii="Arial" w:hAnsi="Arial" w:cs="Arial"/>
        <w:i/>
        <w:sz w:val="20"/>
        <w:szCs w:val="20"/>
        <w:lang w:val="uk-UA"/>
      </w:rPr>
    </w:pPr>
    <w:r>
      <w:rPr>
        <w:noProof/>
        <w:lang w:val="uk-UA" w:eastAsia="uk-UA"/>
      </w:rPr>
      <w:drawing>
        <wp:inline distT="0" distB="0" distL="0" distR="0" wp14:anchorId="14DB31A1" wp14:editId="380BA370">
          <wp:extent cx="962025" cy="295275"/>
          <wp:effectExtent l="0" t="0" r="9525" b="9525"/>
          <wp:docPr id="7" name="Billede 2" descr="niras"/>
          <wp:cNvGraphicFramePr/>
          <a:graphic xmlns:a="http://schemas.openxmlformats.org/drawingml/2006/main">
            <a:graphicData uri="http://schemas.openxmlformats.org/drawingml/2006/picture">
              <pic:pic xmlns:pic="http://schemas.openxmlformats.org/drawingml/2006/picture">
                <pic:nvPicPr>
                  <pic:cNvPr id="1" name="Billede 2" descr="nira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2025" cy="295275"/>
                  </a:xfrm>
                  <a:prstGeom prst="rect">
                    <a:avLst/>
                  </a:prstGeom>
                  <a:noFill/>
                  <a:ln>
                    <a:noFill/>
                  </a:ln>
                </pic:spPr>
              </pic:pic>
            </a:graphicData>
          </a:graphic>
        </wp:inline>
      </w:drawing>
    </w:r>
    <w:r>
      <w:rPr>
        <w:rFonts w:ascii="Arial" w:hAnsi="Arial" w:cs="Arial"/>
        <w:i/>
        <w:sz w:val="20"/>
        <w:szCs w:val="20"/>
        <w:lang w:val="en-US"/>
      </w:rPr>
      <w:t xml:space="preserve">                                                                             </w:t>
    </w:r>
    <w:r>
      <w:rPr>
        <w:rFonts w:ascii="Arial" w:hAnsi="Arial" w:cs="Arial"/>
        <w:i/>
        <w:sz w:val="20"/>
        <w:szCs w:val="20"/>
      </w:rPr>
      <w:t>UA-NIRAS-</w:t>
    </w:r>
    <w:r>
      <w:rPr>
        <w:rFonts w:ascii="Arial" w:hAnsi="Arial" w:cs="Arial"/>
        <w:i/>
        <w:sz w:val="20"/>
        <w:szCs w:val="20"/>
        <w:lang w:val="en-US"/>
      </w:rPr>
      <w:t>SERVICESS</w:t>
    </w:r>
    <w:r>
      <w:rPr>
        <w:rFonts w:ascii="Arial" w:hAnsi="Arial" w:cs="Arial"/>
        <w:i/>
        <w:sz w:val="20"/>
        <w:szCs w:val="20"/>
      </w:rPr>
      <w:t>-2019-</w:t>
    </w:r>
    <w:r>
      <w:rPr>
        <w:rFonts w:ascii="Arial" w:hAnsi="Arial" w:cs="Arial"/>
        <w:i/>
        <w:sz w:val="20"/>
        <w:szCs w:val="20"/>
        <w:lang w:val="en-US"/>
      </w:rPr>
      <w:t>10</w:t>
    </w:r>
    <w:r>
      <w:rPr>
        <w:rFonts w:ascii="Arial" w:hAnsi="Arial" w:cs="Arial"/>
        <w:i/>
        <w:sz w:val="20"/>
        <w:szCs w:val="20"/>
      </w:rPr>
      <w:t>.0</w:t>
    </w:r>
    <w:r>
      <w:rPr>
        <w:rFonts w:ascii="Arial" w:hAnsi="Arial" w:cs="Arial"/>
        <w:i/>
        <w:sz w:val="20"/>
        <w:szCs w:val="20"/>
        <w:lang w:val="en-US"/>
      </w:rPr>
      <w:t>6</w:t>
    </w:r>
    <w:r w:rsidRPr="00F60069">
      <w:rPr>
        <w:lang w:val="en-US"/>
      </w:rPr>
      <w:tab/>
    </w:r>
    <w:r w:rsidRPr="00F60069">
      <w:rPr>
        <w:lang w:val="en-US"/>
      </w:rPr>
      <w:tab/>
    </w:r>
  </w:p>
  <w:p w14:paraId="2BB8309E" w14:textId="77777777" w:rsidR="00701D68" w:rsidRDefault="00701D6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9D9AC" w14:textId="2EDE0E83" w:rsidR="00701D68" w:rsidRPr="00E9669F" w:rsidRDefault="00701D68" w:rsidP="00277239">
    <w:pPr>
      <w:rPr>
        <w:rFonts w:ascii="Arial" w:hAnsi="Arial" w:cs="Arial"/>
        <w:i/>
        <w:sz w:val="20"/>
        <w:szCs w:val="20"/>
        <w:lang w:val="en-US"/>
      </w:rPr>
    </w:pPr>
    <w:r>
      <w:rPr>
        <w:noProof/>
        <w:lang w:val="uk-UA" w:eastAsia="uk-UA"/>
      </w:rPr>
      <w:drawing>
        <wp:inline distT="0" distB="0" distL="0" distR="0" wp14:anchorId="76D3D5EE" wp14:editId="37C2FE40">
          <wp:extent cx="962025" cy="295275"/>
          <wp:effectExtent l="0" t="0" r="9525" b="9525"/>
          <wp:docPr id="6" name="Billede 2" descr="niras"/>
          <wp:cNvGraphicFramePr/>
          <a:graphic xmlns:a="http://schemas.openxmlformats.org/drawingml/2006/main">
            <a:graphicData uri="http://schemas.openxmlformats.org/drawingml/2006/picture">
              <pic:pic xmlns:pic="http://schemas.openxmlformats.org/drawingml/2006/picture">
                <pic:nvPicPr>
                  <pic:cNvPr id="1" name="Billede 2" descr="nira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2025" cy="295275"/>
                  </a:xfrm>
                  <a:prstGeom prst="rect">
                    <a:avLst/>
                  </a:prstGeom>
                  <a:noFill/>
                  <a:ln>
                    <a:noFill/>
                  </a:ln>
                </pic:spPr>
              </pic:pic>
            </a:graphicData>
          </a:graphic>
        </wp:inline>
      </w:drawing>
    </w:r>
    <w:r>
      <w:rPr>
        <w:rFonts w:ascii="Arial" w:hAnsi="Arial" w:cs="Arial"/>
        <w:i/>
        <w:sz w:val="20"/>
        <w:szCs w:val="20"/>
        <w:lang w:val="en-US"/>
      </w:rPr>
      <w:t xml:space="preserve">                                                                             </w:t>
    </w:r>
    <w:r>
      <w:rPr>
        <w:rFonts w:ascii="Arial" w:hAnsi="Arial" w:cs="Arial"/>
        <w:i/>
        <w:sz w:val="20"/>
        <w:szCs w:val="20"/>
      </w:rPr>
      <w:t>UA-NIRAS-</w:t>
    </w:r>
    <w:r>
      <w:rPr>
        <w:rFonts w:ascii="Arial" w:hAnsi="Arial" w:cs="Arial"/>
        <w:i/>
        <w:sz w:val="20"/>
        <w:szCs w:val="20"/>
        <w:lang w:val="en-US"/>
      </w:rPr>
      <w:t>SERVICESS</w:t>
    </w:r>
    <w:r>
      <w:rPr>
        <w:rFonts w:ascii="Arial" w:hAnsi="Arial" w:cs="Arial"/>
        <w:i/>
        <w:sz w:val="20"/>
        <w:szCs w:val="20"/>
      </w:rPr>
      <w:t>-2019-</w:t>
    </w:r>
    <w:r>
      <w:rPr>
        <w:rFonts w:ascii="Arial" w:hAnsi="Arial" w:cs="Arial"/>
        <w:i/>
        <w:sz w:val="20"/>
        <w:szCs w:val="20"/>
        <w:lang w:val="en-US"/>
      </w:rPr>
      <w:t>10</w:t>
    </w:r>
    <w:r>
      <w:rPr>
        <w:rFonts w:ascii="Arial" w:hAnsi="Arial" w:cs="Arial"/>
        <w:i/>
        <w:sz w:val="20"/>
        <w:szCs w:val="20"/>
      </w:rPr>
      <w:t>.</w:t>
    </w:r>
    <w:r>
      <w:rPr>
        <w:rFonts w:ascii="Arial" w:hAnsi="Arial" w:cs="Arial"/>
        <w:i/>
        <w:sz w:val="20"/>
        <w:szCs w:val="20"/>
        <w:lang w:val="en-US"/>
      </w:rPr>
      <w:t>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87809"/>
    <w:multiLevelType w:val="hybridMultilevel"/>
    <w:tmpl w:val="C50E25EA"/>
    <w:lvl w:ilvl="0" w:tplc="04190001">
      <w:start w:val="1"/>
      <w:numFmt w:val="bullet"/>
      <w:lvlText w:val=""/>
      <w:lvlJc w:val="left"/>
      <w:pPr>
        <w:ind w:left="720" w:hanging="360"/>
      </w:pPr>
      <w:rPr>
        <w:rFonts w:ascii="Symbol" w:hAnsi="Symbol" w:hint="default"/>
      </w:rPr>
    </w:lvl>
    <w:lvl w:ilvl="1" w:tplc="F0EE6324">
      <w:numFmt w:val="bullet"/>
      <w:lvlText w:val="-"/>
      <w:lvlJc w:val="left"/>
      <w:pPr>
        <w:ind w:left="1440" w:hanging="360"/>
      </w:pPr>
      <w:rPr>
        <w:rFonts w:ascii="Calibri" w:eastAsiaTheme="minorHAnsi"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E87CCB"/>
    <w:multiLevelType w:val="hybridMultilevel"/>
    <w:tmpl w:val="A394EF3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8171981"/>
    <w:multiLevelType w:val="multilevel"/>
    <w:tmpl w:val="3BF8E724"/>
    <w:lvl w:ilvl="0">
      <w:start w:val="13"/>
      <w:numFmt w:val="decimal"/>
      <w:lvlText w:val="%1"/>
      <w:lvlJc w:val="left"/>
      <w:pPr>
        <w:ind w:left="420" w:hanging="420"/>
      </w:pPr>
      <w:rPr>
        <w:rFonts w:hint="default"/>
        <w:i w:val="0"/>
        <w:color w:val="auto"/>
      </w:rPr>
    </w:lvl>
    <w:lvl w:ilvl="1">
      <w:start w:val="1"/>
      <w:numFmt w:val="decimal"/>
      <w:lvlText w:val="%1.%2"/>
      <w:lvlJc w:val="left"/>
      <w:pPr>
        <w:ind w:left="420" w:hanging="42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3">
    <w:nsid w:val="0A4C3646"/>
    <w:multiLevelType w:val="hybridMultilevel"/>
    <w:tmpl w:val="A394EF3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C792DC2"/>
    <w:multiLevelType w:val="multilevel"/>
    <w:tmpl w:val="3DC633AC"/>
    <w:lvl w:ilvl="0">
      <w:start w:val="2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FEA24A3"/>
    <w:multiLevelType w:val="hybridMultilevel"/>
    <w:tmpl w:val="69AC4D2C"/>
    <w:lvl w:ilvl="0" w:tplc="37C280D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nsid w:val="100964B9"/>
    <w:multiLevelType w:val="multilevel"/>
    <w:tmpl w:val="4E881D7A"/>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22716A3"/>
    <w:multiLevelType w:val="multilevel"/>
    <w:tmpl w:val="608437F8"/>
    <w:lvl w:ilvl="0">
      <w:start w:val="19"/>
      <w:numFmt w:val="decimal"/>
      <w:lvlText w:val="%1"/>
      <w:lvlJc w:val="left"/>
      <w:pPr>
        <w:ind w:left="420" w:hanging="420"/>
      </w:pPr>
      <w:rPr>
        <w:rFonts w:hint="default"/>
        <w:i w:val="0"/>
      </w:rPr>
    </w:lvl>
    <w:lvl w:ilvl="1">
      <w:start w:val="1"/>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8">
    <w:nsid w:val="154C3AF3"/>
    <w:multiLevelType w:val="multilevel"/>
    <w:tmpl w:val="8ACE79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7206181"/>
    <w:multiLevelType w:val="hybridMultilevel"/>
    <w:tmpl w:val="D9E23748"/>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520165"/>
    <w:multiLevelType w:val="hybridMultilevel"/>
    <w:tmpl w:val="CD70DCAE"/>
    <w:lvl w:ilvl="0" w:tplc="A516ED70">
      <w:start w:val="1"/>
      <w:numFmt w:val="lowerLetter"/>
      <w:lvlText w:val="%1)"/>
      <w:lvlJc w:val="left"/>
      <w:pPr>
        <w:ind w:left="1319" w:hanging="360"/>
      </w:pPr>
      <w:rPr>
        <w:rFonts w:hint="default"/>
        <w:b w:val="0"/>
      </w:rPr>
    </w:lvl>
    <w:lvl w:ilvl="1" w:tplc="04220019" w:tentative="1">
      <w:start w:val="1"/>
      <w:numFmt w:val="lowerLetter"/>
      <w:lvlText w:val="%2."/>
      <w:lvlJc w:val="left"/>
      <w:pPr>
        <w:ind w:left="2039" w:hanging="360"/>
      </w:pPr>
    </w:lvl>
    <w:lvl w:ilvl="2" w:tplc="0422001B" w:tentative="1">
      <w:start w:val="1"/>
      <w:numFmt w:val="lowerRoman"/>
      <w:lvlText w:val="%3."/>
      <w:lvlJc w:val="right"/>
      <w:pPr>
        <w:ind w:left="2759" w:hanging="180"/>
      </w:pPr>
    </w:lvl>
    <w:lvl w:ilvl="3" w:tplc="0422000F" w:tentative="1">
      <w:start w:val="1"/>
      <w:numFmt w:val="decimal"/>
      <w:lvlText w:val="%4."/>
      <w:lvlJc w:val="left"/>
      <w:pPr>
        <w:ind w:left="3479" w:hanging="360"/>
      </w:pPr>
    </w:lvl>
    <w:lvl w:ilvl="4" w:tplc="04220019" w:tentative="1">
      <w:start w:val="1"/>
      <w:numFmt w:val="lowerLetter"/>
      <w:lvlText w:val="%5."/>
      <w:lvlJc w:val="left"/>
      <w:pPr>
        <w:ind w:left="4199" w:hanging="360"/>
      </w:pPr>
    </w:lvl>
    <w:lvl w:ilvl="5" w:tplc="0422001B" w:tentative="1">
      <w:start w:val="1"/>
      <w:numFmt w:val="lowerRoman"/>
      <w:lvlText w:val="%6."/>
      <w:lvlJc w:val="right"/>
      <w:pPr>
        <w:ind w:left="4919" w:hanging="180"/>
      </w:pPr>
    </w:lvl>
    <w:lvl w:ilvl="6" w:tplc="0422000F" w:tentative="1">
      <w:start w:val="1"/>
      <w:numFmt w:val="decimal"/>
      <w:lvlText w:val="%7."/>
      <w:lvlJc w:val="left"/>
      <w:pPr>
        <w:ind w:left="5639" w:hanging="360"/>
      </w:pPr>
    </w:lvl>
    <w:lvl w:ilvl="7" w:tplc="04220019" w:tentative="1">
      <w:start w:val="1"/>
      <w:numFmt w:val="lowerLetter"/>
      <w:lvlText w:val="%8."/>
      <w:lvlJc w:val="left"/>
      <w:pPr>
        <w:ind w:left="6359" w:hanging="360"/>
      </w:pPr>
    </w:lvl>
    <w:lvl w:ilvl="8" w:tplc="0422001B" w:tentative="1">
      <w:start w:val="1"/>
      <w:numFmt w:val="lowerRoman"/>
      <w:lvlText w:val="%9."/>
      <w:lvlJc w:val="right"/>
      <w:pPr>
        <w:ind w:left="7079" w:hanging="180"/>
      </w:pPr>
    </w:lvl>
  </w:abstractNum>
  <w:abstractNum w:abstractNumId="11">
    <w:nsid w:val="1F9A0610"/>
    <w:multiLevelType w:val="multilevel"/>
    <w:tmpl w:val="94A4DF5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11B4219"/>
    <w:multiLevelType w:val="hybridMultilevel"/>
    <w:tmpl w:val="1D1CFECE"/>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6636E9"/>
    <w:multiLevelType w:val="multilevel"/>
    <w:tmpl w:val="A990AD0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8A63139"/>
    <w:multiLevelType w:val="multilevel"/>
    <w:tmpl w:val="3A3A2E8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A122BFB"/>
    <w:multiLevelType w:val="multilevel"/>
    <w:tmpl w:val="768C68B0"/>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6730BF5"/>
    <w:multiLevelType w:val="multilevel"/>
    <w:tmpl w:val="B60A4A5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B2C5321"/>
    <w:multiLevelType w:val="multilevel"/>
    <w:tmpl w:val="DE4A7AB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B2D64F8"/>
    <w:multiLevelType w:val="multilevel"/>
    <w:tmpl w:val="B538C3FC"/>
    <w:lvl w:ilvl="0">
      <w:start w:val="2"/>
      <w:numFmt w:val="decimal"/>
      <w:lvlText w:val="%1"/>
      <w:lvlJc w:val="left"/>
      <w:pPr>
        <w:ind w:left="400" w:hanging="400"/>
      </w:pPr>
      <w:rPr>
        <w:rFonts w:hint="default"/>
      </w:rPr>
    </w:lvl>
    <w:lvl w:ilvl="1">
      <w:start w:val="3"/>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B9C0C05"/>
    <w:multiLevelType w:val="multilevel"/>
    <w:tmpl w:val="9EA0C678"/>
    <w:lvl w:ilvl="0">
      <w:start w:val="3"/>
      <w:numFmt w:val="decimal"/>
      <w:lvlText w:val="%1"/>
      <w:lvlJc w:val="left"/>
      <w:pPr>
        <w:ind w:left="0" w:firstLine="0"/>
      </w:pPr>
      <w:rPr>
        <w:rFonts w:hint="default"/>
        <w:b w:val="0"/>
      </w:rPr>
    </w:lvl>
    <w:lvl w:ilvl="1">
      <w:start w:val="3"/>
      <w:numFmt w:val="decimal"/>
      <w:lvlText w:val="%1.%2"/>
      <w:lvlJc w:val="left"/>
      <w:pPr>
        <w:ind w:left="0" w:firstLine="0"/>
      </w:pPr>
      <w:rPr>
        <w:rFonts w:hint="default"/>
        <w:b w:val="0"/>
      </w:rPr>
    </w:lvl>
    <w:lvl w:ilvl="2">
      <w:start w:val="1"/>
      <w:numFmt w:val="decimal"/>
      <w:lvlText w:val="%1.%2.%3"/>
      <w:lvlJc w:val="left"/>
      <w:pPr>
        <w:ind w:left="360" w:hanging="360"/>
      </w:pPr>
      <w:rPr>
        <w:rFonts w:hint="default"/>
        <w:b w:val="0"/>
      </w:rPr>
    </w:lvl>
    <w:lvl w:ilvl="3">
      <w:start w:val="1"/>
      <w:numFmt w:val="decimal"/>
      <w:lvlText w:val="%1.%2.%3.%4"/>
      <w:lvlJc w:val="left"/>
      <w:pPr>
        <w:ind w:left="360" w:hanging="36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720" w:hanging="720"/>
      </w:pPr>
      <w:rPr>
        <w:rFonts w:hint="default"/>
        <w:b w:val="0"/>
      </w:rPr>
    </w:lvl>
    <w:lvl w:ilvl="6">
      <w:start w:val="1"/>
      <w:numFmt w:val="decimal"/>
      <w:lvlText w:val="%1.%2.%3.%4.%5.%6.%7"/>
      <w:lvlJc w:val="left"/>
      <w:pPr>
        <w:ind w:left="720" w:hanging="72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080" w:hanging="1080"/>
      </w:pPr>
      <w:rPr>
        <w:rFonts w:hint="default"/>
        <w:b w:val="0"/>
      </w:rPr>
    </w:lvl>
  </w:abstractNum>
  <w:abstractNum w:abstractNumId="20">
    <w:nsid w:val="3E933D9A"/>
    <w:multiLevelType w:val="multilevel"/>
    <w:tmpl w:val="35123E74"/>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1">
    <w:nsid w:val="3F5C6CDB"/>
    <w:multiLevelType w:val="hybridMultilevel"/>
    <w:tmpl w:val="D44C0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E24DC2"/>
    <w:multiLevelType w:val="multilevel"/>
    <w:tmpl w:val="C0AC06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44B76369"/>
    <w:multiLevelType w:val="multilevel"/>
    <w:tmpl w:val="10866C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4E26560"/>
    <w:multiLevelType w:val="hybridMultilevel"/>
    <w:tmpl w:val="3F5299D4"/>
    <w:lvl w:ilvl="0" w:tplc="49500854">
      <w:start w:val="24"/>
      <w:numFmt w:val="decimal"/>
      <w:lvlText w:val="%1."/>
      <w:lvlJc w:val="left"/>
      <w:pPr>
        <w:tabs>
          <w:tab w:val="num" w:pos="720"/>
        </w:tabs>
        <w:ind w:left="720" w:hanging="360"/>
      </w:pPr>
      <w:rPr>
        <w:rFonts w:hint="default"/>
      </w:rPr>
    </w:lvl>
    <w:lvl w:ilvl="1" w:tplc="E89645C0">
      <w:numFmt w:val="none"/>
      <w:lvlText w:val=""/>
      <w:lvlJc w:val="left"/>
      <w:pPr>
        <w:tabs>
          <w:tab w:val="num" w:pos="360"/>
        </w:tabs>
      </w:pPr>
    </w:lvl>
    <w:lvl w:ilvl="2" w:tplc="677807B4">
      <w:numFmt w:val="none"/>
      <w:lvlText w:val=""/>
      <w:lvlJc w:val="left"/>
      <w:pPr>
        <w:tabs>
          <w:tab w:val="num" w:pos="360"/>
        </w:tabs>
      </w:pPr>
    </w:lvl>
    <w:lvl w:ilvl="3" w:tplc="EB46806E">
      <w:numFmt w:val="none"/>
      <w:lvlText w:val=""/>
      <w:lvlJc w:val="left"/>
      <w:pPr>
        <w:tabs>
          <w:tab w:val="num" w:pos="360"/>
        </w:tabs>
      </w:pPr>
    </w:lvl>
    <w:lvl w:ilvl="4" w:tplc="80C20D02">
      <w:numFmt w:val="none"/>
      <w:lvlText w:val=""/>
      <w:lvlJc w:val="left"/>
      <w:pPr>
        <w:tabs>
          <w:tab w:val="num" w:pos="360"/>
        </w:tabs>
      </w:pPr>
    </w:lvl>
    <w:lvl w:ilvl="5" w:tplc="6B980FBE">
      <w:numFmt w:val="none"/>
      <w:lvlText w:val=""/>
      <w:lvlJc w:val="left"/>
      <w:pPr>
        <w:tabs>
          <w:tab w:val="num" w:pos="360"/>
        </w:tabs>
      </w:pPr>
    </w:lvl>
    <w:lvl w:ilvl="6" w:tplc="6C965136">
      <w:numFmt w:val="none"/>
      <w:lvlText w:val=""/>
      <w:lvlJc w:val="left"/>
      <w:pPr>
        <w:tabs>
          <w:tab w:val="num" w:pos="360"/>
        </w:tabs>
      </w:pPr>
    </w:lvl>
    <w:lvl w:ilvl="7" w:tplc="FED6097E">
      <w:numFmt w:val="none"/>
      <w:lvlText w:val=""/>
      <w:lvlJc w:val="left"/>
      <w:pPr>
        <w:tabs>
          <w:tab w:val="num" w:pos="360"/>
        </w:tabs>
      </w:pPr>
    </w:lvl>
    <w:lvl w:ilvl="8" w:tplc="8D10011A">
      <w:numFmt w:val="none"/>
      <w:lvlText w:val=""/>
      <w:lvlJc w:val="left"/>
      <w:pPr>
        <w:tabs>
          <w:tab w:val="num" w:pos="360"/>
        </w:tabs>
      </w:pPr>
    </w:lvl>
  </w:abstractNum>
  <w:abstractNum w:abstractNumId="25">
    <w:nsid w:val="452F60A2"/>
    <w:multiLevelType w:val="multilevel"/>
    <w:tmpl w:val="BEFA1AE8"/>
    <w:lvl w:ilvl="0">
      <w:start w:val="3"/>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45755D1E"/>
    <w:multiLevelType w:val="multilevel"/>
    <w:tmpl w:val="3CA88BA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8D569AD"/>
    <w:multiLevelType w:val="multilevel"/>
    <w:tmpl w:val="3C6C4C92"/>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8">
    <w:nsid w:val="4B123881"/>
    <w:multiLevelType w:val="hybridMultilevel"/>
    <w:tmpl w:val="F7D2F1E8"/>
    <w:lvl w:ilvl="0" w:tplc="CDD04CA6">
      <w:start w:val="10"/>
      <w:numFmt w:val="bullet"/>
      <w:lvlText w:val="-"/>
      <w:lvlJc w:val="left"/>
      <w:pPr>
        <w:ind w:left="720" w:hanging="360"/>
      </w:pPr>
      <w:rPr>
        <w:rFonts w:ascii="Calibri Light" w:eastAsia="Times New Roman" w:hAnsi="Calibri Light"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4C354623"/>
    <w:multiLevelType w:val="hybridMultilevel"/>
    <w:tmpl w:val="02F83DBA"/>
    <w:lvl w:ilvl="0" w:tplc="04090017">
      <w:start w:val="1"/>
      <w:numFmt w:val="lowerLetter"/>
      <w:lvlText w:val="%1)"/>
      <w:lvlJc w:val="left"/>
      <w:pPr>
        <w:tabs>
          <w:tab w:val="num" w:pos="1260"/>
        </w:tabs>
        <w:ind w:left="1260" w:hanging="360"/>
      </w:pPr>
    </w:lvl>
    <w:lvl w:ilvl="1" w:tplc="7CBCA004">
      <w:start w:val="3"/>
      <w:numFmt w:val="lowerRoman"/>
      <w:lvlText w:val="(%2)"/>
      <w:lvlJc w:val="left"/>
      <w:pPr>
        <w:tabs>
          <w:tab w:val="num" w:pos="2340"/>
        </w:tabs>
        <w:ind w:left="2340" w:hanging="720"/>
      </w:pPr>
      <w:rPr>
        <w:rFonts w:hint="default"/>
      </w:rPr>
    </w:lvl>
    <w:lvl w:ilvl="2" w:tplc="9D427BF0">
      <w:start w:val="81"/>
      <w:numFmt w:val="decimal"/>
      <w:lvlText w:val="%3"/>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0">
    <w:nsid w:val="52DE6437"/>
    <w:multiLevelType w:val="multilevel"/>
    <w:tmpl w:val="C57A5EF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A5421CA"/>
    <w:multiLevelType w:val="multilevel"/>
    <w:tmpl w:val="D7E61952"/>
    <w:lvl w:ilvl="0">
      <w:start w:val="5"/>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2">
    <w:nsid w:val="5AB87F1F"/>
    <w:multiLevelType w:val="hybridMultilevel"/>
    <w:tmpl w:val="FE94F9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E62E88"/>
    <w:multiLevelType w:val="multilevel"/>
    <w:tmpl w:val="947273C8"/>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5D27DE3"/>
    <w:multiLevelType w:val="multilevel"/>
    <w:tmpl w:val="0540E7F0"/>
    <w:lvl w:ilvl="0">
      <w:start w:val="17"/>
      <w:numFmt w:val="decimal"/>
      <w:lvlText w:val="%1"/>
      <w:lvlJc w:val="left"/>
      <w:pPr>
        <w:tabs>
          <w:tab w:val="num" w:pos="420"/>
        </w:tabs>
        <w:ind w:left="420" w:hanging="420"/>
      </w:pPr>
      <w:rPr>
        <w:rFonts w:hint="default"/>
        <w:i w:val="0"/>
        <w:color w:val="auto"/>
      </w:rPr>
    </w:lvl>
    <w:lvl w:ilvl="1">
      <w:start w:val="1"/>
      <w:numFmt w:val="decimal"/>
      <w:lvlText w:val="%1.%2"/>
      <w:lvlJc w:val="left"/>
      <w:pPr>
        <w:tabs>
          <w:tab w:val="num" w:pos="420"/>
        </w:tabs>
        <w:ind w:left="420" w:hanging="420"/>
      </w:pPr>
      <w:rPr>
        <w:rFonts w:hint="default"/>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i w:val="0"/>
        <w:color w:val="auto"/>
      </w:rPr>
    </w:lvl>
    <w:lvl w:ilvl="4">
      <w:start w:val="1"/>
      <w:numFmt w:val="decimal"/>
      <w:lvlText w:val="%1.%2.%3.%4.%5"/>
      <w:lvlJc w:val="left"/>
      <w:pPr>
        <w:tabs>
          <w:tab w:val="num" w:pos="1080"/>
        </w:tabs>
        <w:ind w:left="1080" w:hanging="1080"/>
      </w:pPr>
      <w:rPr>
        <w:rFonts w:hint="default"/>
        <w:i w:val="0"/>
        <w:color w:val="auto"/>
      </w:rPr>
    </w:lvl>
    <w:lvl w:ilvl="5">
      <w:start w:val="1"/>
      <w:numFmt w:val="decimal"/>
      <w:lvlText w:val="%1.%2.%3.%4.%5.%6"/>
      <w:lvlJc w:val="left"/>
      <w:pPr>
        <w:tabs>
          <w:tab w:val="num" w:pos="1080"/>
        </w:tabs>
        <w:ind w:left="1080" w:hanging="1080"/>
      </w:pPr>
      <w:rPr>
        <w:rFonts w:hint="default"/>
        <w:i w:val="0"/>
        <w:color w:val="auto"/>
      </w:rPr>
    </w:lvl>
    <w:lvl w:ilvl="6">
      <w:start w:val="1"/>
      <w:numFmt w:val="decimal"/>
      <w:lvlText w:val="%1.%2.%3.%4.%5.%6.%7"/>
      <w:lvlJc w:val="left"/>
      <w:pPr>
        <w:tabs>
          <w:tab w:val="num" w:pos="1440"/>
        </w:tabs>
        <w:ind w:left="1440" w:hanging="1440"/>
      </w:pPr>
      <w:rPr>
        <w:rFonts w:hint="default"/>
        <w:i w:val="0"/>
        <w:color w:val="auto"/>
      </w:rPr>
    </w:lvl>
    <w:lvl w:ilvl="7">
      <w:start w:val="1"/>
      <w:numFmt w:val="decimal"/>
      <w:lvlText w:val="%1.%2.%3.%4.%5.%6.%7.%8"/>
      <w:lvlJc w:val="left"/>
      <w:pPr>
        <w:tabs>
          <w:tab w:val="num" w:pos="1440"/>
        </w:tabs>
        <w:ind w:left="1440" w:hanging="1440"/>
      </w:pPr>
      <w:rPr>
        <w:rFonts w:hint="default"/>
        <w:i w:val="0"/>
        <w:color w:val="auto"/>
      </w:rPr>
    </w:lvl>
    <w:lvl w:ilvl="8">
      <w:start w:val="1"/>
      <w:numFmt w:val="decimal"/>
      <w:lvlText w:val="%1.%2.%3.%4.%5.%6.%7.%8.%9"/>
      <w:lvlJc w:val="left"/>
      <w:pPr>
        <w:tabs>
          <w:tab w:val="num" w:pos="1800"/>
        </w:tabs>
        <w:ind w:left="1800" w:hanging="1800"/>
      </w:pPr>
      <w:rPr>
        <w:rFonts w:hint="default"/>
        <w:i w:val="0"/>
        <w:color w:val="auto"/>
      </w:rPr>
    </w:lvl>
  </w:abstractNum>
  <w:abstractNum w:abstractNumId="35">
    <w:nsid w:val="66D71472"/>
    <w:multiLevelType w:val="multilevel"/>
    <w:tmpl w:val="7C70396E"/>
    <w:lvl w:ilvl="0">
      <w:start w:val="1"/>
      <w:numFmt w:val="decimal"/>
      <w:pStyle w:val="1"/>
      <w:lvlText w:val="%1."/>
      <w:lvlJc w:val="left"/>
      <w:pPr>
        <w:ind w:left="432" w:hanging="432"/>
      </w:pPr>
      <w:rPr>
        <w:rFonts w:asciiTheme="majorHAnsi" w:eastAsiaTheme="majorEastAsia" w:hAnsiTheme="majorHAnsi" w:cstheme="majorBidi"/>
      </w:rPr>
    </w:lvl>
    <w:lvl w:ilvl="1">
      <w:start w:val="1"/>
      <w:numFmt w:val="decimal"/>
      <w:pStyle w:val="2"/>
      <w:lvlText w:val="%1.%2"/>
      <w:lvlJc w:val="left"/>
      <w:pPr>
        <w:ind w:left="718"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6">
    <w:nsid w:val="67340F24"/>
    <w:multiLevelType w:val="multilevel"/>
    <w:tmpl w:val="1C12281E"/>
    <w:lvl w:ilvl="0">
      <w:start w:val="2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AFB6778"/>
    <w:multiLevelType w:val="multilevel"/>
    <w:tmpl w:val="0540E7F0"/>
    <w:lvl w:ilvl="0">
      <w:start w:val="19"/>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6DD7263A"/>
    <w:multiLevelType w:val="multilevel"/>
    <w:tmpl w:val="0540E7F0"/>
    <w:lvl w:ilvl="0">
      <w:start w:val="2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0DC6F35"/>
    <w:multiLevelType w:val="multilevel"/>
    <w:tmpl w:val="23C2406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157619D"/>
    <w:multiLevelType w:val="hybridMultilevel"/>
    <w:tmpl w:val="C11279CC"/>
    <w:lvl w:ilvl="0" w:tplc="E8F212A0">
      <w:start w:val="12"/>
      <w:numFmt w:val="bullet"/>
      <w:lvlText w:val="-"/>
      <w:lvlJc w:val="left"/>
      <w:pPr>
        <w:ind w:left="792" w:hanging="360"/>
      </w:pPr>
      <w:rPr>
        <w:rFonts w:ascii="Calibri" w:eastAsia="Calibri" w:hAnsi="Calibri" w:cs="Times New Roman" w:hint="default"/>
        <w:color w:val="auto"/>
      </w:rPr>
    </w:lvl>
    <w:lvl w:ilvl="1" w:tplc="04190003">
      <w:start w:val="1"/>
      <w:numFmt w:val="bullet"/>
      <w:lvlText w:val="o"/>
      <w:lvlJc w:val="left"/>
      <w:pPr>
        <w:ind w:left="1512" w:hanging="360"/>
      </w:pPr>
      <w:rPr>
        <w:rFonts w:ascii="Courier New" w:hAnsi="Courier New" w:cs="Courier New" w:hint="default"/>
      </w:rPr>
    </w:lvl>
    <w:lvl w:ilvl="2" w:tplc="04190005">
      <w:start w:val="1"/>
      <w:numFmt w:val="bullet"/>
      <w:lvlText w:val=""/>
      <w:lvlJc w:val="left"/>
      <w:pPr>
        <w:ind w:left="2232" w:hanging="360"/>
      </w:pPr>
      <w:rPr>
        <w:rFonts w:ascii="Wingdings" w:hAnsi="Wingdings" w:hint="default"/>
      </w:rPr>
    </w:lvl>
    <w:lvl w:ilvl="3" w:tplc="04190001">
      <w:start w:val="1"/>
      <w:numFmt w:val="bullet"/>
      <w:lvlText w:val=""/>
      <w:lvlJc w:val="left"/>
      <w:pPr>
        <w:ind w:left="2952" w:hanging="360"/>
      </w:pPr>
      <w:rPr>
        <w:rFonts w:ascii="Symbol" w:hAnsi="Symbol" w:hint="default"/>
      </w:rPr>
    </w:lvl>
    <w:lvl w:ilvl="4" w:tplc="04190003">
      <w:start w:val="1"/>
      <w:numFmt w:val="bullet"/>
      <w:lvlText w:val="o"/>
      <w:lvlJc w:val="left"/>
      <w:pPr>
        <w:ind w:left="3672" w:hanging="360"/>
      </w:pPr>
      <w:rPr>
        <w:rFonts w:ascii="Courier New" w:hAnsi="Courier New" w:cs="Courier New" w:hint="default"/>
      </w:rPr>
    </w:lvl>
    <w:lvl w:ilvl="5" w:tplc="04190005">
      <w:start w:val="1"/>
      <w:numFmt w:val="bullet"/>
      <w:lvlText w:val=""/>
      <w:lvlJc w:val="left"/>
      <w:pPr>
        <w:ind w:left="4392" w:hanging="360"/>
      </w:pPr>
      <w:rPr>
        <w:rFonts w:ascii="Wingdings" w:hAnsi="Wingdings" w:hint="default"/>
      </w:rPr>
    </w:lvl>
    <w:lvl w:ilvl="6" w:tplc="04190001">
      <w:start w:val="1"/>
      <w:numFmt w:val="bullet"/>
      <w:lvlText w:val=""/>
      <w:lvlJc w:val="left"/>
      <w:pPr>
        <w:ind w:left="5112" w:hanging="360"/>
      </w:pPr>
      <w:rPr>
        <w:rFonts w:ascii="Symbol" w:hAnsi="Symbol" w:hint="default"/>
      </w:rPr>
    </w:lvl>
    <w:lvl w:ilvl="7" w:tplc="04190003">
      <w:start w:val="1"/>
      <w:numFmt w:val="bullet"/>
      <w:lvlText w:val="o"/>
      <w:lvlJc w:val="left"/>
      <w:pPr>
        <w:ind w:left="5832" w:hanging="360"/>
      </w:pPr>
      <w:rPr>
        <w:rFonts w:ascii="Courier New" w:hAnsi="Courier New" w:cs="Courier New" w:hint="default"/>
      </w:rPr>
    </w:lvl>
    <w:lvl w:ilvl="8" w:tplc="04190005">
      <w:start w:val="1"/>
      <w:numFmt w:val="bullet"/>
      <w:lvlText w:val=""/>
      <w:lvlJc w:val="left"/>
      <w:pPr>
        <w:ind w:left="6552" w:hanging="360"/>
      </w:pPr>
      <w:rPr>
        <w:rFonts w:ascii="Wingdings" w:hAnsi="Wingdings" w:hint="default"/>
      </w:rPr>
    </w:lvl>
  </w:abstractNum>
  <w:abstractNum w:abstractNumId="41">
    <w:nsid w:val="7A3F2077"/>
    <w:multiLevelType w:val="hybridMultilevel"/>
    <w:tmpl w:val="4E0821E0"/>
    <w:lvl w:ilvl="0" w:tplc="498AA7E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C94932"/>
    <w:multiLevelType w:val="hybridMultilevel"/>
    <w:tmpl w:val="B5A89E04"/>
    <w:lvl w:ilvl="0" w:tplc="733052DC">
      <w:start w:val="4"/>
      <w:numFmt w:val="decimal"/>
      <w:lvlText w:val="%1."/>
      <w:lvlJc w:val="left"/>
      <w:pPr>
        <w:tabs>
          <w:tab w:val="num" w:pos="720"/>
        </w:tabs>
        <w:ind w:left="720" w:hanging="360"/>
      </w:pPr>
      <w:rPr>
        <w:rFonts w:hint="default"/>
      </w:rPr>
    </w:lvl>
    <w:lvl w:ilvl="1" w:tplc="21BC9AA4">
      <w:numFmt w:val="none"/>
      <w:lvlText w:val=""/>
      <w:lvlJc w:val="left"/>
      <w:pPr>
        <w:tabs>
          <w:tab w:val="num" w:pos="360"/>
        </w:tabs>
      </w:pPr>
    </w:lvl>
    <w:lvl w:ilvl="2" w:tplc="0D7814EC">
      <w:numFmt w:val="none"/>
      <w:lvlText w:val=""/>
      <w:lvlJc w:val="left"/>
      <w:pPr>
        <w:tabs>
          <w:tab w:val="num" w:pos="360"/>
        </w:tabs>
      </w:pPr>
    </w:lvl>
    <w:lvl w:ilvl="3" w:tplc="188061E8">
      <w:numFmt w:val="none"/>
      <w:lvlText w:val=""/>
      <w:lvlJc w:val="left"/>
      <w:pPr>
        <w:tabs>
          <w:tab w:val="num" w:pos="360"/>
        </w:tabs>
      </w:pPr>
    </w:lvl>
    <w:lvl w:ilvl="4" w:tplc="A022DDD6">
      <w:numFmt w:val="none"/>
      <w:lvlText w:val=""/>
      <w:lvlJc w:val="left"/>
      <w:pPr>
        <w:tabs>
          <w:tab w:val="num" w:pos="360"/>
        </w:tabs>
      </w:pPr>
    </w:lvl>
    <w:lvl w:ilvl="5" w:tplc="E43A2C16">
      <w:numFmt w:val="none"/>
      <w:lvlText w:val=""/>
      <w:lvlJc w:val="left"/>
      <w:pPr>
        <w:tabs>
          <w:tab w:val="num" w:pos="360"/>
        </w:tabs>
      </w:pPr>
    </w:lvl>
    <w:lvl w:ilvl="6" w:tplc="9CC249F6">
      <w:numFmt w:val="none"/>
      <w:lvlText w:val=""/>
      <w:lvlJc w:val="left"/>
      <w:pPr>
        <w:tabs>
          <w:tab w:val="num" w:pos="360"/>
        </w:tabs>
      </w:pPr>
    </w:lvl>
    <w:lvl w:ilvl="7" w:tplc="CB226926">
      <w:numFmt w:val="none"/>
      <w:lvlText w:val=""/>
      <w:lvlJc w:val="left"/>
      <w:pPr>
        <w:tabs>
          <w:tab w:val="num" w:pos="360"/>
        </w:tabs>
      </w:pPr>
    </w:lvl>
    <w:lvl w:ilvl="8" w:tplc="442CE104">
      <w:numFmt w:val="none"/>
      <w:lvlText w:val=""/>
      <w:lvlJc w:val="left"/>
      <w:pPr>
        <w:tabs>
          <w:tab w:val="num" w:pos="360"/>
        </w:tabs>
      </w:pPr>
    </w:lvl>
  </w:abstractNum>
  <w:num w:numId="1">
    <w:abstractNumId w:val="35"/>
  </w:num>
  <w:num w:numId="2">
    <w:abstractNumId w:val="0"/>
  </w:num>
  <w:num w:numId="3">
    <w:abstractNumId w:val="28"/>
  </w:num>
  <w:num w:numId="4">
    <w:abstractNumId w:val="21"/>
  </w:num>
  <w:num w:numId="5">
    <w:abstractNumId w:val="6"/>
  </w:num>
  <w:num w:numId="6">
    <w:abstractNumId w:val="39"/>
  </w:num>
  <w:num w:numId="7">
    <w:abstractNumId w:val="34"/>
  </w:num>
  <w:num w:numId="8">
    <w:abstractNumId w:val="38"/>
  </w:num>
  <w:num w:numId="9">
    <w:abstractNumId w:val="24"/>
  </w:num>
  <w:num w:numId="10">
    <w:abstractNumId w:val="23"/>
  </w:num>
  <w:num w:numId="11">
    <w:abstractNumId w:val="40"/>
  </w:num>
  <w:num w:numId="12">
    <w:abstractNumId w:val="3"/>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32"/>
  </w:num>
  <w:num w:numId="16">
    <w:abstractNumId w:val="41"/>
  </w:num>
  <w:num w:numId="17">
    <w:abstractNumId w:val="5"/>
  </w:num>
  <w:num w:numId="18">
    <w:abstractNumId w:val="15"/>
  </w:num>
  <w:num w:numId="19">
    <w:abstractNumId w:val="16"/>
  </w:num>
  <w:num w:numId="20">
    <w:abstractNumId w:val="26"/>
  </w:num>
  <w:num w:numId="21">
    <w:abstractNumId w:val="2"/>
  </w:num>
  <w:num w:numId="22">
    <w:abstractNumId w:val="12"/>
  </w:num>
  <w:num w:numId="23">
    <w:abstractNumId w:val="33"/>
  </w:num>
  <w:num w:numId="24">
    <w:abstractNumId w:val="7"/>
  </w:num>
  <w:num w:numId="25">
    <w:abstractNumId w:val="4"/>
  </w:num>
  <w:num w:numId="26">
    <w:abstractNumId w:val="36"/>
  </w:num>
  <w:num w:numId="27">
    <w:abstractNumId w:val="9"/>
  </w:num>
  <w:num w:numId="28">
    <w:abstractNumId w:val="27"/>
  </w:num>
  <w:num w:numId="29">
    <w:abstractNumId w:val="42"/>
  </w:num>
  <w:num w:numId="30">
    <w:abstractNumId w:val="8"/>
  </w:num>
  <w:num w:numId="31">
    <w:abstractNumId w:val="20"/>
  </w:num>
  <w:num w:numId="32">
    <w:abstractNumId w:val="31"/>
  </w:num>
  <w:num w:numId="33">
    <w:abstractNumId w:val="14"/>
  </w:num>
  <w:num w:numId="34">
    <w:abstractNumId w:val="17"/>
  </w:num>
  <w:num w:numId="35">
    <w:abstractNumId w:val="22"/>
  </w:num>
  <w:num w:numId="36">
    <w:abstractNumId w:val="11"/>
  </w:num>
  <w:num w:numId="37">
    <w:abstractNumId w:val="18"/>
  </w:num>
  <w:num w:numId="38">
    <w:abstractNumId w:val="13"/>
  </w:num>
  <w:num w:numId="39">
    <w:abstractNumId w:val="19"/>
  </w:num>
  <w:num w:numId="40">
    <w:abstractNumId w:val="25"/>
  </w:num>
  <w:num w:numId="41">
    <w:abstractNumId w:val="37"/>
  </w:num>
  <w:num w:numId="42">
    <w:abstractNumId w:val="10"/>
  </w:num>
  <w:num w:numId="43">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760"/>
    <w:rsid w:val="00000E97"/>
    <w:rsid w:val="000058B4"/>
    <w:rsid w:val="00010FF6"/>
    <w:rsid w:val="00011F0A"/>
    <w:rsid w:val="00013CEE"/>
    <w:rsid w:val="000159A7"/>
    <w:rsid w:val="00015CD7"/>
    <w:rsid w:val="0001680A"/>
    <w:rsid w:val="000209A0"/>
    <w:rsid w:val="00021D59"/>
    <w:rsid w:val="0002354D"/>
    <w:rsid w:val="00023576"/>
    <w:rsid w:val="00024F3F"/>
    <w:rsid w:val="00025615"/>
    <w:rsid w:val="0002693D"/>
    <w:rsid w:val="0002726B"/>
    <w:rsid w:val="0003130F"/>
    <w:rsid w:val="0003219E"/>
    <w:rsid w:val="000340AF"/>
    <w:rsid w:val="000341C5"/>
    <w:rsid w:val="0003665A"/>
    <w:rsid w:val="000366D1"/>
    <w:rsid w:val="0003673E"/>
    <w:rsid w:val="00040DB1"/>
    <w:rsid w:val="0004400C"/>
    <w:rsid w:val="000453E6"/>
    <w:rsid w:val="00051468"/>
    <w:rsid w:val="0005234F"/>
    <w:rsid w:val="0005244F"/>
    <w:rsid w:val="00053154"/>
    <w:rsid w:val="00054915"/>
    <w:rsid w:val="00055366"/>
    <w:rsid w:val="00055597"/>
    <w:rsid w:val="0005696E"/>
    <w:rsid w:val="00062462"/>
    <w:rsid w:val="0006395C"/>
    <w:rsid w:val="00064918"/>
    <w:rsid w:val="000721D9"/>
    <w:rsid w:val="00072785"/>
    <w:rsid w:val="000736B6"/>
    <w:rsid w:val="000741C7"/>
    <w:rsid w:val="00076944"/>
    <w:rsid w:val="000823BF"/>
    <w:rsid w:val="00083221"/>
    <w:rsid w:val="00083871"/>
    <w:rsid w:val="00084329"/>
    <w:rsid w:val="0009136D"/>
    <w:rsid w:val="0009274B"/>
    <w:rsid w:val="0009296F"/>
    <w:rsid w:val="000945F6"/>
    <w:rsid w:val="000968B8"/>
    <w:rsid w:val="000A094A"/>
    <w:rsid w:val="000A0A8D"/>
    <w:rsid w:val="000A2CB7"/>
    <w:rsid w:val="000A378B"/>
    <w:rsid w:val="000A6341"/>
    <w:rsid w:val="000A64D1"/>
    <w:rsid w:val="000A7400"/>
    <w:rsid w:val="000B1200"/>
    <w:rsid w:val="000B3F78"/>
    <w:rsid w:val="000B43E5"/>
    <w:rsid w:val="000C266C"/>
    <w:rsid w:val="000C5A9C"/>
    <w:rsid w:val="000C6C30"/>
    <w:rsid w:val="000D2AAD"/>
    <w:rsid w:val="000D47B3"/>
    <w:rsid w:val="000D6672"/>
    <w:rsid w:val="000D7872"/>
    <w:rsid w:val="000D795A"/>
    <w:rsid w:val="000E3018"/>
    <w:rsid w:val="000E3A0E"/>
    <w:rsid w:val="000E4342"/>
    <w:rsid w:val="000E5C23"/>
    <w:rsid w:val="000E6410"/>
    <w:rsid w:val="000F0596"/>
    <w:rsid w:val="000F1D7D"/>
    <w:rsid w:val="000F44B5"/>
    <w:rsid w:val="000F7883"/>
    <w:rsid w:val="000F7A9C"/>
    <w:rsid w:val="000F7BAA"/>
    <w:rsid w:val="00102D37"/>
    <w:rsid w:val="00103048"/>
    <w:rsid w:val="00103616"/>
    <w:rsid w:val="0010371E"/>
    <w:rsid w:val="0011228E"/>
    <w:rsid w:val="001149AB"/>
    <w:rsid w:val="001149F4"/>
    <w:rsid w:val="0011619B"/>
    <w:rsid w:val="00117F66"/>
    <w:rsid w:val="00123B73"/>
    <w:rsid w:val="00124CDD"/>
    <w:rsid w:val="0012581E"/>
    <w:rsid w:val="00125891"/>
    <w:rsid w:val="00126A1E"/>
    <w:rsid w:val="00133C59"/>
    <w:rsid w:val="0013474E"/>
    <w:rsid w:val="0013526C"/>
    <w:rsid w:val="00136EF0"/>
    <w:rsid w:val="001418B0"/>
    <w:rsid w:val="00144594"/>
    <w:rsid w:val="001556AB"/>
    <w:rsid w:val="00156ED9"/>
    <w:rsid w:val="001574B1"/>
    <w:rsid w:val="00161216"/>
    <w:rsid w:val="00161C1F"/>
    <w:rsid w:val="00170668"/>
    <w:rsid w:val="001709BB"/>
    <w:rsid w:val="0017223B"/>
    <w:rsid w:val="00174733"/>
    <w:rsid w:val="0017684B"/>
    <w:rsid w:val="00176A19"/>
    <w:rsid w:val="00182294"/>
    <w:rsid w:val="0018238B"/>
    <w:rsid w:val="00185AE8"/>
    <w:rsid w:val="001867B3"/>
    <w:rsid w:val="00186926"/>
    <w:rsid w:val="0018795E"/>
    <w:rsid w:val="001929E3"/>
    <w:rsid w:val="00193ACF"/>
    <w:rsid w:val="001974B9"/>
    <w:rsid w:val="001A1897"/>
    <w:rsid w:val="001A3A15"/>
    <w:rsid w:val="001A54F4"/>
    <w:rsid w:val="001A5F77"/>
    <w:rsid w:val="001B21FE"/>
    <w:rsid w:val="001B2CAF"/>
    <w:rsid w:val="001C0200"/>
    <w:rsid w:val="001C06FA"/>
    <w:rsid w:val="001C2316"/>
    <w:rsid w:val="001C3B70"/>
    <w:rsid w:val="001C427D"/>
    <w:rsid w:val="001D02BE"/>
    <w:rsid w:val="001D212E"/>
    <w:rsid w:val="001E3FC5"/>
    <w:rsid w:val="001F4502"/>
    <w:rsid w:val="001F6576"/>
    <w:rsid w:val="002010DC"/>
    <w:rsid w:val="00203C3E"/>
    <w:rsid w:val="002043DF"/>
    <w:rsid w:val="00205718"/>
    <w:rsid w:val="00205E8F"/>
    <w:rsid w:val="00206AB7"/>
    <w:rsid w:val="002072D8"/>
    <w:rsid w:val="00207759"/>
    <w:rsid w:val="0021108D"/>
    <w:rsid w:val="00220E90"/>
    <w:rsid w:val="0022149B"/>
    <w:rsid w:val="0022175C"/>
    <w:rsid w:val="002218FB"/>
    <w:rsid w:val="0022253F"/>
    <w:rsid w:val="002225D2"/>
    <w:rsid w:val="00223C46"/>
    <w:rsid w:val="00224087"/>
    <w:rsid w:val="00230852"/>
    <w:rsid w:val="00244FC4"/>
    <w:rsid w:val="0024566E"/>
    <w:rsid w:val="00245C39"/>
    <w:rsid w:val="002467CC"/>
    <w:rsid w:val="00250575"/>
    <w:rsid w:val="0025079B"/>
    <w:rsid w:val="0025579E"/>
    <w:rsid w:val="002576DC"/>
    <w:rsid w:val="0026115B"/>
    <w:rsid w:val="0026394C"/>
    <w:rsid w:val="00264937"/>
    <w:rsid w:val="0026652C"/>
    <w:rsid w:val="00270C3D"/>
    <w:rsid w:val="00273AA0"/>
    <w:rsid w:val="00275BD2"/>
    <w:rsid w:val="00277239"/>
    <w:rsid w:val="002778AE"/>
    <w:rsid w:val="0027797F"/>
    <w:rsid w:val="0028216B"/>
    <w:rsid w:val="0028445A"/>
    <w:rsid w:val="00285F49"/>
    <w:rsid w:val="00286A18"/>
    <w:rsid w:val="00292046"/>
    <w:rsid w:val="00293B55"/>
    <w:rsid w:val="002943EE"/>
    <w:rsid w:val="00295B7C"/>
    <w:rsid w:val="00296C85"/>
    <w:rsid w:val="002A01C3"/>
    <w:rsid w:val="002A57AA"/>
    <w:rsid w:val="002B1DD6"/>
    <w:rsid w:val="002B21A7"/>
    <w:rsid w:val="002B28BB"/>
    <w:rsid w:val="002C31FC"/>
    <w:rsid w:val="002C4FB0"/>
    <w:rsid w:val="002C580C"/>
    <w:rsid w:val="002C6600"/>
    <w:rsid w:val="002C67C2"/>
    <w:rsid w:val="002D017D"/>
    <w:rsid w:val="002D04E1"/>
    <w:rsid w:val="002D1C5F"/>
    <w:rsid w:val="002D3BC1"/>
    <w:rsid w:val="002D4C18"/>
    <w:rsid w:val="002D5BEF"/>
    <w:rsid w:val="002D6B3F"/>
    <w:rsid w:val="002E235C"/>
    <w:rsid w:val="002E4F67"/>
    <w:rsid w:val="002E515A"/>
    <w:rsid w:val="002E5749"/>
    <w:rsid w:val="002F01A4"/>
    <w:rsid w:val="002F40BE"/>
    <w:rsid w:val="00302DE3"/>
    <w:rsid w:val="00303186"/>
    <w:rsid w:val="00303993"/>
    <w:rsid w:val="003111F3"/>
    <w:rsid w:val="003113CC"/>
    <w:rsid w:val="00311DE8"/>
    <w:rsid w:val="00312092"/>
    <w:rsid w:val="00312490"/>
    <w:rsid w:val="003133C4"/>
    <w:rsid w:val="0031378C"/>
    <w:rsid w:val="003148D0"/>
    <w:rsid w:val="00322487"/>
    <w:rsid w:val="00322F55"/>
    <w:rsid w:val="003239D8"/>
    <w:rsid w:val="00323BF2"/>
    <w:rsid w:val="00324327"/>
    <w:rsid w:val="00326D81"/>
    <w:rsid w:val="00334DB0"/>
    <w:rsid w:val="00342C13"/>
    <w:rsid w:val="0034312C"/>
    <w:rsid w:val="00343729"/>
    <w:rsid w:val="00343BBA"/>
    <w:rsid w:val="0035057D"/>
    <w:rsid w:val="003525AD"/>
    <w:rsid w:val="00352FAC"/>
    <w:rsid w:val="0035759A"/>
    <w:rsid w:val="00361F56"/>
    <w:rsid w:val="0036384D"/>
    <w:rsid w:val="00367243"/>
    <w:rsid w:val="003724AE"/>
    <w:rsid w:val="00372B8C"/>
    <w:rsid w:val="00375E93"/>
    <w:rsid w:val="003761B1"/>
    <w:rsid w:val="0037717E"/>
    <w:rsid w:val="00381215"/>
    <w:rsid w:val="00381748"/>
    <w:rsid w:val="00387E0B"/>
    <w:rsid w:val="003913E5"/>
    <w:rsid w:val="0039259C"/>
    <w:rsid w:val="00396F3F"/>
    <w:rsid w:val="003A03D4"/>
    <w:rsid w:val="003A3DAA"/>
    <w:rsid w:val="003A7170"/>
    <w:rsid w:val="003B3FA6"/>
    <w:rsid w:val="003B4D4C"/>
    <w:rsid w:val="003B5718"/>
    <w:rsid w:val="003B773A"/>
    <w:rsid w:val="003C1005"/>
    <w:rsid w:val="003C18B7"/>
    <w:rsid w:val="003C6016"/>
    <w:rsid w:val="003D08A0"/>
    <w:rsid w:val="003D3447"/>
    <w:rsid w:val="003D3DAA"/>
    <w:rsid w:val="003D4AEC"/>
    <w:rsid w:val="003D5699"/>
    <w:rsid w:val="003E2813"/>
    <w:rsid w:val="003E2D25"/>
    <w:rsid w:val="003E4232"/>
    <w:rsid w:val="003F0B8F"/>
    <w:rsid w:val="003F3356"/>
    <w:rsid w:val="003F504A"/>
    <w:rsid w:val="003F5E71"/>
    <w:rsid w:val="003F6C85"/>
    <w:rsid w:val="004001AA"/>
    <w:rsid w:val="00400E4C"/>
    <w:rsid w:val="00401223"/>
    <w:rsid w:val="00402834"/>
    <w:rsid w:val="00404AA5"/>
    <w:rsid w:val="00405503"/>
    <w:rsid w:val="004104AB"/>
    <w:rsid w:val="0041514F"/>
    <w:rsid w:val="00415266"/>
    <w:rsid w:val="0041638D"/>
    <w:rsid w:val="00416BA2"/>
    <w:rsid w:val="00422D9D"/>
    <w:rsid w:val="004244D4"/>
    <w:rsid w:val="0043496D"/>
    <w:rsid w:val="004414AF"/>
    <w:rsid w:val="0044569E"/>
    <w:rsid w:val="0044575E"/>
    <w:rsid w:val="004466C2"/>
    <w:rsid w:val="00447626"/>
    <w:rsid w:val="004509C9"/>
    <w:rsid w:val="00451517"/>
    <w:rsid w:val="004613FE"/>
    <w:rsid w:val="00462F19"/>
    <w:rsid w:val="004632FC"/>
    <w:rsid w:val="00463C8A"/>
    <w:rsid w:val="00464223"/>
    <w:rsid w:val="00465305"/>
    <w:rsid w:val="0046710E"/>
    <w:rsid w:val="00470328"/>
    <w:rsid w:val="00472B3A"/>
    <w:rsid w:val="00472F31"/>
    <w:rsid w:val="0047444F"/>
    <w:rsid w:val="004749A0"/>
    <w:rsid w:val="00474E19"/>
    <w:rsid w:val="004754DE"/>
    <w:rsid w:val="00476EA6"/>
    <w:rsid w:val="00482C46"/>
    <w:rsid w:val="00486D19"/>
    <w:rsid w:val="00491616"/>
    <w:rsid w:val="00494452"/>
    <w:rsid w:val="00496E3B"/>
    <w:rsid w:val="004974C2"/>
    <w:rsid w:val="004A15EF"/>
    <w:rsid w:val="004A5651"/>
    <w:rsid w:val="004A601F"/>
    <w:rsid w:val="004A650C"/>
    <w:rsid w:val="004B0F26"/>
    <w:rsid w:val="004B3C06"/>
    <w:rsid w:val="004B6A39"/>
    <w:rsid w:val="004B6B1C"/>
    <w:rsid w:val="004B6CE4"/>
    <w:rsid w:val="004B71ED"/>
    <w:rsid w:val="004C0B09"/>
    <w:rsid w:val="004C1FF0"/>
    <w:rsid w:val="004C3337"/>
    <w:rsid w:val="004C5EE8"/>
    <w:rsid w:val="004C60E6"/>
    <w:rsid w:val="004D10F3"/>
    <w:rsid w:val="004D5D35"/>
    <w:rsid w:val="004D6BA1"/>
    <w:rsid w:val="004E177F"/>
    <w:rsid w:val="004E2C14"/>
    <w:rsid w:val="004E5739"/>
    <w:rsid w:val="004E62BD"/>
    <w:rsid w:val="004E6D24"/>
    <w:rsid w:val="004F2B8F"/>
    <w:rsid w:val="004F7963"/>
    <w:rsid w:val="00501529"/>
    <w:rsid w:val="00503B39"/>
    <w:rsid w:val="00505EC3"/>
    <w:rsid w:val="0050675A"/>
    <w:rsid w:val="00506CA6"/>
    <w:rsid w:val="0051025E"/>
    <w:rsid w:val="005119BA"/>
    <w:rsid w:val="00513456"/>
    <w:rsid w:val="00513692"/>
    <w:rsid w:val="00516C7B"/>
    <w:rsid w:val="00516C8E"/>
    <w:rsid w:val="00517123"/>
    <w:rsid w:val="00521E9F"/>
    <w:rsid w:val="00522C1A"/>
    <w:rsid w:val="005231E3"/>
    <w:rsid w:val="00524C60"/>
    <w:rsid w:val="00530A42"/>
    <w:rsid w:val="00531751"/>
    <w:rsid w:val="005320BD"/>
    <w:rsid w:val="00533692"/>
    <w:rsid w:val="00536099"/>
    <w:rsid w:val="00536DA5"/>
    <w:rsid w:val="00540501"/>
    <w:rsid w:val="0054088B"/>
    <w:rsid w:val="00540B72"/>
    <w:rsid w:val="00545244"/>
    <w:rsid w:val="00546C1D"/>
    <w:rsid w:val="00552158"/>
    <w:rsid w:val="00552404"/>
    <w:rsid w:val="005531D7"/>
    <w:rsid w:val="005733DA"/>
    <w:rsid w:val="00575EF1"/>
    <w:rsid w:val="0057634A"/>
    <w:rsid w:val="005779C4"/>
    <w:rsid w:val="00577D34"/>
    <w:rsid w:val="00582414"/>
    <w:rsid w:val="00585B5B"/>
    <w:rsid w:val="00586616"/>
    <w:rsid w:val="0058782F"/>
    <w:rsid w:val="00592EB2"/>
    <w:rsid w:val="00593F1C"/>
    <w:rsid w:val="00594693"/>
    <w:rsid w:val="005949A0"/>
    <w:rsid w:val="00595302"/>
    <w:rsid w:val="00596546"/>
    <w:rsid w:val="005A0E34"/>
    <w:rsid w:val="005A6CCB"/>
    <w:rsid w:val="005B314A"/>
    <w:rsid w:val="005B320D"/>
    <w:rsid w:val="005B41D6"/>
    <w:rsid w:val="005B4664"/>
    <w:rsid w:val="005B62A1"/>
    <w:rsid w:val="005C0477"/>
    <w:rsid w:val="005C2D6D"/>
    <w:rsid w:val="005C2FAA"/>
    <w:rsid w:val="005C5035"/>
    <w:rsid w:val="005C6DEB"/>
    <w:rsid w:val="005C735A"/>
    <w:rsid w:val="005D273A"/>
    <w:rsid w:val="005D759B"/>
    <w:rsid w:val="005D7CED"/>
    <w:rsid w:val="005E000A"/>
    <w:rsid w:val="005E2273"/>
    <w:rsid w:val="005E75D9"/>
    <w:rsid w:val="005F2B88"/>
    <w:rsid w:val="005F44AB"/>
    <w:rsid w:val="005F4E24"/>
    <w:rsid w:val="005F5987"/>
    <w:rsid w:val="005F5DCE"/>
    <w:rsid w:val="005F7B70"/>
    <w:rsid w:val="00602B6A"/>
    <w:rsid w:val="0060325A"/>
    <w:rsid w:val="00605FB9"/>
    <w:rsid w:val="00610151"/>
    <w:rsid w:val="006242C2"/>
    <w:rsid w:val="0062488F"/>
    <w:rsid w:val="00624A5C"/>
    <w:rsid w:val="00625426"/>
    <w:rsid w:val="00630EB2"/>
    <w:rsid w:val="00633633"/>
    <w:rsid w:val="00634AB5"/>
    <w:rsid w:val="0063503C"/>
    <w:rsid w:val="006362A5"/>
    <w:rsid w:val="00636302"/>
    <w:rsid w:val="00636813"/>
    <w:rsid w:val="0064254E"/>
    <w:rsid w:val="006450FF"/>
    <w:rsid w:val="006527EB"/>
    <w:rsid w:val="00653350"/>
    <w:rsid w:val="0065485E"/>
    <w:rsid w:val="0065732E"/>
    <w:rsid w:val="00660106"/>
    <w:rsid w:val="0066054E"/>
    <w:rsid w:val="006633EC"/>
    <w:rsid w:val="00663430"/>
    <w:rsid w:val="006660B9"/>
    <w:rsid w:val="006718D9"/>
    <w:rsid w:val="0067217E"/>
    <w:rsid w:val="00672F84"/>
    <w:rsid w:val="0067505B"/>
    <w:rsid w:val="006774B4"/>
    <w:rsid w:val="006862B2"/>
    <w:rsid w:val="0068677F"/>
    <w:rsid w:val="0068743F"/>
    <w:rsid w:val="00690A8E"/>
    <w:rsid w:val="00692777"/>
    <w:rsid w:val="0069287A"/>
    <w:rsid w:val="006954ED"/>
    <w:rsid w:val="006A0607"/>
    <w:rsid w:val="006A063F"/>
    <w:rsid w:val="006A1CCC"/>
    <w:rsid w:val="006A3F2D"/>
    <w:rsid w:val="006A4540"/>
    <w:rsid w:val="006A6381"/>
    <w:rsid w:val="006A6B37"/>
    <w:rsid w:val="006B0A45"/>
    <w:rsid w:val="006B5723"/>
    <w:rsid w:val="006B6D1D"/>
    <w:rsid w:val="006C1974"/>
    <w:rsid w:val="006C1DA7"/>
    <w:rsid w:val="006C2F74"/>
    <w:rsid w:val="006C3FF9"/>
    <w:rsid w:val="006C41FB"/>
    <w:rsid w:val="006C63DC"/>
    <w:rsid w:val="006D10DA"/>
    <w:rsid w:val="006D6618"/>
    <w:rsid w:val="006E0B9F"/>
    <w:rsid w:val="006E4E77"/>
    <w:rsid w:val="006E7F65"/>
    <w:rsid w:val="006F0473"/>
    <w:rsid w:val="006F51F7"/>
    <w:rsid w:val="006F5A1A"/>
    <w:rsid w:val="00701CD6"/>
    <w:rsid w:val="00701D68"/>
    <w:rsid w:val="00702B7D"/>
    <w:rsid w:val="00702C86"/>
    <w:rsid w:val="00704531"/>
    <w:rsid w:val="00705B55"/>
    <w:rsid w:val="00705DC8"/>
    <w:rsid w:val="0070681A"/>
    <w:rsid w:val="00706A9F"/>
    <w:rsid w:val="007128A2"/>
    <w:rsid w:val="00713750"/>
    <w:rsid w:val="0071486D"/>
    <w:rsid w:val="00715F12"/>
    <w:rsid w:val="00716C6C"/>
    <w:rsid w:val="007213F1"/>
    <w:rsid w:val="007238BB"/>
    <w:rsid w:val="00723B5C"/>
    <w:rsid w:val="00725015"/>
    <w:rsid w:val="00726351"/>
    <w:rsid w:val="00740F3B"/>
    <w:rsid w:val="0074449E"/>
    <w:rsid w:val="00745B04"/>
    <w:rsid w:val="007474C8"/>
    <w:rsid w:val="00747BD3"/>
    <w:rsid w:val="00747EC2"/>
    <w:rsid w:val="00750522"/>
    <w:rsid w:val="00750805"/>
    <w:rsid w:val="0075570C"/>
    <w:rsid w:val="0076004A"/>
    <w:rsid w:val="007607EE"/>
    <w:rsid w:val="007609BE"/>
    <w:rsid w:val="00760B18"/>
    <w:rsid w:val="00761DB2"/>
    <w:rsid w:val="00762010"/>
    <w:rsid w:val="007649C9"/>
    <w:rsid w:val="00764AC2"/>
    <w:rsid w:val="00765391"/>
    <w:rsid w:val="00765B29"/>
    <w:rsid w:val="00766F4E"/>
    <w:rsid w:val="0077087D"/>
    <w:rsid w:val="00782295"/>
    <w:rsid w:val="0078717A"/>
    <w:rsid w:val="007871BA"/>
    <w:rsid w:val="00787702"/>
    <w:rsid w:val="0079354F"/>
    <w:rsid w:val="00795663"/>
    <w:rsid w:val="007960A8"/>
    <w:rsid w:val="00797701"/>
    <w:rsid w:val="007A1943"/>
    <w:rsid w:val="007A54E9"/>
    <w:rsid w:val="007B26F1"/>
    <w:rsid w:val="007B2DA1"/>
    <w:rsid w:val="007C00A5"/>
    <w:rsid w:val="007C18BB"/>
    <w:rsid w:val="007C224E"/>
    <w:rsid w:val="007C5207"/>
    <w:rsid w:val="007C655B"/>
    <w:rsid w:val="007D06A4"/>
    <w:rsid w:val="007D3140"/>
    <w:rsid w:val="007D3DFF"/>
    <w:rsid w:val="007D406C"/>
    <w:rsid w:val="007D5F37"/>
    <w:rsid w:val="007E025F"/>
    <w:rsid w:val="007E1A22"/>
    <w:rsid w:val="007E4F31"/>
    <w:rsid w:val="007E5BCA"/>
    <w:rsid w:val="007E6435"/>
    <w:rsid w:val="007F11A6"/>
    <w:rsid w:val="007F22E7"/>
    <w:rsid w:val="007F3DA9"/>
    <w:rsid w:val="007F54B4"/>
    <w:rsid w:val="007F593A"/>
    <w:rsid w:val="007F64E7"/>
    <w:rsid w:val="007F6F98"/>
    <w:rsid w:val="0080590F"/>
    <w:rsid w:val="00805BAF"/>
    <w:rsid w:val="00807274"/>
    <w:rsid w:val="008101B6"/>
    <w:rsid w:val="008110C2"/>
    <w:rsid w:val="00811F08"/>
    <w:rsid w:val="00812AB7"/>
    <w:rsid w:val="0081397E"/>
    <w:rsid w:val="008141CE"/>
    <w:rsid w:val="0081465C"/>
    <w:rsid w:val="00820707"/>
    <w:rsid w:val="0082294A"/>
    <w:rsid w:val="008231C7"/>
    <w:rsid w:val="008232FE"/>
    <w:rsid w:val="0082425C"/>
    <w:rsid w:val="00844677"/>
    <w:rsid w:val="00844E0E"/>
    <w:rsid w:val="00846022"/>
    <w:rsid w:val="00847710"/>
    <w:rsid w:val="00851C1A"/>
    <w:rsid w:val="00855D7A"/>
    <w:rsid w:val="0085662F"/>
    <w:rsid w:val="00861DFB"/>
    <w:rsid w:val="008627A6"/>
    <w:rsid w:val="00862A20"/>
    <w:rsid w:val="008631A6"/>
    <w:rsid w:val="0086682F"/>
    <w:rsid w:val="0086715A"/>
    <w:rsid w:val="00870B4E"/>
    <w:rsid w:val="00870BD0"/>
    <w:rsid w:val="008750BB"/>
    <w:rsid w:val="00875CE9"/>
    <w:rsid w:val="008760F1"/>
    <w:rsid w:val="00890D3A"/>
    <w:rsid w:val="00892DF9"/>
    <w:rsid w:val="00894E13"/>
    <w:rsid w:val="008A64F4"/>
    <w:rsid w:val="008B089F"/>
    <w:rsid w:val="008B39B1"/>
    <w:rsid w:val="008B3BCB"/>
    <w:rsid w:val="008B3D0A"/>
    <w:rsid w:val="008B5447"/>
    <w:rsid w:val="008B5D54"/>
    <w:rsid w:val="008B5F96"/>
    <w:rsid w:val="008B6D00"/>
    <w:rsid w:val="008C1A44"/>
    <w:rsid w:val="008C4760"/>
    <w:rsid w:val="008C6292"/>
    <w:rsid w:val="008C6B2B"/>
    <w:rsid w:val="008C753E"/>
    <w:rsid w:val="008D2084"/>
    <w:rsid w:val="008D4018"/>
    <w:rsid w:val="008D4335"/>
    <w:rsid w:val="008D4443"/>
    <w:rsid w:val="008D60F8"/>
    <w:rsid w:val="008D7185"/>
    <w:rsid w:val="008D760B"/>
    <w:rsid w:val="008E2300"/>
    <w:rsid w:val="008E4AF5"/>
    <w:rsid w:val="008E4FA2"/>
    <w:rsid w:val="008E6EA3"/>
    <w:rsid w:val="008F0B37"/>
    <w:rsid w:val="008F610A"/>
    <w:rsid w:val="00903961"/>
    <w:rsid w:val="0092026B"/>
    <w:rsid w:val="00926599"/>
    <w:rsid w:val="00933AB9"/>
    <w:rsid w:val="00935806"/>
    <w:rsid w:val="00937004"/>
    <w:rsid w:val="00937572"/>
    <w:rsid w:val="00937D6A"/>
    <w:rsid w:val="009427FE"/>
    <w:rsid w:val="00943B0B"/>
    <w:rsid w:val="009460F9"/>
    <w:rsid w:val="00947A4B"/>
    <w:rsid w:val="00950DA3"/>
    <w:rsid w:val="00951E82"/>
    <w:rsid w:val="00952A06"/>
    <w:rsid w:val="0095465C"/>
    <w:rsid w:val="00954660"/>
    <w:rsid w:val="009547B1"/>
    <w:rsid w:val="00960432"/>
    <w:rsid w:val="00962DFB"/>
    <w:rsid w:val="00967B6B"/>
    <w:rsid w:val="009712B8"/>
    <w:rsid w:val="00971AD5"/>
    <w:rsid w:val="00983D43"/>
    <w:rsid w:val="00984F91"/>
    <w:rsid w:val="009863F2"/>
    <w:rsid w:val="00993163"/>
    <w:rsid w:val="00993E4D"/>
    <w:rsid w:val="009A69EE"/>
    <w:rsid w:val="009B0D34"/>
    <w:rsid w:val="009B12C4"/>
    <w:rsid w:val="009B28C5"/>
    <w:rsid w:val="009B2A6E"/>
    <w:rsid w:val="009B7E99"/>
    <w:rsid w:val="009C18AA"/>
    <w:rsid w:val="009C3DBF"/>
    <w:rsid w:val="009C43C2"/>
    <w:rsid w:val="009C43C7"/>
    <w:rsid w:val="009C71BC"/>
    <w:rsid w:val="009D3954"/>
    <w:rsid w:val="009D672B"/>
    <w:rsid w:val="009E1DC1"/>
    <w:rsid w:val="009E4B6E"/>
    <w:rsid w:val="009E4CAA"/>
    <w:rsid w:val="009F0001"/>
    <w:rsid w:val="009F24FD"/>
    <w:rsid w:val="009F3045"/>
    <w:rsid w:val="009F4D8A"/>
    <w:rsid w:val="009F6D54"/>
    <w:rsid w:val="009F745E"/>
    <w:rsid w:val="00A001C6"/>
    <w:rsid w:val="00A007C2"/>
    <w:rsid w:val="00A01B07"/>
    <w:rsid w:val="00A02EE9"/>
    <w:rsid w:val="00A06A81"/>
    <w:rsid w:val="00A06E63"/>
    <w:rsid w:val="00A0717B"/>
    <w:rsid w:val="00A07858"/>
    <w:rsid w:val="00A1057E"/>
    <w:rsid w:val="00A10E67"/>
    <w:rsid w:val="00A1222D"/>
    <w:rsid w:val="00A133CC"/>
    <w:rsid w:val="00A133EB"/>
    <w:rsid w:val="00A146CF"/>
    <w:rsid w:val="00A20458"/>
    <w:rsid w:val="00A26FBD"/>
    <w:rsid w:val="00A31AE2"/>
    <w:rsid w:val="00A31FFB"/>
    <w:rsid w:val="00A32EA0"/>
    <w:rsid w:val="00A34001"/>
    <w:rsid w:val="00A42AE8"/>
    <w:rsid w:val="00A44946"/>
    <w:rsid w:val="00A468BA"/>
    <w:rsid w:val="00A46A74"/>
    <w:rsid w:val="00A55630"/>
    <w:rsid w:val="00A55735"/>
    <w:rsid w:val="00A56496"/>
    <w:rsid w:val="00A56C0E"/>
    <w:rsid w:val="00A57D29"/>
    <w:rsid w:val="00A60DD0"/>
    <w:rsid w:val="00A650B2"/>
    <w:rsid w:val="00A727FF"/>
    <w:rsid w:val="00A7289B"/>
    <w:rsid w:val="00A72C1A"/>
    <w:rsid w:val="00A72D5B"/>
    <w:rsid w:val="00A73310"/>
    <w:rsid w:val="00A73F71"/>
    <w:rsid w:val="00A764C2"/>
    <w:rsid w:val="00A836AC"/>
    <w:rsid w:val="00A852C6"/>
    <w:rsid w:val="00A85923"/>
    <w:rsid w:val="00A85AB0"/>
    <w:rsid w:val="00A85F01"/>
    <w:rsid w:val="00A875B1"/>
    <w:rsid w:val="00A9205C"/>
    <w:rsid w:val="00A9544E"/>
    <w:rsid w:val="00A977E4"/>
    <w:rsid w:val="00AA1572"/>
    <w:rsid w:val="00AA2387"/>
    <w:rsid w:val="00AA2B29"/>
    <w:rsid w:val="00AA4432"/>
    <w:rsid w:val="00AA6DDA"/>
    <w:rsid w:val="00AA7284"/>
    <w:rsid w:val="00AB188B"/>
    <w:rsid w:val="00AB221C"/>
    <w:rsid w:val="00AB30D1"/>
    <w:rsid w:val="00AB398C"/>
    <w:rsid w:val="00AB484C"/>
    <w:rsid w:val="00AB4E35"/>
    <w:rsid w:val="00AB4FB8"/>
    <w:rsid w:val="00AB6DED"/>
    <w:rsid w:val="00AB70D5"/>
    <w:rsid w:val="00AB77AE"/>
    <w:rsid w:val="00AC1604"/>
    <w:rsid w:val="00AC4209"/>
    <w:rsid w:val="00AC4272"/>
    <w:rsid w:val="00AC4A33"/>
    <w:rsid w:val="00AC5BDD"/>
    <w:rsid w:val="00AD059D"/>
    <w:rsid w:val="00AD0837"/>
    <w:rsid w:val="00AD0C08"/>
    <w:rsid w:val="00AD218B"/>
    <w:rsid w:val="00AD46EC"/>
    <w:rsid w:val="00AD57D3"/>
    <w:rsid w:val="00AD58C1"/>
    <w:rsid w:val="00AE0271"/>
    <w:rsid w:val="00AE0ABB"/>
    <w:rsid w:val="00AE0ECE"/>
    <w:rsid w:val="00AE1D85"/>
    <w:rsid w:val="00AE227F"/>
    <w:rsid w:val="00AF2E35"/>
    <w:rsid w:val="00AF4189"/>
    <w:rsid w:val="00AF58FF"/>
    <w:rsid w:val="00B02921"/>
    <w:rsid w:val="00B02DDC"/>
    <w:rsid w:val="00B0526C"/>
    <w:rsid w:val="00B062E5"/>
    <w:rsid w:val="00B10B00"/>
    <w:rsid w:val="00B13319"/>
    <w:rsid w:val="00B15509"/>
    <w:rsid w:val="00B20430"/>
    <w:rsid w:val="00B23865"/>
    <w:rsid w:val="00B24469"/>
    <w:rsid w:val="00B2486F"/>
    <w:rsid w:val="00B249DC"/>
    <w:rsid w:val="00B26338"/>
    <w:rsid w:val="00B273E0"/>
    <w:rsid w:val="00B274AA"/>
    <w:rsid w:val="00B300B1"/>
    <w:rsid w:val="00B3083C"/>
    <w:rsid w:val="00B37CB7"/>
    <w:rsid w:val="00B41234"/>
    <w:rsid w:val="00B41B22"/>
    <w:rsid w:val="00B431E1"/>
    <w:rsid w:val="00B4380D"/>
    <w:rsid w:val="00B43AFD"/>
    <w:rsid w:val="00B44F08"/>
    <w:rsid w:val="00B4632C"/>
    <w:rsid w:val="00B4769B"/>
    <w:rsid w:val="00B52092"/>
    <w:rsid w:val="00B52F07"/>
    <w:rsid w:val="00B53A4A"/>
    <w:rsid w:val="00B572AA"/>
    <w:rsid w:val="00B603B2"/>
    <w:rsid w:val="00B642EC"/>
    <w:rsid w:val="00B651F7"/>
    <w:rsid w:val="00B70E52"/>
    <w:rsid w:val="00B72D8B"/>
    <w:rsid w:val="00B746F0"/>
    <w:rsid w:val="00B84956"/>
    <w:rsid w:val="00B910E2"/>
    <w:rsid w:val="00B92086"/>
    <w:rsid w:val="00B9469A"/>
    <w:rsid w:val="00B948AD"/>
    <w:rsid w:val="00B94ADF"/>
    <w:rsid w:val="00B97763"/>
    <w:rsid w:val="00BA063F"/>
    <w:rsid w:val="00BA0CE8"/>
    <w:rsid w:val="00BA281C"/>
    <w:rsid w:val="00BA4AEB"/>
    <w:rsid w:val="00BA4B10"/>
    <w:rsid w:val="00BA51A1"/>
    <w:rsid w:val="00BA6075"/>
    <w:rsid w:val="00BC2092"/>
    <w:rsid w:val="00BC235D"/>
    <w:rsid w:val="00BC24AB"/>
    <w:rsid w:val="00BC7B40"/>
    <w:rsid w:val="00BD06D6"/>
    <w:rsid w:val="00BD5564"/>
    <w:rsid w:val="00BE22F3"/>
    <w:rsid w:val="00BE2A0C"/>
    <w:rsid w:val="00BE2EB8"/>
    <w:rsid w:val="00BE32F3"/>
    <w:rsid w:val="00BE35CB"/>
    <w:rsid w:val="00BE41D9"/>
    <w:rsid w:val="00BF0C02"/>
    <w:rsid w:val="00BF344F"/>
    <w:rsid w:val="00BF409B"/>
    <w:rsid w:val="00BF68B4"/>
    <w:rsid w:val="00C05973"/>
    <w:rsid w:val="00C06E95"/>
    <w:rsid w:val="00C12F8C"/>
    <w:rsid w:val="00C1453B"/>
    <w:rsid w:val="00C14FDF"/>
    <w:rsid w:val="00C15533"/>
    <w:rsid w:val="00C15C50"/>
    <w:rsid w:val="00C24722"/>
    <w:rsid w:val="00C30208"/>
    <w:rsid w:val="00C312B2"/>
    <w:rsid w:val="00C36427"/>
    <w:rsid w:val="00C400DB"/>
    <w:rsid w:val="00C4078A"/>
    <w:rsid w:val="00C41BC7"/>
    <w:rsid w:val="00C47F42"/>
    <w:rsid w:val="00C5277E"/>
    <w:rsid w:val="00C52CBD"/>
    <w:rsid w:val="00C540A7"/>
    <w:rsid w:val="00C54121"/>
    <w:rsid w:val="00C54432"/>
    <w:rsid w:val="00C55C0B"/>
    <w:rsid w:val="00C5632E"/>
    <w:rsid w:val="00C608EC"/>
    <w:rsid w:val="00C617E4"/>
    <w:rsid w:val="00C65217"/>
    <w:rsid w:val="00C673CE"/>
    <w:rsid w:val="00C72A57"/>
    <w:rsid w:val="00C74237"/>
    <w:rsid w:val="00C760A0"/>
    <w:rsid w:val="00C76506"/>
    <w:rsid w:val="00C76617"/>
    <w:rsid w:val="00C8021B"/>
    <w:rsid w:val="00C82F52"/>
    <w:rsid w:val="00C834D1"/>
    <w:rsid w:val="00C854E8"/>
    <w:rsid w:val="00C87996"/>
    <w:rsid w:val="00C87BED"/>
    <w:rsid w:val="00C933E0"/>
    <w:rsid w:val="00C945AF"/>
    <w:rsid w:val="00C96E4D"/>
    <w:rsid w:val="00C97DD7"/>
    <w:rsid w:val="00CA184D"/>
    <w:rsid w:val="00CA35F4"/>
    <w:rsid w:val="00CA5D8A"/>
    <w:rsid w:val="00CA5F33"/>
    <w:rsid w:val="00CB0827"/>
    <w:rsid w:val="00CB0A41"/>
    <w:rsid w:val="00CB1099"/>
    <w:rsid w:val="00CB163B"/>
    <w:rsid w:val="00CB4F39"/>
    <w:rsid w:val="00CB7418"/>
    <w:rsid w:val="00CB795B"/>
    <w:rsid w:val="00CC4FB4"/>
    <w:rsid w:val="00CC612C"/>
    <w:rsid w:val="00CD14F0"/>
    <w:rsid w:val="00CD56D0"/>
    <w:rsid w:val="00CD788A"/>
    <w:rsid w:val="00CE3795"/>
    <w:rsid w:val="00CE51C4"/>
    <w:rsid w:val="00CE5561"/>
    <w:rsid w:val="00CE694F"/>
    <w:rsid w:val="00CE6CA5"/>
    <w:rsid w:val="00CE73A9"/>
    <w:rsid w:val="00CF298C"/>
    <w:rsid w:val="00CF336A"/>
    <w:rsid w:val="00D0105B"/>
    <w:rsid w:val="00D01CC5"/>
    <w:rsid w:val="00D038A7"/>
    <w:rsid w:val="00D04AA7"/>
    <w:rsid w:val="00D1064A"/>
    <w:rsid w:val="00D11C08"/>
    <w:rsid w:val="00D13971"/>
    <w:rsid w:val="00D15271"/>
    <w:rsid w:val="00D15393"/>
    <w:rsid w:val="00D156C9"/>
    <w:rsid w:val="00D17CB0"/>
    <w:rsid w:val="00D205A4"/>
    <w:rsid w:val="00D22395"/>
    <w:rsid w:val="00D24A7D"/>
    <w:rsid w:val="00D253C9"/>
    <w:rsid w:val="00D255F4"/>
    <w:rsid w:val="00D2729E"/>
    <w:rsid w:val="00D2759F"/>
    <w:rsid w:val="00D334B7"/>
    <w:rsid w:val="00D34051"/>
    <w:rsid w:val="00D41423"/>
    <w:rsid w:val="00D4239B"/>
    <w:rsid w:val="00D45819"/>
    <w:rsid w:val="00D521F0"/>
    <w:rsid w:val="00D52F63"/>
    <w:rsid w:val="00D53F00"/>
    <w:rsid w:val="00D54A67"/>
    <w:rsid w:val="00D62D2C"/>
    <w:rsid w:val="00D640E6"/>
    <w:rsid w:val="00D704E4"/>
    <w:rsid w:val="00D74FBE"/>
    <w:rsid w:val="00D750F2"/>
    <w:rsid w:val="00D81B9C"/>
    <w:rsid w:val="00D8481F"/>
    <w:rsid w:val="00D86229"/>
    <w:rsid w:val="00D901FD"/>
    <w:rsid w:val="00D907C3"/>
    <w:rsid w:val="00D91B93"/>
    <w:rsid w:val="00D93001"/>
    <w:rsid w:val="00D9399C"/>
    <w:rsid w:val="00D96FA7"/>
    <w:rsid w:val="00D976B0"/>
    <w:rsid w:val="00D97B4F"/>
    <w:rsid w:val="00DA252F"/>
    <w:rsid w:val="00DA288A"/>
    <w:rsid w:val="00DA2D92"/>
    <w:rsid w:val="00DA3F93"/>
    <w:rsid w:val="00DA4ABD"/>
    <w:rsid w:val="00DB5415"/>
    <w:rsid w:val="00DB7283"/>
    <w:rsid w:val="00DC233B"/>
    <w:rsid w:val="00DC549C"/>
    <w:rsid w:val="00DC6BD5"/>
    <w:rsid w:val="00DD355E"/>
    <w:rsid w:val="00DE422B"/>
    <w:rsid w:val="00DE5DAE"/>
    <w:rsid w:val="00DE7014"/>
    <w:rsid w:val="00DE7857"/>
    <w:rsid w:val="00DF0A7B"/>
    <w:rsid w:val="00DF0E47"/>
    <w:rsid w:val="00DF10C9"/>
    <w:rsid w:val="00DF2680"/>
    <w:rsid w:val="00DF2813"/>
    <w:rsid w:val="00DF4662"/>
    <w:rsid w:val="00DF4B2D"/>
    <w:rsid w:val="00E00F4C"/>
    <w:rsid w:val="00E01F72"/>
    <w:rsid w:val="00E03DAF"/>
    <w:rsid w:val="00E066EB"/>
    <w:rsid w:val="00E12B3C"/>
    <w:rsid w:val="00E14781"/>
    <w:rsid w:val="00E15859"/>
    <w:rsid w:val="00E16D46"/>
    <w:rsid w:val="00E17677"/>
    <w:rsid w:val="00E17CA1"/>
    <w:rsid w:val="00E203D4"/>
    <w:rsid w:val="00E2331B"/>
    <w:rsid w:val="00E25BDB"/>
    <w:rsid w:val="00E2629F"/>
    <w:rsid w:val="00E27482"/>
    <w:rsid w:val="00E27518"/>
    <w:rsid w:val="00E30EE8"/>
    <w:rsid w:val="00E3119B"/>
    <w:rsid w:val="00E31794"/>
    <w:rsid w:val="00E32108"/>
    <w:rsid w:val="00E322DF"/>
    <w:rsid w:val="00E330AB"/>
    <w:rsid w:val="00E33E33"/>
    <w:rsid w:val="00E368F0"/>
    <w:rsid w:val="00E36DDC"/>
    <w:rsid w:val="00E37EB6"/>
    <w:rsid w:val="00E40919"/>
    <w:rsid w:val="00E43A97"/>
    <w:rsid w:val="00E44B7B"/>
    <w:rsid w:val="00E45BF6"/>
    <w:rsid w:val="00E466DF"/>
    <w:rsid w:val="00E52468"/>
    <w:rsid w:val="00E537A4"/>
    <w:rsid w:val="00E53AC4"/>
    <w:rsid w:val="00E54EE6"/>
    <w:rsid w:val="00E564DF"/>
    <w:rsid w:val="00E61678"/>
    <w:rsid w:val="00E6234A"/>
    <w:rsid w:val="00E629D8"/>
    <w:rsid w:val="00E658CB"/>
    <w:rsid w:val="00E67BB9"/>
    <w:rsid w:val="00E67C67"/>
    <w:rsid w:val="00E70C1B"/>
    <w:rsid w:val="00E7373F"/>
    <w:rsid w:val="00E7382D"/>
    <w:rsid w:val="00E749BB"/>
    <w:rsid w:val="00E76F23"/>
    <w:rsid w:val="00E770A4"/>
    <w:rsid w:val="00E778C0"/>
    <w:rsid w:val="00E83133"/>
    <w:rsid w:val="00E83874"/>
    <w:rsid w:val="00E8641E"/>
    <w:rsid w:val="00E87088"/>
    <w:rsid w:val="00E87A78"/>
    <w:rsid w:val="00E9669F"/>
    <w:rsid w:val="00E96CE6"/>
    <w:rsid w:val="00E974D6"/>
    <w:rsid w:val="00EA0EE0"/>
    <w:rsid w:val="00EA100A"/>
    <w:rsid w:val="00EA2624"/>
    <w:rsid w:val="00EA2A46"/>
    <w:rsid w:val="00EA5E4D"/>
    <w:rsid w:val="00EA6017"/>
    <w:rsid w:val="00EA6299"/>
    <w:rsid w:val="00EA64DA"/>
    <w:rsid w:val="00EB0CDC"/>
    <w:rsid w:val="00EB355F"/>
    <w:rsid w:val="00EB4760"/>
    <w:rsid w:val="00EB591B"/>
    <w:rsid w:val="00EC30DD"/>
    <w:rsid w:val="00EC4AD2"/>
    <w:rsid w:val="00EC54A3"/>
    <w:rsid w:val="00EC6444"/>
    <w:rsid w:val="00ED2891"/>
    <w:rsid w:val="00ED2AAF"/>
    <w:rsid w:val="00ED3518"/>
    <w:rsid w:val="00ED5DB9"/>
    <w:rsid w:val="00ED7EC1"/>
    <w:rsid w:val="00EE2006"/>
    <w:rsid w:val="00EE6162"/>
    <w:rsid w:val="00EF6228"/>
    <w:rsid w:val="00EF7B25"/>
    <w:rsid w:val="00F000E9"/>
    <w:rsid w:val="00F03EA5"/>
    <w:rsid w:val="00F05DD9"/>
    <w:rsid w:val="00F069BB"/>
    <w:rsid w:val="00F06B95"/>
    <w:rsid w:val="00F10BF4"/>
    <w:rsid w:val="00F11D21"/>
    <w:rsid w:val="00F150B0"/>
    <w:rsid w:val="00F239F0"/>
    <w:rsid w:val="00F23FD1"/>
    <w:rsid w:val="00F25C7B"/>
    <w:rsid w:val="00F25DF0"/>
    <w:rsid w:val="00F32E23"/>
    <w:rsid w:val="00F33CDD"/>
    <w:rsid w:val="00F3406F"/>
    <w:rsid w:val="00F34AD1"/>
    <w:rsid w:val="00F35220"/>
    <w:rsid w:val="00F35331"/>
    <w:rsid w:val="00F41A63"/>
    <w:rsid w:val="00F41F51"/>
    <w:rsid w:val="00F425CA"/>
    <w:rsid w:val="00F43BC4"/>
    <w:rsid w:val="00F4460D"/>
    <w:rsid w:val="00F51F0F"/>
    <w:rsid w:val="00F52907"/>
    <w:rsid w:val="00F536A0"/>
    <w:rsid w:val="00F569AD"/>
    <w:rsid w:val="00F60069"/>
    <w:rsid w:val="00F60B82"/>
    <w:rsid w:val="00F62A8C"/>
    <w:rsid w:val="00F63E9C"/>
    <w:rsid w:val="00F63FA4"/>
    <w:rsid w:val="00F67134"/>
    <w:rsid w:val="00F76DAC"/>
    <w:rsid w:val="00F833CD"/>
    <w:rsid w:val="00F83F8C"/>
    <w:rsid w:val="00F84C19"/>
    <w:rsid w:val="00F8547F"/>
    <w:rsid w:val="00F86589"/>
    <w:rsid w:val="00F8727E"/>
    <w:rsid w:val="00F91B92"/>
    <w:rsid w:val="00F92AB4"/>
    <w:rsid w:val="00F93B09"/>
    <w:rsid w:val="00F95622"/>
    <w:rsid w:val="00F95DB2"/>
    <w:rsid w:val="00F970F0"/>
    <w:rsid w:val="00FA1A87"/>
    <w:rsid w:val="00FA500B"/>
    <w:rsid w:val="00FA5D01"/>
    <w:rsid w:val="00FA6175"/>
    <w:rsid w:val="00FB25BA"/>
    <w:rsid w:val="00FC1979"/>
    <w:rsid w:val="00FC6117"/>
    <w:rsid w:val="00FC6BD8"/>
    <w:rsid w:val="00FD1A28"/>
    <w:rsid w:val="00FD2610"/>
    <w:rsid w:val="00FD3B3D"/>
    <w:rsid w:val="00FD6F8C"/>
    <w:rsid w:val="00FD7F57"/>
    <w:rsid w:val="00FE1AEC"/>
    <w:rsid w:val="00FE253F"/>
    <w:rsid w:val="00FE35E1"/>
    <w:rsid w:val="00FE37CE"/>
    <w:rsid w:val="00FE5807"/>
    <w:rsid w:val="00FE69B2"/>
    <w:rsid w:val="00FE6E52"/>
    <w:rsid w:val="00FE7BD5"/>
    <w:rsid w:val="00FF2312"/>
    <w:rsid w:val="00FF4A96"/>
    <w:rsid w:val="00FF7835"/>
    <w:rsid w:val="00FF7D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1C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30F"/>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750522"/>
    <w:pPr>
      <w:keepNext/>
      <w:keepLines/>
      <w:numPr>
        <w:numId w:val="1"/>
      </w:numPr>
      <w:spacing w:before="240" w:line="259" w:lineRule="auto"/>
      <w:outlineLvl w:val="0"/>
    </w:pPr>
    <w:rPr>
      <w:rFonts w:asciiTheme="majorHAnsi" w:eastAsiaTheme="majorEastAsia" w:hAnsiTheme="majorHAnsi" w:cstheme="majorBidi"/>
      <w:color w:val="2E74B5" w:themeColor="accent1" w:themeShade="BF"/>
      <w:sz w:val="32"/>
      <w:szCs w:val="32"/>
      <w:lang w:val="en-GB" w:eastAsia="en-US"/>
    </w:rPr>
  </w:style>
  <w:style w:type="paragraph" w:styleId="2">
    <w:name w:val="heading 2"/>
    <w:basedOn w:val="a"/>
    <w:next w:val="a"/>
    <w:link w:val="20"/>
    <w:uiPriority w:val="9"/>
    <w:unhideWhenUsed/>
    <w:qFormat/>
    <w:rsid w:val="00750522"/>
    <w:pPr>
      <w:keepNext/>
      <w:keepLines/>
      <w:numPr>
        <w:ilvl w:val="1"/>
        <w:numId w:val="1"/>
      </w:numPr>
      <w:spacing w:before="40" w:line="259" w:lineRule="auto"/>
      <w:outlineLvl w:val="1"/>
    </w:pPr>
    <w:rPr>
      <w:rFonts w:asciiTheme="majorHAnsi" w:eastAsiaTheme="majorEastAsia" w:hAnsiTheme="majorHAnsi" w:cstheme="majorBidi"/>
      <w:color w:val="2E74B5" w:themeColor="accent1" w:themeShade="BF"/>
      <w:sz w:val="26"/>
      <w:szCs w:val="26"/>
      <w:lang w:val="en-GB" w:eastAsia="en-US"/>
    </w:rPr>
  </w:style>
  <w:style w:type="paragraph" w:styleId="3">
    <w:name w:val="heading 3"/>
    <w:basedOn w:val="a"/>
    <w:next w:val="a"/>
    <w:link w:val="30"/>
    <w:uiPriority w:val="9"/>
    <w:unhideWhenUsed/>
    <w:qFormat/>
    <w:rsid w:val="00C760A0"/>
    <w:pPr>
      <w:keepNext/>
      <w:keepLines/>
      <w:numPr>
        <w:ilvl w:val="2"/>
        <w:numId w:val="1"/>
      </w:numPr>
      <w:spacing w:before="40" w:line="259" w:lineRule="auto"/>
      <w:outlineLvl w:val="2"/>
    </w:pPr>
    <w:rPr>
      <w:rFonts w:asciiTheme="majorHAnsi" w:eastAsiaTheme="majorEastAsia" w:hAnsiTheme="majorHAnsi" w:cstheme="majorBidi"/>
      <w:color w:val="1F4D78" w:themeColor="accent1" w:themeShade="7F"/>
      <w:lang w:val="en-GB" w:eastAsia="en-US"/>
    </w:rPr>
  </w:style>
  <w:style w:type="paragraph" w:styleId="4">
    <w:name w:val="heading 4"/>
    <w:basedOn w:val="a"/>
    <w:next w:val="a"/>
    <w:link w:val="40"/>
    <w:uiPriority w:val="9"/>
    <w:semiHidden/>
    <w:unhideWhenUsed/>
    <w:qFormat/>
    <w:rsid w:val="00750522"/>
    <w:pPr>
      <w:keepNext/>
      <w:keepLines/>
      <w:numPr>
        <w:ilvl w:val="3"/>
        <w:numId w:val="1"/>
      </w:numPr>
      <w:spacing w:before="40" w:line="259" w:lineRule="auto"/>
      <w:outlineLvl w:val="3"/>
    </w:pPr>
    <w:rPr>
      <w:rFonts w:asciiTheme="majorHAnsi" w:eastAsiaTheme="majorEastAsia" w:hAnsiTheme="majorHAnsi" w:cstheme="majorBidi"/>
      <w:i/>
      <w:iCs/>
      <w:color w:val="2E74B5" w:themeColor="accent1" w:themeShade="BF"/>
      <w:sz w:val="22"/>
      <w:szCs w:val="22"/>
      <w:lang w:val="en-GB" w:eastAsia="en-US"/>
    </w:rPr>
  </w:style>
  <w:style w:type="paragraph" w:styleId="5">
    <w:name w:val="heading 5"/>
    <w:basedOn w:val="a"/>
    <w:next w:val="a"/>
    <w:link w:val="50"/>
    <w:uiPriority w:val="9"/>
    <w:semiHidden/>
    <w:unhideWhenUsed/>
    <w:qFormat/>
    <w:rsid w:val="00750522"/>
    <w:pPr>
      <w:keepNext/>
      <w:keepLines/>
      <w:numPr>
        <w:ilvl w:val="4"/>
        <w:numId w:val="1"/>
      </w:numPr>
      <w:spacing w:before="40" w:line="259" w:lineRule="auto"/>
      <w:outlineLvl w:val="4"/>
    </w:pPr>
    <w:rPr>
      <w:rFonts w:asciiTheme="majorHAnsi" w:eastAsiaTheme="majorEastAsia" w:hAnsiTheme="majorHAnsi" w:cstheme="majorBidi"/>
      <w:color w:val="2E74B5" w:themeColor="accent1" w:themeShade="BF"/>
      <w:sz w:val="22"/>
      <w:szCs w:val="22"/>
      <w:lang w:val="en-GB" w:eastAsia="en-US"/>
    </w:rPr>
  </w:style>
  <w:style w:type="paragraph" w:styleId="6">
    <w:name w:val="heading 6"/>
    <w:basedOn w:val="a"/>
    <w:next w:val="a"/>
    <w:link w:val="60"/>
    <w:uiPriority w:val="9"/>
    <w:semiHidden/>
    <w:unhideWhenUsed/>
    <w:qFormat/>
    <w:rsid w:val="00750522"/>
    <w:pPr>
      <w:keepNext/>
      <w:keepLines/>
      <w:numPr>
        <w:ilvl w:val="5"/>
        <w:numId w:val="1"/>
      </w:numPr>
      <w:spacing w:before="40" w:line="259" w:lineRule="auto"/>
      <w:outlineLvl w:val="5"/>
    </w:pPr>
    <w:rPr>
      <w:rFonts w:asciiTheme="majorHAnsi" w:eastAsiaTheme="majorEastAsia" w:hAnsiTheme="majorHAnsi" w:cstheme="majorBidi"/>
      <w:color w:val="1F4D78" w:themeColor="accent1" w:themeShade="7F"/>
      <w:sz w:val="22"/>
      <w:szCs w:val="22"/>
      <w:lang w:val="en-GB" w:eastAsia="en-US"/>
    </w:rPr>
  </w:style>
  <w:style w:type="paragraph" w:styleId="7">
    <w:name w:val="heading 7"/>
    <w:basedOn w:val="a"/>
    <w:next w:val="a"/>
    <w:link w:val="70"/>
    <w:uiPriority w:val="9"/>
    <w:semiHidden/>
    <w:unhideWhenUsed/>
    <w:qFormat/>
    <w:rsid w:val="00750522"/>
    <w:pPr>
      <w:keepNext/>
      <w:keepLines/>
      <w:numPr>
        <w:ilvl w:val="6"/>
        <w:numId w:val="1"/>
      </w:numPr>
      <w:spacing w:before="40" w:line="259" w:lineRule="auto"/>
      <w:outlineLvl w:val="6"/>
    </w:pPr>
    <w:rPr>
      <w:rFonts w:asciiTheme="majorHAnsi" w:eastAsiaTheme="majorEastAsia" w:hAnsiTheme="majorHAnsi" w:cstheme="majorBidi"/>
      <w:i/>
      <w:iCs/>
      <w:color w:val="1F4D78" w:themeColor="accent1" w:themeShade="7F"/>
      <w:sz w:val="22"/>
      <w:szCs w:val="22"/>
      <w:lang w:val="en-GB" w:eastAsia="en-US"/>
    </w:rPr>
  </w:style>
  <w:style w:type="paragraph" w:styleId="8">
    <w:name w:val="heading 8"/>
    <w:basedOn w:val="a"/>
    <w:next w:val="a"/>
    <w:link w:val="80"/>
    <w:uiPriority w:val="9"/>
    <w:semiHidden/>
    <w:unhideWhenUsed/>
    <w:qFormat/>
    <w:rsid w:val="00750522"/>
    <w:pPr>
      <w:keepNext/>
      <w:keepLines/>
      <w:numPr>
        <w:ilvl w:val="7"/>
        <w:numId w:val="1"/>
      </w:numPr>
      <w:spacing w:before="40" w:line="259" w:lineRule="auto"/>
      <w:outlineLvl w:val="7"/>
    </w:pPr>
    <w:rPr>
      <w:rFonts w:asciiTheme="majorHAnsi" w:eastAsiaTheme="majorEastAsia" w:hAnsiTheme="majorHAnsi" w:cstheme="majorBidi"/>
      <w:color w:val="272727" w:themeColor="text1" w:themeTint="D8"/>
      <w:sz w:val="21"/>
      <w:szCs w:val="21"/>
      <w:lang w:val="en-GB" w:eastAsia="en-US"/>
    </w:rPr>
  </w:style>
  <w:style w:type="paragraph" w:styleId="9">
    <w:name w:val="heading 9"/>
    <w:basedOn w:val="a"/>
    <w:next w:val="a"/>
    <w:link w:val="90"/>
    <w:uiPriority w:val="9"/>
    <w:semiHidden/>
    <w:unhideWhenUsed/>
    <w:qFormat/>
    <w:rsid w:val="00750522"/>
    <w:pPr>
      <w:keepNext/>
      <w:keepLines/>
      <w:numPr>
        <w:ilvl w:val="8"/>
        <w:numId w:val="1"/>
      </w:numPr>
      <w:spacing w:before="40" w:line="259" w:lineRule="auto"/>
      <w:outlineLvl w:val="8"/>
    </w:pPr>
    <w:rPr>
      <w:rFonts w:asciiTheme="majorHAnsi" w:eastAsiaTheme="majorEastAsia" w:hAnsiTheme="majorHAnsi" w:cstheme="majorBidi"/>
      <w:i/>
      <w:iCs/>
      <w:color w:val="272727" w:themeColor="text1" w:themeTint="D8"/>
      <w:sz w:val="21"/>
      <w:szCs w:val="21"/>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B4760"/>
    <w:pPr>
      <w:keepNext/>
      <w:spacing w:before="120" w:after="120" w:line="259" w:lineRule="auto"/>
      <w:ind w:left="720"/>
      <w:contextualSpacing/>
    </w:pPr>
    <w:rPr>
      <w:rFonts w:asciiTheme="minorHAnsi" w:eastAsiaTheme="minorHAnsi" w:hAnsiTheme="minorHAnsi" w:cstheme="minorBidi"/>
      <w:sz w:val="22"/>
      <w:szCs w:val="22"/>
      <w:lang w:val="en-GB" w:eastAsia="en-US"/>
    </w:rPr>
  </w:style>
  <w:style w:type="paragraph" w:styleId="a5">
    <w:name w:val="header"/>
    <w:basedOn w:val="a"/>
    <w:link w:val="a6"/>
    <w:uiPriority w:val="99"/>
    <w:unhideWhenUsed/>
    <w:rsid w:val="00892DF9"/>
    <w:pPr>
      <w:keepNext/>
      <w:tabs>
        <w:tab w:val="center" w:pos="4536"/>
        <w:tab w:val="right" w:pos="9072"/>
      </w:tabs>
      <w:spacing w:before="120"/>
    </w:pPr>
    <w:rPr>
      <w:rFonts w:asciiTheme="minorHAnsi" w:eastAsiaTheme="minorHAnsi" w:hAnsiTheme="minorHAnsi" w:cstheme="minorBidi"/>
      <w:sz w:val="22"/>
      <w:szCs w:val="22"/>
      <w:lang w:val="en-GB" w:eastAsia="en-US"/>
    </w:rPr>
  </w:style>
  <w:style w:type="character" w:customStyle="1" w:styleId="a6">
    <w:name w:val="Верхний колонтитул Знак"/>
    <w:basedOn w:val="a0"/>
    <w:link w:val="a5"/>
    <w:uiPriority w:val="99"/>
    <w:rsid w:val="00892DF9"/>
  </w:style>
  <w:style w:type="paragraph" w:styleId="a7">
    <w:name w:val="footer"/>
    <w:basedOn w:val="a"/>
    <w:link w:val="a8"/>
    <w:uiPriority w:val="99"/>
    <w:unhideWhenUsed/>
    <w:rsid w:val="00892DF9"/>
    <w:pPr>
      <w:keepNext/>
      <w:tabs>
        <w:tab w:val="center" w:pos="4536"/>
        <w:tab w:val="right" w:pos="9072"/>
      </w:tabs>
      <w:spacing w:before="120"/>
    </w:pPr>
    <w:rPr>
      <w:rFonts w:asciiTheme="minorHAnsi" w:eastAsiaTheme="minorHAnsi" w:hAnsiTheme="minorHAnsi" w:cstheme="minorBidi"/>
      <w:sz w:val="22"/>
      <w:szCs w:val="22"/>
      <w:lang w:val="en-GB" w:eastAsia="en-US"/>
    </w:rPr>
  </w:style>
  <w:style w:type="character" w:customStyle="1" w:styleId="a8">
    <w:name w:val="Нижний колонтитул Знак"/>
    <w:basedOn w:val="a0"/>
    <w:link w:val="a7"/>
    <w:uiPriority w:val="99"/>
    <w:rsid w:val="00892DF9"/>
  </w:style>
  <w:style w:type="character" w:customStyle="1" w:styleId="10">
    <w:name w:val="Заголовок 1 Знак"/>
    <w:basedOn w:val="a0"/>
    <w:link w:val="1"/>
    <w:uiPriority w:val="9"/>
    <w:rsid w:val="00750522"/>
    <w:rPr>
      <w:rFonts w:asciiTheme="majorHAnsi" w:eastAsiaTheme="majorEastAsia" w:hAnsiTheme="majorHAnsi" w:cstheme="majorBidi"/>
      <w:color w:val="2E74B5" w:themeColor="accent1" w:themeShade="BF"/>
      <w:sz w:val="32"/>
      <w:szCs w:val="32"/>
      <w:lang w:val="en-GB"/>
    </w:rPr>
  </w:style>
  <w:style w:type="character" w:customStyle="1" w:styleId="20">
    <w:name w:val="Заголовок 2 Знак"/>
    <w:basedOn w:val="a0"/>
    <w:link w:val="2"/>
    <w:uiPriority w:val="9"/>
    <w:rsid w:val="00750522"/>
    <w:rPr>
      <w:rFonts w:asciiTheme="majorHAnsi" w:eastAsiaTheme="majorEastAsia" w:hAnsiTheme="majorHAnsi" w:cstheme="majorBidi"/>
      <w:color w:val="2E74B5" w:themeColor="accent1" w:themeShade="BF"/>
      <w:sz w:val="26"/>
      <w:szCs w:val="26"/>
      <w:lang w:val="en-GB"/>
    </w:rPr>
  </w:style>
  <w:style w:type="character" w:customStyle="1" w:styleId="30">
    <w:name w:val="Заголовок 3 Знак"/>
    <w:basedOn w:val="a0"/>
    <w:link w:val="3"/>
    <w:uiPriority w:val="9"/>
    <w:rsid w:val="00C760A0"/>
    <w:rPr>
      <w:rFonts w:asciiTheme="majorHAnsi" w:eastAsiaTheme="majorEastAsia" w:hAnsiTheme="majorHAnsi" w:cstheme="majorBidi"/>
      <w:color w:val="1F4D78" w:themeColor="accent1" w:themeShade="7F"/>
      <w:sz w:val="24"/>
      <w:szCs w:val="24"/>
      <w:lang w:val="en-GB"/>
    </w:rPr>
  </w:style>
  <w:style w:type="character" w:styleId="a9">
    <w:name w:val="annotation reference"/>
    <w:basedOn w:val="a0"/>
    <w:uiPriority w:val="99"/>
    <w:semiHidden/>
    <w:unhideWhenUsed/>
    <w:rsid w:val="00EA2624"/>
    <w:rPr>
      <w:sz w:val="16"/>
      <w:szCs w:val="16"/>
    </w:rPr>
  </w:style>
  <w:style w:type="paragraph" w:styleId="aa">
    <w:name w:val="annotation text"/>
    <w:basedOn w:val="a"/>
    <w:link w:val="ab"/>
    <w:uiPriority w:val="99"/>
    <w:unhideWhenUsed/>
    <w:rsid w:val="00EA2624"/>
    <w:pPr>
      <w:keepNext/>
      <w:spacing w:before="120" w:after="120"/>
    </w:pPr>
    <w:rPr>
      <w:rFonts w:asciiTheme="minorHAnsi" w:eastAsiaTheme="minorHAnsi" w:hAnsiTheme="minorHAnsi" w:cstheme="minorBidi"/>
      <w:sz w:val="20"/>
      <w:szCs w:val="20"/>
      <w:lang w:val="en-GB" w:eastAsia="en-US"/>
    </w:rPr>
  </w:style>
  <w:style w:type="character" w:customStyle="1" w:styleId="ab">
    <w:name w:val="Текст примечания Знак"/>
    <w:basedOn w:val="a0"/>
    <w:link w:val="aa"/>
    <w:uiPriority w:val="99"/>
    <w:rsid w:val="00EA2624"/>
    <w:rPr>
      <w:sz w:val="20"/>
      <w:szCs w:val="20"/>
    </w:rPr>
  </w:style>
  <w:style w:type="paragraph" w:styleId="ac">
    <w:name w:val="annotation subject"/>
    <w:basedOn w:val="aa"/>
    <w:next w:val="aa"/>
    <w:link w:val="ad"/>
    <w:uiPriority w:val="99"/>
    <w:semiHidden/>
    <w:unhideWhenUsed/>
    <w:rsid w:val="00EA2624"/>
    <w:rPr>
      <w:b/>
      <w:bCs/>
    </w:rPr>
  </w:style>
  <w:style w:type="character" w:customStyle="1" w:styleId="ad">
    <w:name w:val="Тема примечания Знак"/>
    <w:basedOn w:val="ab"/>
    <w:link w:val="ac"/>
    <w:uiPriority w:val="99"/>
    <w:semiHidden/>
    <w:rsid w:val="00EA2624"/>
    <w:rPr>
      <w:b/>
      <w:bCs/>
      <w:sz w:val="20"/>
      <w:szCs w:val="20"/>
    </w:rPr>
  </w:style>
  <w:style w:type="paragraph" w:styleId="ae">
    <w:name w:val="Balloon Text"/>
    <w:basedOn w:val="a"/>
    <w:link w:val="af"/>
    <w:uiPriority w:val="99"/>
    <w:semiHidden/>
    <w:unhideWhenUsed/>
    <w:rsid w:val="00EA2624"/>
    <w:pPr>
      <w:keepNext/>
      <w:spacing w:before="120"/>
    </w:pPr>
    <w:rPr>
      <w:rFonts w:ascii="Segoe UI" w:eastAsiaTheme="minorHAnsi" w:hAnsi="Segoe UI" w:cs="Segoe UI"/>
      <w:sz w:val="18"/>
      <w:szCs w:val="18"/>
      <w:lang w:val="en-GB" w:eastAsia="en-US"/>
    </w:rPr>
  </w:style>
  <w:style w:type="character" w:customStyle="1" w:styleId="af">
    <w:name w:val="Текст выноски Знак"/>
    <w:basedOn w:val="a0"/>
    <w:link w:val="ae"/>
    <w:uiPriority w:val="99"/>
    <w:semiHidden/>
    <w:rsid w:val="00EA2624"/>
    <w:rPr>
      <w:rFonts w:ascii="Segoe UI" w:hAnsi="Segoe UI" w:cs="Segoe UI"/>
      <w:sz w:val="18"/>
      <w:szCs w:val="18"/>
    </w:rPr>
  </w:style>
  <w:style w:type="character" w:customStyle="1" w:styleId="40">
    <w:name w:val="Заголовок 4 Знак"/>
    <w:basedOn w:val="a0"/>
    <w:link w:val="4"/>
    <w:uiPriority w:val="9"/>
    <w:semiHidden/>
    <w:rsid w:val="00750522"/>
    <w:rPr>
      <w:rFonts w:asciiTheme="majorHAnsi" w:eastAsiaTheme="majorEastAsia" w:hAnsiTheme="majorHAnsi" w:cstheme="majorBidi"/>
      <w:i/>
      <w:iCs/>
      <w:color w:val="2E74B5" w:themeColor="accent1" w:themeShade="BF"/>
      <w:lang w:val="en-GB"/>
    </w:rPr>
  </w:style>
  <w:style w:type="character" w:customStyle="1" w:styleId="50">
    <w:name w:val="Заголовок 5 Знак"/>
    <w:basedOn w:val="a0"/>
    <w:link w:val="5"/>
    <w:uiPriority w:val="9"/>
    <w:semiHidden/>
    <w:rsid w:val="00750522"/>
    <w:rPr>
      <w:rFonts w:asciiTheme="majorHAnsi" w:eastAsiaTheme="majorEastAsia" w:hAnsiTheme="majorHAnsi" w:cstheme="majorBidi"/>
      <w:color w:val="2E74B5" w:themeColor="accent1" w:themeShade="BF"/>
      <w:lang w:val="en-GB"/>
    </w:rPr>
  </w:style>
  <w:style w:type="character" w:customStyle="1" w:styleId="60">
    <w:name w:val="Заголовок 6 Знак"/>
    <w:basedOn w:val="a0"/>
    <w:link w:val="6"/>
    <w:uiPriority w:val="9"/>
    <w:semiHidden/>
    <w:rsid w:val="00750522"/>
    <w:rPr>
      <w:rFonts w:asciiTheme="majorHAnsi" w:eastAsiaTheme="majorEastAsia" w:hAnsiTheme="majorHAnsi" w:cstheme="majorBidi"/>
      <w:color w:val="1F4D78" w:themeColor="accent1" w:themeShade="7F"/>
      <w:lang w:val="en-GB"/>
    </w:rPr>
  </w:style>
  <w:style w:type="character" w:customStyle="1" w:styleId="70">
    <w:name w:val="Заголовок 7 Знак"/>
    <w:basedOn w:val="a0"/>
    <w:link w:val="7"/>
    <w:uiPriority w:val="9"/>
    <w:semiHidden/>
    <w:rsid w:val="00750522"/>
    <w:rPr>
      <w:rFonts w:asciiTheme="majorHAnsi" w:eastAsiaTheme="majorEastAsia" w:hAnsiTheme="majorHAnsi" w:cstheme="majorBidi"/>
      <w:i/>
      <w:iCs/>
      <w:color w:val="1F4D78" w:themeColor="accent1" w:themeShade="7F"/>
      <w:lang w:val="en-GB"/>
    </w:rPr>
  </w:style>
  <w:style w:type="character" w:customStyle="1" w:styleId="80">
    <w:name w:val="Заголовок 8 Знак"/>
    <w:basedOn w:val="a0"/>
    <w:link w:val="8"/>
    <w:uiPriority w:val="9"/>
    <w:semiHidden/>
    <w:rsid w:val="00750522"/>
    <w:rPr>
      <w:rFonts w:asciiTheme="majorHAnsi" w:eastAsiaTheme="majorEastAsia" w:hAnsiTheme="majorHAnsi" w:cstheme="majorBidi"/>
      <w:color w:val="272727" w:themeColor="text1" w:themeTint="D8"/>
      <w:sz w:val="21"/>
      <w:szCs w:val="21"/>
      <w:lang w:val="en-GB"/>
    </w:rPr>
  </w:style>
  <w:style w:type="character" w:customStyle="1" w:styleId="90">
    <w:name w:val="Заголовок 9 Знак"/>
    <w:basedOn w:val="a0"/>
    <w:link w:val="9"/>
    <w:uiPriority w:val="9"/>
    <w:semiHidden/>
    <w:rsid w:val="00750522"/>
    <w:rPr>
      <w:rFonts w:asciiTheme="majorHAnsi" w:eastAsiaTheme="majorEastAsia" w:hAnsiTheme="majorHAnsi" w:cstheme="majorBidi"/>
      <w:i/>
      <w:iCs/>
      <w:color w:val="272727" w:themeColor="text1" w:themeTint="D8"/>
      <w:sz w:val="21"/>
      <w:szCs w:val="21"/>
      <w:lang w:val="en-GB"/>
    </w:rPr>
  </w:style>
  <w:style w:type="paragraph" w:styleId="af0">
    <w:name w:val="Body Text"/>
    <w:basedOn w:val="a"/>
    <w:link w:val="af1"/>
    <w:qFormat/>
    <w:rsid w:val="002D4C18"/>
    <w:pPr>
      <w:spacing w:after="120" w:line="300" w:lineRule="atLeast"/>
    </w:pPr>
    <w:rPr>
      <w:szCs w:val="20"/>
      <w:lang w:val="sv-SE" w:eastAsia="sv-SE"/>
    </w:rPr>
  </w:style>
  <w:style w:type="character" w:customStyle="1" w:styleId="af1">
    <w:name w:val="Основной текст Знак"/>
    <w:basedOn w:val="a0"/>
    <w:link w:val="af0"/>
    <w:rsid w:val="002D4C18"/>
    <w:rPr>
      <w:rFonts w:ascii="Times New Roman" w:eastAsia="Times New Roman" w:hAnsi="Times New Roman" w:cs="Times New Roman"/>
      <w:sz w:val="24"/>
      <w:szCs w:val="20"/>
      <w:lang w:eastAsia="sv-SE"/>
    </w:rPr>
  </w:style>
  <w:style w:type="table" w:styleId="af2">
    <w:name w:val="Table Grid"/>
    <w:basedOn w:val="a1"/>
    <w:uiPriority w:val="59"/>
    <w:rsid w:val="002D4C18"/>
    <w:pPr>
      <w:spacing w:after="0" w:line="240" w:lineRule="auto"/>
    </w:pPr>
    <w:rPr>
      <w:rFonts w:ascii="Times New Roman" w:eastAsia="Times New Roman" w:hAnsi="Times New Roman" w:cs="Times New Roman"/>
      <w:sz w:val="20"/>
      <w:szCs w:val="20"/>
      <w:lang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TOC Heading"/>
    <w:basedOn w:val="1"/>
    <w:next w:val="a"/>
    <w:uiPriority w:val="39"/>
    <w:unhideWhenUsed/>
    <w:qFormat/>
    <w:rsid w:val="009F6D54"/>
    <w:pPr>
      <w:numPr>
        <w:numId w:val="0"/>
      </w:numPr>
      <w:outlineLvl w:val="9"/>
    </w:pPr>
    <w:rPr>
      <w:lang w:val="sv-SE" w:eastAsia="sv-SE"/>
    </w:rPr>
  </w:style>
  <w:style w:type="paragraph" w:styleId="11">
    <w:name w:val="toc 1"/>
    <w:basedOn w:val="a"/>
    <w:next w:val="a"/>
    <w:autoRedefine/>
    <w:uiPriority w:val="39"/>
    <w:unhideWhenUsed/>
    <w:rsid w:val="00CB0827"/>
    <w:pPr>
      <w:keepNext/>
      <w:tabs>
        <w:tab w:val="left" w:pos="440"/>
        <w:tab w:val="right" w:leader="dot" w:pos="9062"/>
      </w:tabs>
      <w:spacing w:before="120" w:after="100" w:line="192" w:lineRule="auto"/>
    </w:pPr>
    <w:rPr>
      <w:rFonts w:asciiTheme="minorHAnsi" w:eastAsiaTheme="minorHAnsi" w:hAnsiTheme="minorHAnsi" w:cstheme="minorBidi"/>
      <w:sz w:val="22"/>
      <w:szCs w:val="22"/>
      <w:lang w:val="en-GB" w:eastAsia="en-US"/>
    </w:rPr>
  </w:style>
  <w:style w:type="paragraph" w:styleId="21">
    <w:name w:val="toc 2"/>
    <w:basedOn w:val="a"/>
    <w:next w:val="a"/>
    <w:autoRedefine/>
    <w:uiPriority w:val="39"/>
    <w:unhideWhenUsed/>
    <w:rsid w:val="009F6D54"/>
    <w:pPr>
      <w:keepNext/>
      <w:spacing w:before="120" w:after="100" w:line="259" w:lineRule="auto"/>
      <w:ind w:left="220"/>
    </w:pPr>
    <w:rPr>
      <w:rFonts w:asciiTheme="minorHAnsi" w:eastAsiaTheme="minorHAnsi" w:hAnsiTheme="minorHAnsi" w:cstheme="minorBidi"/>
      <w:sz w:val="22"/>
      <w:szCs w:val="22"/>
      <w:lang w:val="en-GB" w:eastAsia="en-US"/>
    </w:rPr>
  </w:style>
  <w:style w:type="paragraph" w:styleId="31">
    <w:name w:val="toc 3"/>
    <w:basedOn w:val="a"/>
    <w:next w:val="a"/>
    <w:autoRedefine/>
    <w:uiPriority w:val="39"/>
    <w:unhideWhenUsed/>
    <w:rsid w:val="009F6D54"/>
    <w:pPr>
      <w:keepNext/>
      <w:spacing w:before="120" w:after="100" w:line="259" w:lineRule="auto"/>
      <w:ind w:left="440"/>
    </w:pPr>
    <w:rPr>
      <w:rFonts w:asciiTheme="minorHAnsi" w:eastAsiaTheme="minorHAnsi" w:hAnsiTheme="minorHAnsi" w:cstheme="minorBidi"/>
      <w:sz w:val="22"/>
      <w:szCs w:val="22"/>
      <w:lang w:val="en-GB" w:eastAsia="en-US"/>
    </w:rPr>
  </w:style>
  <w:style w:type="character" w:styleId="af4">
    <w:name w:val="Hyperlink"/>
    <w:basedOn w:val="a0"/>
    <w:uiPriority w:val="99"/>
    <w:unhideWhenUsed/>
    <w:rsid w:val="009F6D54"/>
    <w:rPr>
      <w:color w:val="0563C1" w:themeColor="hyperlink"/>
      <w:u w:val="single"/>
    </w:rPr>
  </w:style>
  <w:style w:type="paragraph" w:styleId="af5">
    <w:name w:val="Revision"/>
    <w:hidden/>
    <w:uiPriority w:val="99"/>
    <w:semiHidden/>
    <w:rsid w:val="00A26FBD"/>
    <w:pPr>
      <w:spacing w:after="0" w:line="240" w:lineRule="auto"/>
    </w:pPr>
    <w:rPr>
      <w:lang w:val="en-GB"/>
    </w:rPr>
  </w:style>
  <w:style w:type="character" w:customStyle="1" w:styleId="a4">
    <w:name w:val="Абзац списка Знак"/>
    <w:basedOn w:val="a0"/>
    <w:link w:val="a3"/>
    <w:uiPriority w:val="34"/>
    <w:locked/>
    <w:rsid w:val="0005696E"/>
    <w:rPr>
      <w:lang w:val="en-GB"/>
    </w:rPr>
  </w:style>
  <w:style w:type="character" w:customStyle="1" w:styleId="12">
    <w:name w:val="Неразрешенное упоминание1"/>
    <w:basedOn w:val="a0"/>
    <w:uiPriority w:val="99"/>
    <w:semiHidden/>
    <w:unhideWhenUsed/>
    <w:rsid w:val="00F86589"/>
    <w:rPr>
      <w:color w:val="605E5C"/>
      <w:shd w:val="clear" w:color="auto" w:fill="E1DFDD"/>
    </w:rPr>
  </w:style>
  <w:style w:type="character" w:customStyle="1" w:styleId="contentline-296">
    <w:name w:val="contentline-296"/>
    <w:basedOn w:val="a0"/>
    <w:rsid w:val="00EE6162"/>
  </w:style>
  <w:style w:type="character" w:customStyle="1" w:styleId="22">
    <w:name w:val="Неразрешенное упоминание2"/>
    <w:basedOn w:val="a0"/>
    <w:uiPriority w:val="99"/>
    <w:semiHidden/>
    <w:unhideWhenUsed/>
    <w:rsid w:val="00EE6162"/>
    <w:rPr>
      <w:color w:val="605E5C"/>
      <w:shd w:val="clear" w:color="auto" w:fill="E1DFDD"/>
    </w:rPr>
  </w:style>
  <w:style w:type="character" w:customStyle="1" w:styleId="tlid-translation">
    <w:name w:val="tlid-translation"/>
    <w:basedOn w:val="a0"/>
    <w:rsid w:val="003F504A"/>
  </w:style>
  <w:style w:type="character" w:styleId="af6">
    <w:name w:val="FollowedHyperlink"/>
    <w:basedOn w:val="a0"/>
    <w:uiPriority w:val="99"/>
    <w:semiHidden/>
    <w:unhideWhenUsed/>
    <w:rsid w:val="00745B04"/>
    <w:rPr>
      <w:color w:val="954F72" w:themeColor="followedHyperlink"/>
      <w:u w:val="single"/>
    </w:rPr>
  </w:style>
  <w:style w:type="paragraph" w:customStyle="1" w:styleId="Head22">
    <w:name w:val="Head 2.2"/>
    <w:basedOn w:val="a"/>
    <w:rsid w:val="006E0B9F"/>
    <w:pPr>
      <w:tabs>
        <w:tab w:val="left" w:pos="360"/>
      </w:tabs>
      <w:suppressAutoHyphens/>
      <w:ind w:left="360" w:hanging="360"/>
      <w:jc w:val="both"/>
    </w:pPr>
    <w:rPr>
      <w:b/>
      <w:szCs w:val="20"/>
      <w:lang w:val="en-US" w:eastAsia="en-US"/>
    </w:rPr>
  </w:style>
  <w:style w:type="paragraph" w:styleId="af7">
    <w:name w:val="Normal (Web)"/>
    <w:basedOn w:val="a"/>
    <w:uiPriority w:val="99"/>
    <w:rsid w:val="006E0B9F"/>
    <w:rPr>
      <w:lang w:val="en-US" w:eastAsia="en-US"/>
    </w:rPr>
  </w:style>
  <w:style w:type="character" w:customStyle="1" w:styleId="normaltextrun">
    <w:name w:val="normaltextrun"/>
    <w:basedOn w:val="a0"/>
    <w:rsid w:val="006E0B9F"/>
  </w:style>
  <w:style w:type="paragraph" w:styleId="af8">
    <w:name w:val="Title"/>
    <w:basedOn w:val="a"/>
    <w:link w:val="af9"/>
    <w:qFormat/>
    <w:rsid w:val="00277239"/>
    <w:pPr>
      <w:jc w:val="center"/>
    </w:pPr>
    <w:rPr>
      <w:sz w:val="28"/>
      <w:szCs w:val="20"/>
      <w:lang w:val="en-US" w:eastAsia="en-US"/>
    </w:rPr>
  </w:style>
  <w:style w:type="character" w:customStyle="1" w:styleId="af9">
    <w:name w:val="Название Знак"/>
    <w:basedOn w:val="a0"/>
    <w:link w:val="af8"/>
    <w:rsid w:val="00277239"/>
    <w:rPr>
      <w:rFonts w:ascii="Times New Roman" w:eastAsia="Times New Roman" w:hAnsi="Times New Roman" w:cs="Times New Roman"/>
      <w:sz w:val="28"/>
      <w:szCs w:val="20"/>
      <w:lang w:val="en-US"/>
    </w:rPr>
  </w:style>
  <w:style w:type="paragraph" w:styleId="afa">
    <w:name w:val="endnote text"/>
    <w:basedOn w:val="a"/>
    <w:link w:val="afb"/>
    <w:semiHidden/>
    <w:rsid w:val="00FE5807"/>
    <w:pPr>
      <w:suppressAutoHyphens/>
      <w:jc w:val="both"/>
    </w:pPr>
    <w:rPr>
      <w:sz w:val="20"/>
      <w:szCs w:val="20"/>
      <w:lang w:val="en-US" w:eastAsia="en-US"/>
    </w:rPr>
  </w:style>
  <w:style w:type="character" w:customStyle="1" w:styleId="afb">
    <w:name w:val="Текст концевой сноски Знак"/>
    <w:basedOn w:val="a0"/>
    <w:link w:val="afa"/>
    <w:semiHidden/>
    <w:rsid w:val="00FE5807"/>
    <w:rPr>
      <w:rFonts w:ascii="Times New Roman" w:eastAsia="Times New Roman" w:hAnsi="Times New Roman" w:cs="Times New Roman"/>
      <w:sz w:val="20"/>
      <w:szCs w:val="20"/>
      <w:lang w:val="en-US"/>
    </w:rPr>
  </w:style>
  <w:style w:type="character" w:styleId="afc">
    <w:name w:val="endnote reference"/>
    <w:semiHidden/>
    <w:rsid w:val="00FE5807"/>
    <w:rPr>
      <w:vertAlign w:val="superscript"/>
    </w:rPr>
  </w:style>
  <w:style w:type="paragraph" w:styleId="afd">
    <w:name w:val="Body Text Indent"/>
    <w:basedOn w:val="a"/>
    <w:link w:val="afe"/>
    <w:uiPriority w:val="99"/>
    <w:semiHidden/>
    <w:unhideWhenUsed/>
    <w:rsid w:val="00051468"/>
    <w:pPr>
      <w:spacing w:after="120"/>
      <w:ind w:left="283"/>
    </w:pPr>
  </w:style>
  <w:style w:type="character" w:customStyle="1" w:styleId="afe">
    <w:name w:val="Основной текст с отступом Знак"/>
    <w:basedOn w:val="a0"/>
    <w:link w:val="afd"/>
    <w:uiPriority w:val="99"/>
    <w:semiHidden/>
    <w:rsid w:val="00051468"/>
    <w:rPr>
      <w:rFonts w:ascii="Times New Roman" w:eastAsia="Times New Roman" w:hAnsi="Times New Roman" w:cs="Times New Roman"/>
      <w:sz w:val="24"/>
      <w:szCs w:val="24"/>
      <w:lang w:val="ru-RU" w:eastAsia="ru-RU"/>
    </w:rPr>
  </w:style>
  <w:style w:type="character" w:styleId="aff">
    <w:name w:val="Strong"/>
    <w:uiPriority w:val="22"/>
    <w:qFormat/>
    <w:rsid w:val="00701D68"/>
    <w:rPr>
      <w:b/>
      <w:bCs/>
    </w:rPr>
  </w:style>
  <w:style w:type="character" w:customStyle="1" w:styleId="apple-converted-space">
    <w:name w:val="apple-converted-space"/>
    <w:rsid w:val="00701D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30F"/>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750522"/>
    <w:pPr>
      <w:keepNext/>
      <w:keepLines/>
      <w:numPr>
        <w:numId w:val="1"/>
      </w:numPr>
      <w:spacing w:before="240" w:line="259" w:lineRule="auto"/>
      <w:outlineLvl w:val="0"/>
    </w:pPr>
    <w:rPr>
      <w:rFonts w:asciiTheme="majorHAnsi" w:eastAsiaTheme="majorEastAsia" w:hAnsiTheme="majorHAnsi" w:cstheme="majorBidi"/>
      <w:color w:val="2E74B5" w:themeColor="accent1" w:themeShade="BF"/>
      <w:sz w:val="32"/>
      <w:szCs w:val="32"/>
      <w:lang w:val="en-GB" w:eastAsia="en-US"/>
    </w:rPr>
  </w:style>
  <w:style w:type="paragraph" w:styleId="2">
    <w:name w:val="heading 2"/>
    <w:basedOn w:val="a"/>
    <w:next w:val="a"/>
    <w:link w:val="20"/>
    <w:uiPriority w:val="9"/>
    <w:unhideWhenUsed/>
    <w:qFormat/>
    <w:rsid w:val="00750522"/>
    <w:pPr>
      <w:keepNext/>
      <w:keepLines/>
      <w:numPr>
        <w:ilvl w:val="1"/>
        <w:numId w:val="1"/>
      </w:numPr>
      <w:spacing w:before="40" w:line="259" w:lineRule="auto"/>
      <w:outlineLvl w:val="1"/>
    </w:pPr>
    <w:rPr>
      <w:rFonts w:asciiTheme="majorHAnsi" w:eastAsiaTheme="majorEastAsia" w:hAnsiTheme="majorHAnsi" w:cstheme="majorBidi"/>
      <w:color w:val="2E74B5" w:themeColor="accent1" w:themeShade="BF"/>
      <w:sz w:val="26"/>
      <w:szCs w:val="26"/>
      <w:lang w:val="en-GB" w:eastAsia="en-US"/>
    </w:rPr>
  </w:style>
  <w:style w:type="paragraph" w:styleId="3">
    <w:name w:val="heading 3"/>
    <w:basedOn w:val="a"/>
    <w:next w:val="a"/>
    <w:link w:val="30"/>
    <w:uiPriority w:val="9"/>
    <w:unhideWhenUsed/>
    <w:qFormat/>
    <w:rsid w:val="00C760A0"/>
    <w:pPr>
      <w:keepNext/>
      <w:keepLines/>
      <w:numPr>
        <w:ilvl w:val="2"/>
        <w:numId w:val="1"/>
      </w:numPr>
      <w:spacing w:before="40" w:line="259" w:lineRule="auto"/>
      <w:outlineLvl w:val="2"/>
    </w:pPr>
    <w:rPr>
      <w:rFonts w:asciiTheme="majorHAnsi" w:eastAsiaTheme="majorEastAsia" w:hAnsiTheme="majorHAnsi" w:cstheme="majorBidi"/>
      <w:color w:val="1F4D78" w:themeColor="accent1" w:themeShade="7F"/>
      <w:lang w:val="en-GB" w:eastAsia="en-US"/>
    </w:rPr>
  </w:style>
  <w:style w:type="paragraph" w:styleId="4">
    <w:name w:val="heading 4"/>
    <w:basedOn w:val="a"/>
    <w:next w:val="a"/>
    <w:link w:val="40"/>
    <w:uiPriority w:val="9"/>
    <w:semiHidden/>
    <w:unhideWhenUsed/>
    <w:qFormat/>
    <w:rsid w:val="00750522"/>
    <w:pPr>
      <w:keepNext/>
      <w:keepLines/>
      <w:numPr>
        <w:ilvl w:val="3"/>
        <w:numId w:val="1"/>
      </w:numPr>
      <w:spacing w:before="40" w:line="259" w:lineRule="auto"/>
      <w:outlineLvl w:val="3"/>
    </w:pPr>
    <w:rPr>
      <w:rFonts w:asciiTheme="majorHAnsi" w:eastAsiaTheme="majorEastAsia" w:hAnsiTheme="majorHAnsi" w:cstheme="majorBidi"/>
      <w:i/>
      <w:iCs/>
      <w:color w:val="2E74B5" w:themeColor="accent1" w:themeShade="BF"/>
      <w:sz w:val="22"/>
      <w:szCs w:val="22"/>
      <w:lang w:val="en-GB" w:eastAsia="en-US"/>
    </w:rPr>
  </w:style>
  <w:style w:type="paragraph" w:styleId="5">
    <w:name w:val="heading 5"/>
    <w:basedOn w:val="a"/>
    <w:next w:val="a"/>
    <w:link w:val="50"/>
    <w:uiPriority w:val="9"/>
    <w:semiHidden/>
    <w:unhideWhenUsed/>
    <w:qFormat/>
    <w:rsid w:val="00750522"/>
    <w:pPr>
      <w:keepNext/>
      <w:keepLines/>
      <w:numPr>
        <w:ilvl w:val="4"/>
        <w:numId w:val="1"/>
      </w:numPr>
      <w:spacing w:before="40" w:line="259" w:lineRule="auto"/>
      <w:outlineLvl w:val="4"/>
    </w:pPr>
    <w:rPr>
      <w:rFonts w:asciiTheme="majorHAnsi" w:eastAsiaTheme="majorEastAsia" w:hAnsiTheme="majorHAnsi" w:cstheme="majorBidi"/>
      <w:color w:val="2E74B5" w:themeColor="accent1" w:themeShade="BF"/>
      <w:sz w:val="22"/>
      <w:szCs w:val="22"/>
      <w:lang w:val="en-GB" w:eastAsia="en-US"/>
    </w:rPr>
  </w:style>
  <w:style w:type="paragraph" w:styleId="6">
    <w:name w:val="heading 6"/>
    <w:basedOn w:val="a"/>
    <w:next w:val="a"/>
    <w:link w:val="60"/>
    <w:uiPriority w:val="9"/>
    <w:semiHidden/>
    <w:unhideWhenUsed/>
    <w:qFormat/>
    <w:rsid w:val="00750522"/>
    <w:pPr>
      <w:keepNext/>
      <w:keepLines/>
      <w:numPr>
        <w:ilvl w:val="5"/>
        <w:numId w:val="1"/>
      </w:numPr>
      <w:spacing w:before="40" w:line="259" w:lineRule="auto"/>
      <w:outlineLvl w:val="5"/>
    </w:pPr>
    <w:rPr>
      <w:rFonts w:asciiTheme="majorHAnsi" w:eastAsiaTheme="majorEastAsia" w:hAnsiTheme="majorHAnsi" w:cstheme="majorBidi"/>
      <w:color w:val="1F4D78" w:themeColor="accent1" w:themeShade="7F"/>
      <w:sz w:val="22"/>
      <w:szCs w:val="22"/>
      <w:lang w:val="en-GB" w:eastAsia="en-US"/>
    </w:rPr>
  </w:style>
  <w:style w:type="paragraph" w:styleId="7">
    <w:name w:val="heading 7"/>
    <w:basedOn w:val="a"/>
    <w:next w:val="a"/>
    <w:link w:val="70"/>
    <w:uiPriority w:val="9"/>
    <w:semiHidden/>
    <w:unhideWhenUsed/>
    <w:qFormat/>
    <w:rsid w:val="00750522"/>
    <w:pPr>
      <w:keepNext/>
      <w:keepLines/>
      <w:numPr>
        <w:ilvl w:val="6"/>
        <w:numId w:val="1"/>
      </w:numPr>
      <w:spacing w:before="40" w:line="259" w:lineRule="auto"/>
      <w:outlineLvl w:val="6"/>
    </w:pPr>
    <w:rPr>
      <w:rFonts w:asciiTheme="majorHAnsi" w:eastAsiaTheme="majorEastAsia" w:hAnsiTheme="majorHAnsi" w:cstheme="majorBidi"/>
      <w:i/>
      <w:iCs/>
      <w:color w:val="1F4D78" w:themeColor="accent1" w:themeShade="7F"/>
      <w:sz w:val="22"/>
      <w:szCs w:val="22"/>
      <w:lang w:val="en-GB" w:eastAsia="en-US"/>
    </w:rPr>
  </w:style>
  <w:style w:type="paragraph" w:styleId="8">
    <w:name w:val="heading 8"/>
    <w:basedOn w:val="a"/>
    <w:next w:val="a"/>
    <w:link w:val="80"/>
    <w:uiPriority w:val="9"/>
    <w:semiHidden/>
    <w:unhideWhenUsed/>
    <w:qFormat/>
    <w:rsid w:val="00750522"/>
    <w:pPr>
      <w:keepNext/>
      <w:keepLines/>
      <w:numPr>
        <w:ilvl w:val="7"/>
        <w:numId w:val="1"/>
      </w:numPr>
      <w:spacing w:before="40" w:line="259" w:lineRule="auto"/>
      <w:outlineLvl w:val="7"/>
    </w:pPr>
    <w:rPr>
      <w:rFonts w:asciiTheme="majorHAnsi" w:eastAsiaTheme="majorEastAsia" w:hAnsiTheme="majorHAnsi" w:cstheme="majorBidi"/>
      <w:color w:val="272727" w:themeColor="text1" w:themeTint="D8"/>
      <w:sz w:val="21"/>
      <w:szCs w:val="21"/>
      <w:lang w:val="en-GB" w:eastAsia="en-US"/>
    </w:rPr>
  </w:style>
  <w:style w:type="paragraph" w:styleId="9">
    <w:name w:val="heading 9"/>
    <w:basedOn w:val="a"/>
    <w:next w:val="a"/>
    <w:link w:val="90"/>
    <w:uiPriority w:val="9"/>
    <w:semiHidden/>
    <w:unhideWhenUsed/>
    <w:qFormat/>
    <w:rsid w:val="00750522"/>
    <w:pPr>
      <w:keepNext/>
      <w:keepLines/>
      <w:numPr>
        <w:ilvl w:val="8"/>
        <w:numId w:val="1"/>
      </w:numPr>
      <w:spacing w:before="40" w:line="259" w:lineRule="auto"/>
      <w:outlineLvl w:val="8"/>
    </w:pPr>
    <w:rPr>
      <w:rFonts w:asciiTheme="majorHAnsi" w:eastAsiaTheme="majorEastAsia" w:hAnsiTheme="majorHAnsi" w:cstheme="majorBidi"/>
      <w:i/>
      <w:iCs/>
      <w:color w:val="272727" w:themeColor="text1" w:themeTint="D8"/>
      <w:sz w:val="21"/>
      <w:szCs w:val="21"/>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B4760"/>
    <w:pPr>
      <w:keepNext/>
      <w:spacing w:before="120" w:after="120" w:line="259" w:lineRule="auto"/>
      <w:ind w:left="720"/>
      <w:contextualSpacing/>
    </w:pPr>
    <w:rPr>
      <w:rFonts w:asciiTheme="minorHAnsi" w:eastAsiaTheme="minorHAnsi" w:hAnsiTheme="minorHAnsi" w:cstheme="minorBidi"/>
      <w:sz w:val="22"/>
      <w:szCs w:val="22"/>
      <w:lang w:val="en-GB" w:eastAsia="en-US"/>
    </w:rPr>
  </w:style>
  <w:style w:type="paragraph" w:styleId="a5">
    <w:name w:val="header"/>
    <w:basedOn w:val="a"/>
    <w:link w:val="a6"/>
    <w:uiPriority w:val="99"/>
    <w:unhideWhenUsed/>
    <w:rsid w:val="00892DF9"/>
    <w:pPr>
      <w:keepNext/>
      <w:tabs>
        <w:tab w:val="center" w:pos="4536"/>
        <w:tab w:val="right" w:pos="9072"/>
      </w:tabs>
      <w:spacing w:before="120"/>
    </w:pPr>
    <w:rPr>
      <w:rFonts w:asciiTheme="minorHAnsi" w:eastAsiaTheme="minorHAnsi" w:hAnsiTheme="minorHAnsi" w:cstheme="minorBidi"/>
      <w:sz w:val="22"/>
      <w:szCs w:val="22"/>
      <w:lang w:val="en-GB" w:eastAsia="en-US"/>
    </w:rPr>
  </w:style>
  <w:style w:type="character" w:customStyle="1" w:styleId="a6">
    <w:name w:val="Верхний колонтитул Знак"/>
    <w:basedOn w:val="a0"/>
    <w:link w:val="a5"/>
    <w:uiPriority w:val="99"/>
    <w:rsid w:val="00892DF9"/>
  </w:style>
  <w:style w:type="paragraph" w:styleId="a7">
    <w:name w:val="footer"/>
    <w:basedOn w:val="a"/>
    <w:link w:val="a8"/>
    <w:uiPriority w:val="99"/>
    <w:unhideWhenUsed/>
    <w:rsid w:val="00892DF9"/>
    <w:pPr>
      <w:keepNext/>
      <w:tabs>
        <w:tab w:val="center" w:pos="4536"/>
        <w:tab w:val="right" w:pos="9072"/>
      </w:tabs>
      <w:spacing w:before="120"/>
    </w:pPr>
    <w:rPr>
      <w:rFonts w:asciiTheme="minorHAnsi" w:eastAsiaTheme="minorHAnsi" w:hAnsiTheme="minorHAnsi" w:cstheme="minorBidi"/>
      <w:sz w:val="22"/>
      <w:szCs w:val="22"/>
      <w:lang w:val="en-GB" w:eastAsia="en-US"/>
    </w:rPr>
  </w:style>
  <w:style w:type="character" w:customStyle="1" w:styleId="a8">
    <w:name w:val="Нижний колонтитул Знак"/>
    <w:basedOn w:val="a0"/>
    <w:link w:val="a7"/>
    <w:uiPriority w:val="99"/>
    <w:rsid w:val="00892DF9"/>
  </w:style>
  <w:style w:type="character" w:customStyle="1" w:styleId="10">
    <w:name w:val="Заголовок 1 Знак"/>
    <w:basedOn w:val="a0"/>
    <w:link w:val="1"/>
    <w:uiPriority w:val="9"/>
    <w:rsid w:val="00750522"/>
    <w:rPr>
      <w:rFonts w:asciiTheme="majorHAnsi" w:eastAsiaTheme="majorEastAsia" w:hAnsiTheme="majorHAnsi" w:cstheme="majorBidi"/>
      <w:color w:val="2E74B5" w:themeColor="accent1" w:themeShade="BF"/>
      <w:sz w:val="32"/>
      <w:szCs w:val="32"/>
      <w:lang w:val="en-GB"/>
    </w:rPr>
  </w:style>
  <w:style w:type="character" w:customStyle="1" w:styleId="20">
    <w:name w:val="Заголовок 2 Знак"/>
    <w:basedOn w:val="a0"/>
    <w:link w:val="2"/>
    <w:uiPriority w:val="9"/>
    <w:rsid w:val="00750522"/>
    <w:rPr>
      <w:rFonts w:asciiTheme="majorHAnsi" w:eastAsiaTheme="majorEastAsia" w:hAnsiTheme="majorHAnsi" w:cstheme="majorBidi"/>
      <w:color w:val="2E74B5" w:themeColor="accent1" w:themeShade="BF"/>
      <w:sz w:val="26"/>
      <w:szCs w:val="26"/>
      <w:lang w:val="en-GB"/>
    </w:rPr>
  </w:style>
  <w:style w:type="character" w:customStyle="1" w:styleId="30">
    <w:name w:val="Заголовок 3 Знак"/>
    <w:basedOn w:val="a0"/>
    <w:link w:val="3"/>
    <w:uiPriority w:val="9"/>
    <w:rsid w:val="00C760A0"/>
    <w:rPr>
      <w:rFonts w:asciiTheme="majorHAnsi" w:eastAsiaTheme="majorEastAsia" w:hAnsiTheme="majorHAnsi" w:cstheme="majorBidi"/>
      <w:color w:val="1F4D78" w:themeColor="accent1" w:themeShade="7F"/>
      <w:sz w:val="24"/>
      <w:szCs w:val="24"/>
      <w:lang w:val="en-GB"/>
    </w:rPr>
  </w:style>
  <w:style w:type="character" w:styleId="a9">
    <w:name w:val="annotation reference"/>
    <w:basedOn w:val="a0"/>
    <w:uiPriority w:val="99"/>
    <w:semiHidden/>
    <w:unhideWhenUsed/>
    <w:rsid w:val="00EA2624"/>
    <w:rPr>
      <w:sz w:val="16"/>
      <w:szCs w:val="16"/>
    </w:rPr>
  </w:style>
  <w:style w:type="paragraph" w:styleId="aa">
    <w:name w:val="annotation text"/>
    <w:basedOn w:val="a"/>
    <w:link w:val="ab"/>
    <w:uiPriority w:val="99"/>
    <w:unhideWhenUsed/>
    <w:rsid w:val="00EA2624"/>
    <w:pPr>
      <w:keepNext/>
      <w:spacing w:before="120" w:after="120"/>
    </w:pPr>
    <w:rPr>
      <w:rFonts w:asciiTheme="minorHAnsi" w:eastAsiaTheme="minorHAnsi" w:hAnsiTheme="minorHAnsi" w:cstheme="minorBidi"/>
      <w:sz w:val="20"/>
      <w:szCs w:val="20"/>
      <w:lang w:val="en-GB" w:eastAsia="en-US"/>
    </w:rPr>
  </w:style>
  <w:style w:type="character" w:customStyle="1" w:styleId="ab">
    <w:name w:val="Текст примечания Знак"/>
    <w:basedOn w:val="a0"/>
    <w:link w:val="aa"/>
    <w:uiPriority w:val="99"/>
    <w:rsid w:val="00EA2624"/>
    <w:rPr>
      <w:sz w:val="20"/>
      <w:szCs w:val="20"/>
    </w:rPr>
  </w:style>
  <w:style w:type="paragraph" w:styleId="ac">
    <w:name w:val="annotation subject"/>
    <w:basedOn w:val="aa"/>
    <w:next w:val="aa"/>
    <w:link w:val="ad"/>
    <w:uiPriority w:val="99"/>
    <w:semiHidden/>
    <w:unhideWhenUsed/>
    <w:rsid w:val="00EA2624"/>
    <w:rPr>
      <w:b/>
      <w:bCs/>
    </w:rPr>
  </w:style>
  <w:style w:type="character" w:customStyle="1" w:styleId="ad">
    <w:name w:val="Тема примечания Знак"/>
    <w:basedOn w:val="ab"/>
    <w:link w:val="ac"/>
    <w:uiPriority w:val="99"/>
    <w:semiHidden/>
    <w:rsid w:val="00EA2624"/>
    <w:rPr>
      <w:b/>
      <w:bCs/>
      <w:sz w:val="20"/>
      <w:szCs w:val="20"/>
    </w:rPr>
  </w:style>
  <w:style w:type="paragraph" w:styleId="ae">
    <w:name w:val="Balloon Text"/>
    <w:basedOn w:val="a"/>
    <w:link w:val="af"/>
    <w:uiPriority w:val="99"/>
    <w:semiHidden/>
    <w:unhideWhenUsed/>
    <w:rsid w:val="00EA2624"/>
    <w:pPr>
      <w:keepNext/>
      <w:spacing w:before="120"/>
    </w:pPr>
    <w:rPr>
      <w:rFonts w:ascii="Segoe UI" w:eastAsiaTheme="minorHAnsi" w:hAnsi="Segoe UI" w:cs="Segoe UI"/>
      <w:sz w:val="18"/>
      <w:szCs w:val="18"/>
      <w:lang w:val="en-GB" w:eastAsia="en-US"/>
    </w:rPr>
  </w:style>
  <w:style w:type="character" w:customStyle="1" w:styleId="af">
    <w:name w:val="Текст выноски Знак"/>
    <w:basedOn w:val="a0"/>
    <w:link w:val="ae"/>
    <w:uiPriority w:val="99"/>
    <w:semiHidden/>
    <w:rsid w:val="00EA2624"/>
    <w:rPr>
      <w:rFonts w:ascii="Segoe UI" w:hAnsi="Segoe UI" w:cs="Segoe UI"/>
      <w:sz w:val="18"/>
      <w:szCs w:val="18"/>
    </w:rPr>
  </w:style>
  <w:style w:type="character" w:customStyle="1" w:styleId="40">
    <w:name w:val="Заголовок 4 Знак"/>
    <w:basedOn w:val="a0"/>
    <w:link w:val="4"/>
    <w:uiPriority w:val="9"/>
    <w:semiHidden/>
    <w:rsid w:val="00750522"/>
    <w:rPr>
      <w:rFonts w:asciiTheme="majorHAnsi" w:eastAsiaTheme="majorEastAsia" w:hAnsiTheme="majorHAnsi" w:cstheme="majorBidi"/>
      <w:i/>
      <w:iCs/>
      <w:color w:val="2E74B5" w:themeColor="accent1" w:themeShade="BF"/>
      <w:lang w:val="en-GB"/>
    </w:rPr>
  </w:style>
  <w:style w:type="character" w:customStyle="1" w:styleId="50">
    <w:name w:val="Заголовок 5 Знак"/>
    <w:basedOn w:val="a0"/>
    <w:link w:val="5"/>
    <w:uiPriority w:val="9"/>
    <w:semiHidden/>
    <w:rsid w:val="00750522"/>
    <w:rPr>
      <w:rFonts w:asciiTheme="majorHAnsi" w:eastAsiaTheme="majorEastAsia" w:hAnsiTheme="majorHAnsi" w:cstheme="majorBidi"/>
      <w:color w:val="2E74B5" w:themeColor="accent1" w:themeShade="BF"/>
      <w:lang w:val="en-GB"/>
    </w:rPr>
  </w:style>
  <w:style w:type="character" w:customStyle="1" w:styleId="60">
    <w:name w:val="Заголовок 6 Знак"/>
    <w:basedOn w:val="a0"/>
    <w:link w:val="6"/>
    <w:uiPriority w:val="9"/>
    <w:semiHidden/>
    <w:rsid w:val="00750522"/>
    <w:rPr>
      <w:rFonts w:asciiTheme="majorHAnsi" w:eastAsiaTheme="majorEastAsia" w:hAnsiTheme="majorHAnsi" w:cstheme="majorBidi"/>
      <w:color w:val="1F4D78" w:themeColor="accent1" w:themeShade="7F"/>
      <w:lang w:val="en-GB"/>
    </w:rPr>
  </w:style>
  <w:style w:type="character" w:customStyle="1" w:styleId="70">
    <w:name w:val="Заголовок 7 Знак"/>
    <w:basedOn w:val="a0"/>
    <w:link w:val="7"/>
    <w:uiPriority w:val="9"/>
    <w:semiHidden/>
    <w:rsid w:val="00750522"/>
    <w:rPr>
      <w:rFonts w:asciiTheme="majorHAnsi" w:eastAsiaTheme="majorEastAsia" w:hAnsiTheme="majorHAnsi" w:cstheme="majorBidi"/>
      <w:i/>
      <w:iCs/>
      <w:color w:val="1F4D78" w:themeColor="accent1" w:themeShade="7F"/>
      <w:lang w:val="en-GB"/>
    </w:rPr>
  </w:style>
  <w:style w:type="character" w:customStyle="1" w:styleId="80">
    <w:name w:val="Заголовок 8 Знак"/>
    <w:basedOn w:val="a0"/>
    <w:link w:val="8"/>
    <w:uiPriority w:val="9"/>
    <w:semiHidden/>
    <w:rsid w:val="00750522"/>
    <w:rPr>
      <w:rFonts w:asciiTheme="majorHAnsi" w:eastAsiaTheme="majorEastAsia" w:hAnsiTheme="majorHAnsi" w:cstheme="majorBidi"/>
      <w:color w:val="272727" w:themeColor="text1" w:themeTint="D8"/>
      <w:sz w:val="21"/>
      <w:szCs w:val="21"/>
      <w:lang w:val="en-GB"/>
    </w:rPr>
  </w:style>
  <w:style w:type="character" w:customStyle="1" w:styleId="90">
    <w:name w:val="Заголовок 9 Знак"/>
    <w:basedOn w:val="a0"/>
    <w:link w:val="9"/>
    <w:uiPriority w:val="9"/>
    <w:semiHidden/>
    <w:rsid w:val="00750522"/>
    <w:rPr>
      <w:rFonts w:asciiTheme="majorHAnsi" w:eastAsiaTheme="majorEastAsia" w:hAnsiTheme="majorHAnsi" w:cstheme="majorBidi"/>
      <w:i/>
      <w:iCs/>
      <w:color w:val="272727" w:themeColor="text1" w:themeTint="D8"/>
      <w:sz w:val="21"/>
      <w:szCs w:val="21"/>
      <w:lang w:val="en-GB"/>
    </w:rPr>
  </w:style>
  <w:style w:type="paragraph" w:styleId="af0">
    <w:name w:val="Body Text"/>
    <w:basedOn w:val="a"/>
    <w:link w:val="af1"/>
    <w:qFormat/>
    <w:rsid w:val="002D4C18"/>
    <w:pPr>
      <w:spacing w:after="120" w:line="300" w:lineRule="atLeast"/>
    </w:pPr>
    <w:rPr>
      <w:szCs w:val="20"/>
      <w:lang w:val="sv-SE" w:eastAsia="sv-SE"/>
    </w:rPr>
  </w:style>
  <w:style w:type="character" w:customStyle="1" w:styleId="af1">
    <w:name w:val="Основной текст Знак"/>
    <w:basedOn w:val="a0"/>
    <w:link w:val="af0"/>
    <w:rsid w:val="002D4C18"/>
    <w:rPr>
      <w:rFonts w:ascii="Times New Roman" w:eastAsia="Times New Roman" w:hAnsi="Times New Roman" w:cs="Times New Roman"/>
      <w:sz w:val="24"/>
      <w:szCs w:val="20"/>
      <w:lang w:eastAsia="sv-SE"/>
    </w:rPr>
  </w:style>
  <w:style w:type="table" w:styleId="af2">
    <w:name w:val="Table Grid"/>
    <w:basedOn w:val="a1"/>
    <w:uiPriority w:val="59"/>
    <w:rsid w:val="002D4C18"/>
    <w:pPr>
      <w:spacing w:after="0" w:line="240" w:lineRule="auto"/>
    </w:pPr>
    <w:rPr>
      <w:rFonts w:ascii="Times New Roman" w:eastAsia="Times New Roman" w:hAnsi="Times New Roman" w:cs="Times New Roman"/>
      <w:sz w:val="20"/>
      <w:szCs w:val="20"/>
      <w:lang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TOC Heading"/>
    <w:basedOn w:val="1"/>
    <w:next w:val="a"/>
    <w:uiPriority w:val="39"/>
    <w:unhideWhenUsed/>
    <w:qFormat/>
    <w:rsid w:val="009F6D54"/>
    <w:pPr>
      <w:numPr>
        <w:numId w:val="0"/>
      </w:numPr>
      <w:outlineLvl w:val="9"/>
    </w:pPr>
    <w:rPr>
      <w:lang w:val="sv-SE" w:eastAsia="sv-SE"/>
    </w:rPr>
  </w:style>
  <w:style w:type="paragraph" w:styleId="11">
    <w:name w:val="toc 1"/>
    <w:basedOn w:val="a"/>
    <w:next w:val="a"/>
    <w:autoRedefine/>
    <w:uiPriority w:val="39"/>
    <w:unhideWhenUsed/>
    <w:rsid w:val="00CB0827"/>
    <w:pPr>
      <w:keepNext/>
      <w:tabs>
        <w:tab w:val="left" w:pos="440"/>
        <w:tab w:val="right" w:leader="dot" w:pos="9062"/>
      </w:tabs>
      <w:spacing w:before="120" w:after="100" w:line="192" w:lineRule="auto"/>
    </w:pPr>
    <w:rPr>
      <w:rFonts w:asciiTheme="minorHAnsi" w:eastAsiaTheme="minorHAnsi" w:hAnsiTheme="minorHAnsi" w:cstheme="minorBidi"/>
      <w:sz w:val="22"/>
      <w:szCs w:val="22"/>
      <w:lang w:val="en-GB" w:eastAsia="en-US"/>
    </w:rPr>
  </w:style>
  <w:style w:type="paragraph" w:styleId="21">
    <w:name w:val="toc 2"/>
    <w:basedOn w:val="a"/>
    <w:next w:val="a"/>
    <w:autoRedefine/>
    <w:uiPriority w:val="39"/>
    <w:unhideWhenUsed/>
    <w:rsid w:val="009F6D54"/>
    <w:pPr>
      <w:keepNext/>
      <w:spacing w:before="120" w:after="100" w:line="259" w:lineRule="auto"/>
      <w:ind w:left="220"/>
    </w:pPr>
    <w:rPr>
      <w:rFonts w:asciiTheme="minorHAnsi" w:eastAsiaTheme="minorHAnsi" w:hAnsiTheme="minorHAnsi" w:cstheme="minorBidi"/>
      <w:sz w:val="22"/>
      <w:szCs w:val="22"/>
      <w:lang w:val="en-GB" w:eastAsia="en-US"/>
    </w:rPr>
  </w:style>
  <w:style w:type="paragraph" w:styleId="31">
    <w:name w:val="toc 3"/>
    <w:basedOn w:val="a"/>
    <w:next w:val="a"/>
    <w:autoRedefine/>
    <w:uiPriority w:val="39"/>
    <w:unhideWhenUsed/>
    <w:rsid w:val="009F6D54"/>
    <w:pPr>
      <w:keepNext/>
      <w:spacing w:before="120" w:after="100" w:line="259" w:lineRule="auto"/>
      <w:ind w:left="440"/>
    </w:pPr>
    <w:rPr>
      <w:rFonts w:asciiTheme="minorHAnsi" w:eastAsiaTheme="minorHAnsi" w:hAnsiTheme="minorHAnsi" w:cstheme="minorBidi"/>
      <w:sz w:val="22"/>
      <w:szCs w:val="22"/>
      <w:lang w:val="en-GB" w:eastAsia="en-US"/>
    </w:rPr>
  </w:style>
  <w:style w:type="character" w:styleId="af4">
    <w:name w:val="Hyperlink"/>
    <w:basedOn w:val="a0"/>
    <w:uiPriority w:val="99"/>
    <w:unhideWhenUsed/>
    <w:rsid w:val="009F6D54"/>
    <w:rPr>
      <w:color w:val="0563C1" w:themeColor="hyperlink"/>
      <w:u w:val="single"/>
    </w:rPr>
  </w:style>
  <w:style w:type="paragraph" w:styleId="af5">
    <w:name w:val="Revision"/>
    <w:hidden/>
    <w:uiPriority w:val="99"/>
    <w:semiHidden/>
    <w:rsid w:val="00A26FBD"/>
    <w:pPr>
      <w:spacing w:after="0" w:line="240" w:lineRule="auto"/>
    </w:pPr>
    <w:rPr>
      <w:lang w:val="en-GB"/>
    </w:rPr>
  </w:style>
  <w:style w:type="character" w:customStyle="1" w:styleId="a4">
    <w:name w:val="Абзац списка Знак"/>
    <w:basedOn w:val="a0"/>
    <w:link w:val="a3"/>
    <w:uiPriority w:val="34"/>
    <w:locked/>
    <w:rsid w:val="0005696E"/>
    <w:rPr>
      <w:lang w:val="en-GB"/>
    </w:rPr>
  </w:style>
  <w:style w:type="character" w:customStyle="1" w:styleId="12">
    <w:name w:val="Неразрешенное упоминание1"/>
    <w:basedOn w:val="a0"/>
    <w:uiPriority w:val="99"/>
    <w:semiHidden/>
    <w:unhideWhenUsed/>
    <w:rsid w:val="00F86589"/>
    <w:rPr>
      <w:color w:val="605E5C"/>
      <w:shd w:val="clear" w:color="auto" w:fill="E1DFDD"/>
    </w:rPr>
  </w:style>
  <w:style w:type="character" w:customStyle="1" w:styleId="contentline-296">
    <w:name w:val="contentline-296"/>
    <w:basedOn w:val="a0"/>
    <w:rsid w:val="00EE6162"/>
  </w:style>
  <w:style w:type="character" w:customStyle="1" w:styleId="22">
    <w:name w:val="Неразрешенное упоминание2"/>
    <w:basedOn w:val="a0"/>
    <w:uiPriority w:val="99"/>
    <w:semiHidden/>
    <w:unhideWhenUsed/>
    <w:rsid w:val="00EE6162"/>
    <w:rPr>
      <w:color w:val="605E5C"/>
      <w:shd w:val="clear" w:color="auto" w:fill="E1DFDD"/>
    </w:rPr>
  </w:style>
  <w:style w:type="character" w:customStyle="1" w:styleId="tlid-translation">
    <w:name w:val="tlid-translation"/>
    <w:basedOn w:val="a0"/>
    <w:rsid w:val="003F504A"/>
  </w:style>
  <w:style w:type="character" w:styleId="af6">
    <w:name w:val="FollowedHyperlink"/>
    <w:basedOn w:val="a0"/>
    <w:uiPriority w:val="99"/>
    <w:semiHidden/>
    <w:unhideWhenUsed/>
    <w:rsid w:val="00745B04"/>
    <w:rPr>
      <w:color w:val="954F72" w:themeColor="followedHyperlink"/>
      <w:u w:val="single"/>
    </w:rPr>
  </w:style>
  <w:style w:type="paragraph" w:customStyle="1" w:styleId="Head22">
    <w:name w:val="Head 2.2"/>
    <w:basedOn w:val="a"/>
    <w:rsid w:val="006E0B9F"/>
    <w:pPr>
      <w:tabs>
        <w:tab w:val="left" w:pos="360"/>
      </w:tabs>
      <w:suppressAutoHyphens/>
      <w:ind w:left="360" w:hanging="360"/>
      <w:jc w:val="both"/>
    </w:pPr>
    <w:rPr>
      <w:b/>
      <w:szCs w:val="20"/>
      <w:lang w:val="en-US" w:eastAsia="en-US"/>
    </w:rPr>
  </w:style>
  <w:style w:type="paragraph" w:styleId="af7">
    <w:name w:val="Normal (Web)"/>
    <w:basedOn w:val="a"/>
    <w:uiPriority w:val="99"/>
    <w:rsid w:val="006E0B9F"/>
    <w:rPr>
      <w:lang w:val="en-US" w:eastAsia="en-US"/>
    </w:rPr>
  </w:style>
  <w:style w:type="character" w:customStyle="1" w:styleId="normaltextrun">
    <w:name w:val="normaltextrun"/>
    <w:basedOn w:val="a0"/>
    <w:rsid w:val="006E0B9F"/>
  </w:style>
  <w:style w:type="paragraph" w:styleId="af8">
    <w:name w:val="Title"/>
    <w:basedOn w:val="a"/>
    <w:link w:val="af9"/>
    <w:qFormat/>
    <w:rsid w:val="00277239"/>
    <w:pPr>
      <w:jc w:val="center"/>
    </w:pPr>
    <w:rPr>
      <w:sz w:val="28"/>
      <w:szCs w:val="20"/>
      <w:lang w:val="en-US" w:eastAsia="en-US"/>
    </w:rPr>
  </w:style>
  <w:style w:type="character" w:customStyle="1" w:styleId="af9">
    <w:name w:val="Название Знак"/>
    <w:basedOn w:val="a0"/>
    <w:link w:val="af8"/>
    <w:rsid w:val="00277239"/>
    <w:rPr>
      <w:rFonts w:ascii="Times New Roman" w:eastAsia="Times New Roman" w:hAnsi="Times New Roman" w:cs="Times New Roman"/>
      <w:sz w:val="28"/>
      <w:szCs w:val="20"/>
      <w:lang w:val="en-US"/>
    </w:rPr>
  </w:style>
  <w:style w:type="paragraph" w:styleId="afa">
    <w:name w:val="endnote text"/>
    <w:basedOn w:val="a"/>
    <w:link w:val="afb"/>
    <w:semiHidden/>
    <w:rsid w:val="00FE5807"/>
    <w:pPr>
      <w:suppressAutoHyphens/>
      <w:jc w:val="both"/>
    </w:pPr>
    <w:rPr>
      <w:sz w:val="20"/>
      <w:szCs w:val="20"/>
      <w:lang w:val="en-US" w:eastAsia="en-US"/>
    </w:rPr>
  </w:style>
  <w:style w:type="character" w:customStyle="1" w:styleId="afb">
    <w:name w:val="Текст концевой сноски Знак"/>
    <w:basedOn w:val="a0"/>
    <w:link w:val="afa"/>
    <w:semiHidden/>
    <w:rsid w:val="00FE5807"/>
    <w:rPr>
      <w:rFonts w:ascii="Times New Roman" w:eastAsia="Times New Roman" w:hAnsi="Times New Roman" w:cs="Times New Roman"/>
      <w:sz w:val="20"/>
      <w:szCs w:val="20"/>
      <w:lang w:val="en-US"/>
    </w:rPr>
  </w:style>
  <w:style w:type="character" w:styleId="afc">
    <w:name w:val="endnote reference"/>
    <w:semiHidden/>
    <w:rsid w:val="00FE5807"/>
    <w:rPr>
      <w:vertAlign w:val="superscript"/>
    </w:rPr>
  </w:style>
  <w:style w:type="paragraph" w:styleId="afd">
    <w:name w:val="Body Text Indent"/>
    <w:basedOn w:val="a"/>
    <w:link w:val="afe"/>
    <w:uiPriority w:val="99"/>
    <w:semiHidden/>
    <w:unhideWhenUsed/>
    <w:rsid w:val="00051468"/>
    <w:pPr>
      <w:spacing w:after="120"/>
      <w:ind w:left="283"/>
    </w:pPr>
  </w:style>
  <w:style w:type="character" w:customStyle="1" w:styleId="afe">
    <w:name w:val="Основной текст с отступом Знак"/>
    <w:basedOn w:val="a0"/>
    <w:link w:val="afd"/>
    <w:uiPriority w:val="99"/>
    <w:semiHidden/>
    <w:rsid w:val="00051468"/>
    <w:rPr>
      <w:rFonts w:ascii="Times New Roman" w:eastAsia="Times New Roman" w:hAnsi="Times New Roman" w:cs="Times New Roman"/>
      <w:sz w:val="24"/>
      <w:szCs w:val="24"/>
      <w:lang w:val="ru-RU" w:eastAsia="ru-RU"/>
    </w:rPr>
  </w:style>
  <w:style w:type="character" w:styleId="aff">
    <w:name w:val="Strong"/>
    <w:uiPriority w:val="22"/>
    <w:qFormat/>
    <w:rsid w:val="00701D68"/>
    <w:rPr>
      <w:b/>
      <w:bCs/>
    </w:rPr>
  </w:style>
  <w:style w:type="character" w:customStyle="1" w:styleId="apple-converted-space">
    <w:name w:val="apple-converted-space"/>
    <w:rsid w:val="00701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2421">
      <w:bodyDiv w:val="1"/>
      <w:marLeft w:val="0"/>
      <w:marRight w:val="0"/>
      <w:marTop w:val="0"/>
      <w:marBottom w:val="0"/>
      <w:divBdr>
        <w:top w:val="none" w:sz="0" w:space="0" w:color="auto"/>
        <w:left w:val="none" w:sz="0" w:space="0" w:color="auto"/>
        <w:bottom w:val="none" w:sz="0" w:space="0" w:color="auto"/>
        <w:right w:val="none" w:sz="0" w:space="0" w:color="auto"/>
      </w:divBdr>
      <w:divsChild>
        <w:div w:id="1987658263">
          <w:marLeft w:val="0"/>
          <w:marRight w:val="0"/>
          <w:marTop w:val="0"/>
          <w:marBottom w:val="0"/>
          <w:divBdr>
            <w:top w:val="none" w:sz="0" w:space="0" w:color="auto"/>
            <w:left w:val="none" w:sz="0" w:space="0" w:color="auto"/>
            <w:bottom w:val="none" w:sz="0" w:space="0" w:color="auto"/>
            <w:right w:val="none" w:sz="0" w:space="0" w:color="auto"/>
          </w:divBdr>
          <w:divsChild>
            <w:div w:id="245267454">
              <w:marLeft w:val="0"/>
              <w:marRight w:val="0"/>
              <w:marTop w:val="0"/>
              <w:marBottom w:val="0"/>
              <w:divBdr>
                <w:top w:val="none" w:sz="0" w:space="0" w:color="auto"/>
                <w:left w:val="none" w:sz="0" w:space="0" w:color="auto"/>
                <w:bottom w:val="none" w:sz="0" w:space="0" w:color="auto"/>
                <w:right w:val="none" w:sz="0" w:space="0" w:color="auto"/>
              </w:divBdr>
              <w:divsChild>
                <w:div w:id="456416313">
                  <w:marLeft w:val="0"/>
                  <w:marRight w:val="0"/>
                  <w:marTop w:val="0"/>
                  <w:marBottom w:val="0"/>
                  <w:divBdr>
                    <w:top w:val="none" w:sz="0" w:space="0" w:color="auto"/>
                    <w:left w:val="none" w:sz="0" w:space="0" w:color="auto"/>
                    <w:bottom w:val="none" w:sz="0" w:space="0" w:color="auto"/>
                    <w:right w:val="none" w:sz="0" w:space="0" w:color="auto"/>
                  </w:divBdr>
                  <w:divsChild>
                    <w:div w:id="29603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50240">
      <w:bodyDiv w:val="1"/>
      <w:marLeft w:val="0"/>
      <w:marRight w:val="0"/>
      <w:marTop w:val="0"/>
      <w:marBottom w:val="0"/>
      <w:divBdr>
        <w:top w:val="none" w:sz="0" w:space="0" w:color="auto"/>
        <w:left w:val="none" w:sz="0" w:space="0" w:color="auto"/>
        <w:bottom w:val="none" w:sz="0" w:space="0" w:color="auto"/>
        <w:right w:val="none" w:sz="0" w:space="0" w:color="auto"/>
      </w:divBdr>
    </w:div>
    <w:div w:id="86777303">
      <w:bodyDiv w:val="1"/>
      <w:marLeft w:val="0"/>
      <w:marRight w:val="0"/>
      <w:marTop w:val="0"/>
      <w:marBottom w:val="0"/>
      <w:divBdr>
        <w:top w:val="none" w:sz="0" w:space="0" w:color="auto"/>
        <w:left w:val="none" w:sz="0" w:space="0" w:color="auto"/>
        <w:bottom w:val="none" w:sz="0" w:space="0" w:color="auto"/>
        <w:right w:val="none" w:sz="0" w:space="0" w:color="auto"/>
      </w:divBdr>
    </w:div>
    <w:div w:id="89009341">
      <w:bodyDiv w:val="1"/>
      <w:marLeft w:val="0"/>
      <w:marRight w:val="0"/>
      <w:marTop w:val="0"/>
      <w:marBottom w:val="0"/>
      <w:divBdr>
        <w:top w:val="none" w:sz="0" w:space="0" w:color="auto"/>
        <w:left w:val="none" w:sz="0" w:space="0" w:color="auto"/>
        <w:bottom w:val="none" w:sz="0" w:space="0" w:color="auto"/>
        <w:right w:val="none" w:sz="0" w:space="0" w:color="auto"/>
      </w:divBdr>
    </w:div>
    <w:div w:id="115104693">
      <w:bodyDiv w:val="1"/>
      <w:marLeft w:val="0"/>
      <w:marRight w:val="0"/>
      <w:marTop w:val="0"/>
      <w:marBottom w:val="0"/>
      <w:divBdr>
        <w:top w:val="none" w:sz="0" w:space="0" w:color="auto"/>
        <w:left w:val="none" w:sz="0" w:space="0" w:color="auto"/>
        <w:bottom w:val="none" w:sz="0" w:space="0" w:color="auto"/>
        <w:right w:val="none" w:sz="0" w:space="0" w:color="auto"/>
      </w:divBdr>
    </w:div>
    <w:div w:id="135805342">
      <w:bodyDiv w:val="1"/>
      <w:marLeft w:val="0"/>
      <w:marRight w:val="0"/>
      <w:marTop w:val="0"/>
      <w:marBottom w:val="0"/>
      <w:divBdr>
        <w:top w:val="none" w:sz="0" w:space="0" w:color="auto"/>
        <w:left w:val="none" w:sz="0" w:space="0" w:color="auto"/>
        <w:bottom w:val="none" w:sz="0" w:space="0" w:color="auto"/>
        <w:right w:val="none" w:sz="0" w:space="0" w:color="auto"/>
      </w:divBdr>
    </w:div>
    <w:div w:id="154957876">
      <w:bodyDiv w:val="1"/>
      <w:marLeft w:val="0"/>
      <w:marRight w:val="0"/>
      <w:marTop w:val="0"/>
      <w:marBottom w:val="0"/>
      <w:divBdr>
        <w:top w:val="none" w:sz="0" w:space="0" w:color="auto"/>
        <w:left w:val="none" w:sz="0" w:space="0" w:color="auto"/>
        <w:bottom w:val="none" w:sz="0" w:space="0" w:color="auto"/>
        <w:right w:val="none" w:sz="0" w:space="0" w:color="auto"/>
      </w:divBdr>
    </w:div>
    <w:div w:id="194269333">
      <w:bodyDiv w:val="1"/>
      <w:marLeft w:val="0"/>
      <w:marRight w:val="0"/>
      <w:marTop w:val="0"/>
      <w:marBottom w:val="0"/>
      <w:divBdr>
        <w:top w:val="none" w:sz="0" w:space="0" w:color="auto"/>
        <w:left w:val="none" w:sz="0" w:space="0" w:color="auto"/>
        <w:bottom w:val="none" w:sz="0" w:space="0" w:color="auto"/>
        <w:right w:val="none" w:sz="0" w:space="0" w:color="auto"/>
      </w:divBdr>
    </w:div>
    <w:div w:id="318075200">
      <w:bodyDiv w:val="1"/>
      <w:marLeft w:val="0"/>
      <w:marRight w:val="0"/>
      <w:marTop w:val="0"/>
      <w:marBottom w:val="0"/>
      <w:divBdr>
        <w:top w:val="none" w:sz="0" w:space="0" w:color="auto"/>
        <w:left w:val="none" w:sz="0" w:space="0" w:color="auto"/>
        <w:bottom w:val="none" w:sz="0" w:space="0" w:color="auto"/>
        <w:right w:val="none" w:sz="0" w:space="0" w:color="auto"/>
      </w:divBdr>
    </w:div>
    <w:div w:id="377167142">
      <w:bodyDiv w:val="1"/>
      <w:marLeft w:val="0"/>
      <w:marRight w:val="0"/>
      <w:marTop w:val="0"/>
      <w:marBottom w:val="0"/>
      <w:divBdr>
        <w:top w:val="none" w:sz="0" w:space="0" w:color="auto"/>
        <w:left w:val="none" w:sz="0" w:space="0" w:color="auto"/>
        <w:bottom w:val="none" w:sz="0" w:space="0" w:color="auto"/>
        <w:right w:val="none" w:sz="0" w:space="0" w:color="auto"/>
      </w:divBdr>
    </w:div>
    <w:div w:id="519395306">
      <w:bodyDiv w:val="1"/>
      <w:marLeft w:val="0"/>
      <w:marRight w:val="0"/>
      <w:marTop w:val="0"/>
      <w:marBottom w:val="0"/>
      <w:divBdr>
        <w:top w:val="none" w:sz="0" w:space="0" w:color="auto"/>
        <w:left w:val="none" w:sz="0" w:space="0" w:color="auto"/>
        <w:bottom w:val="none" w:sz="0" w:space="0" w:color="auto"/>
        <w:right w:val="none" w:sz="0" w:space="0" w:color="auto"/>
      </w:divBdr>
      <w:divsChild>
        <w:div w:id="1940942570">
          <w:marLeft w:val="0"/>
          <w:marRight w:val="0"/>
          <w:marTop w:val="0"/>
          <w:marBottom w:val="0"/>
          <w:divBdr>
            <w:top w:val="none" w:sz="0" w:space="0" w:color="auto"/>
            <w:left w:val="none" w:sz="0" w:space="0" w:color="auto"/>
            <w:bottom w:val="none" w:sz="0" w:space="0" w:color="auto"/>
            <w:right w:val="none" w:sz="0" w:space="0" w:color="auto"/>
          </w:divBdr>
          <w:divsChild>
            <w:div w:id="669722897">
              <w:marLeft w:val="0"/>
              <w:marRight w:val="0"/>
              <w:marTop w:val="0"/>
              <w:marBottom w:val="0"/>
              <w:divBdr>
                <w:top w:val="none" w:sz="0" w:space="0" w:color="auto"/>
                <w:left w:val="none" w:sz="0" w:space="0" w:color="auto"/>
                <w:bottom w:val="none" w:sz="0" w:space="0" w:color="auto"/>
                <w:right w:val="none" w:sz="0" w:space="0" w:color="auto"/>
              </w:divBdr>
              <w:divsChild>
                <w:div w:id="336494485">
                  <w:marLeft w:val="0"/>
                  <w:marRight w:val="0"/>
                  <w:marTop w:val="0"/>
                  <w:marBottom w:val="0"/>
                  <w:divBdr>
                    <w:top w:val="none" w:sz="0" w:space="0" w:color="auto"/>
                    <w:left w:val="none" w:sz="0" w:space="0" w:color="auto"/>
                    <w:bottom w:val="none" w:sz="0" w:space="0" w:color="auto"/>
                    <w:right w:val="none" w:sz="0" w:space="0" w:color="auto"/>
                  </w:divBdr>
                  <w:divsChild>
                    <w:div w:id="4773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910787">
      <w:bodyDiv w:val="1"/>
      <w:marLeft w:val="0"/>
      <w:marRight w:val="0"/>
      <w:marTop w:val="0"/>
      <w:marBottom w:val="0"/>
      <w:divBdr>
        <w:top w:val="none" w:sz="0" w:space="0" w:color="auto"/>
        <w:left w:val="none" w:sz="0" w:space="0" w:color="auto"/>
        <w:bottom w:val="none" w:sz="0" w:space="0" w:color="auto"/>
        <w:right w:val="none" w:sz="0" w:space="0" w:color="auto"/>
      </w:divBdr>
    </w:div>
    <w:div w:id="666132078">
      <w:bodyDiv w:val="1"/>
      <w:marLeft w:val="0"/>
      <w:marRight w:val="0"/>
      <w:marTop w:val="0"/>
      <w:marBottom w:val="0"/>
      <w:divBdr>
        <w:top w:val="none" w:sz="0" w:space="0" w:color="auto"/>
        <w:left w:val="none" w:sz="0" w:space="0" w:color="auto"/>
        <w:bottom w:val="none" w:sz="0" w:space="0" w:color="auto"/>
        <w:right w:val="none" w:sz="0" w:space="0" w:color="auto"/>
      </w:divBdr>
    </w:div>
    <w:div w:id="670184086">
      <w:bodyDiv w:val="1"/>
      <w:marLeft w:val="0"/>
      <w:marRight w:val="0"/>
      <w:marTop w:val="0"/>
      <w:marBottom w:val="0"/>
      <w:divBdr>
        <w:top w:val="none" w:sz="0" w:space="0" w:color="auto"/>
        <w:left w:val="none" w:sz="0" w:space="0" w:color="auto"/>
        <w:bottom w:val="none" w:sz="0" w:space="0" w:color="auto"/>
        <w:right w:val="none" w:sz="0" w:space="0" w:color="auto"/>
      </w:divBdr>
      <w:divsChild>
        <w:div w:id="1651519427">
          <w:marLeft w:val="0"/>
          <w:marRight w:val="0"/>
          <w:marTop w:val="0"/>
          <w:marBottom w:val="0"/>
          <w:divBdr>
            <w:top w:val="none" w:sz="0" w:space="0" w:color="auto"/>
            <w:left w:val="none" w:sz="0" w:space="0" w:color="auto"/>
            <w:bottom w:val="none" w:sz="0" w:space="0" w:color="auto"/>
            <w:right w:val="none" w:sz="0" w:space="0" w:color="auto"/>
          </w:divBdr>
        </w:div>
        <w:div w:id="1561790856">
          <w:marLeft w:val="0"/>
          <w:marRight w:val="0"/>
          <w:marTop w:val="0"/>
          <w:marBottom w:val="0"/>
          <w:divBdr>
            <w:top w:val="none" w:sz="0" w:space="0" w:color="auto"/>
            <w:left w:val="none" w:sz="0" w:space="0" w:color="auto"/>
            <w:bottom w:val="none" w:sz="0" w:space="0" w:color="auto"/>
            <w:right w:val="none" w:sz="0" w:space="0" w:color="auto"/>
          </w:divBdr>
        </w:div>
      </w:divsChild>
    </w:div>
    <w:div w:id="752051984">
      <w:bodyDiv w:val="1"/>
      <w:marLeft w:val="0"/>
      <w:marRight w:val="0"/>
      <w:marTop w:val="0"/>
      <w:marBottom w:val="0"/>
      <w:divBdr>
        <w:top w:val="none" w:sz="0" w:space="0" w:color="auto"/>
        <w:left w:val="none" w:sz="0" w:space="0" w:color="auto"/>
        <w:bottom w:val="none" w:sz="0" w:space="0" w:color="auto"/>
        <w:right w:val="none" w:sz="0" w:space="0" w:color="auto"/>
      </w:divBdr>
    </w:div>
    <w:div w:id="798690734">
      <w:bodyDiv w:val="1"/>
      <w:marLeft w:val="0"/>
      <w:marRight w:val="0"/>
      <w:marTop w:val="0"/>
      <w:marBottom w:val="0"/>
      <w:divBdr>
        <w:top w:val="none" w:sz="0" w:space="0" w:color="auto"/>
        <w:left w:val="none" w:sz="0" w:space="0" w:color="auto"/>
        <w:bottom w:val="none" w:sz="0" w:space="0" w:color="auto"/>
        <w:right w:val="none" w:sz="0" w:space="0" w:color="auto"/>
      </w:divBdr>
    </w:div>
    <w:div w:id="1161238095">
      <w:bodyDiv w:val="1"/>
      <w:marLeft w:val="0"/>
      <w:marRight w:val="0"/>
      <w:marTop w:val="0"/>
      <w:marBottom w:val="0"/>
      <w:divBdr>
        <w:top w:val="none" w:sz="0" w:space="0" w:color="auto"/>
        <w:left w:val="none" w:sz="0" w:space="0" w:color="auto"/>
        <w:bottom w:val="none" w:sz="0" w:space="0" w:color="auto"/>
        <w:right w:val="none" w:sz="0" w:space="0" w:color="auto"/>
      </w:divBdr>
    </w:div>
    <w:div w:id="1302732361">
      <w:bodyDiv w:val="1"/>
      <w:marLeft w:val="0"/>
      <w:marRight w:val="0"/>
      <w:marTop w:val="0"/>
      <w:marBottom w:val="0"/>
      <w:divBdr>
        <w:top w:val="none" w:sz="0" w:space="0" w:color="auto"/>
        <w:left w:val="none" w:sz="0" w:space="0" w:color="auto"/>
        <w:bottom w:val="none" w:sz="0" w:space="0" w:color="auto"/>
        <w:right w:val="none" w:sz="0" w:space="0" w:color="auto"/>
      </w:divBdr>
    </w:div>
    <w:div w:id="1310330948">
      <w:bodyDiv w:val="1"/>
      <w:marLeft w:val="0"/>
      <w:marRight w:val="0"/>
      <w:marTop w:val="0"/>
      <w:marBottom w:val="0"/>
      <w:divBdr>
        <w:top w:val="none" w:sz="0" w:space="0" w:color="auto"/>
        <w:left w:val="none" w:sz="0" w:space="0" w:color="auto"/>
        <w:bottom w:val="none" w:sz="0" w:space="0" w:color="auto"/>
        <w:right w:val="none" w:sz="0" w:space="0" w:color="auto"/>
      </w:divBdr>
    </w:div>
    <w:div w:id="1467116120">
      <w:bodyDiv w:val="1"/>
      <w:marLeft w:val="0"/>
      <w:marRight w:val="0"/>
      <w:marTop w:val="0"/>
      <w:marBottom w:val="0"/>
      <w:divBdr>
        <w:top w:val="none" w:sz="0" w:space="0" w:color="auto"/>
        <w:left w:val="none" w:sz="0" w:space="0" w:color="auto"/>
        <w:bottom w:val="none" w:sz="0" w:space="0" w:color="auto"/>
        <w:right w:val="none" w:sz="0" w:space="0" w:color="auto"/>
      </w:divBdr>
    </w:div>
    <w:div w:id="1536849398">
      <w:bodyDiv w:val="1"/>
      <w:marLeft w:val="0"/>
      <w:marRight w:val="0"/>
      <w:marTop w:val="0"/>
      <w:marBottom w:val="0"/>
      <w:divBdr>
        <w:top w:val="none" w:sz="0" w:space="0" w:color="auto"/>
        <w:left w:val="none" w:sz="0" w:space="0" w:color="auto"/>
        <w:bottom w:val="none" w:sz="0" w:space="0" w:color="auto"/>
        <w:right w:val="none" w:sz="0" w:space="0" w:color="auto"/>
      </w:divBdr>
    </w:div>
    <w:div w:id="1550409445">
      <w:bodyDiv w:val="1"/>
      <w:marLeft w:val="0"/>
      <w:marRight w:val="0"/>
      <w:marTop w:val="0"/>
      <w:marBottom w:val="0"/>
      <w:divBdr>
        <w:top w:val="none" w:sz="0" w:space="0" w:color="auto"/>
        <w:left w:val="none" w:sz="0" w:space="0" w:color="auto"/>
        <w:bottom w:val="none" w:sz="0" w:space="0" w:color="auto"/>
        <w:right w:val="none" w:sz="0" w:space="0" w:color="auto"/>
      </w:divBdr>
    </w:div>
    <w:div w:id="1558012483">
      <w:bodyDiv w:val="1"/>
      <w:marLeft w:val="0"/>
      <w:marRight w:val="0"/>
      <w:marTop w:val="0"/>
      <w:marBottom w:val="0"/>
      <w:divBdr>
        <w:top w:val="none" w:sz="0" w:space="0" w:color="auto"/>
        <w:left w:val="none" w:sz="0" w:space="0" w:color="auto"/>
        <w:bottom w:val="none" w:sz="0" w:space="0" w:color="auto"/>
        <w:right w:val="none" w:sz="0" w:space="0" w:color="auto"/>
      </w:divBdr>
    </w:div>
    <w:div w:id="1624262208">
      <w:bodyDiv w:val="1"/>
      <w:marLeft w:val="0"/>
      <w:marRight w:val="0"/>
      <w:marTop w:val="0"/>
      <w:marBottom w:val="0"/>
      <w:divBdr>
        <w:top w:val="none" w:sz="0" w:space="0" w:color="auto"/>
        <w:left w:val="none" w:sz="0" w:space="0" w:color="auto"/>
        <w:bottom w:val="none" w:sz="0" w:space="0" w:color="auto"/>
        <w:right w:val="none" w:sz="0" w:space="0" w:color="auto"/>
      </w:divBdr>
    </w:div>
    <w:div w:id="1734549008">
      <w:bodyDiv w:val="1"/>
      <w:marLeft w:val="0"/>
      <w:marRight w:val="0"/>
      <w:marTop w:val="0"/>
      <w:marBottom w:val="0"/>
      <w:divBdr>
        <w:top w:val="none" w:sz="0" w:space="0" w:color="auto"/>
        <w:left w:val="none" w:sz="0" w:space="0" w:color="auto"/>
        <w:bottom w:val="none" w:sz="0" w:space="0" w:color="auto"/>
        <w:right w:val="none" w:sz="0" w:space="0" w:color="auto"/>
      </w:divBdr>
    </w:div>
    <w:div w:id="1845625681">
      <w:bodyDiv w:val="1"/>
      <w:marLeft w:val="0"/>
      <w:marRight w:val="0"/>
      <w:marTop w:val="0"/>
      <w:marBottom w:val="0"/>
      <w:divBdr>
        <w:top w:val="none" w:sz="0" w:space="0" w:color="auto"/>
        <w:left w:val="none" w:sz="0" w:space="0" w:color="auto"/>
        <w:bottom w:val="none" w:sz="0" w:space="0" w:color="auto"/>
        <w:right w:val="none" w:sz="0" w:space="0" w:color="auto"/>
      </w:divBdr>
    </w:div>
    <w:div w:id="212495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mea01.safelinks.protection.outlook.com/?url=https%3A%2F%2Fdonors.decentralization.gov.ua%2Fen%2Fproject%2Fu-lead&amp;data=02%7C01%7C%7C1d28731c812442dd5bd808d6a3361222%7C89f0873991c047aea732291b5df7a94e%7C0%7C0%7C636875849955303915&amp;sdata=WDX1OC9Rmg3FGmh5fskGvXpfOFRkr62UtHWjoCzbbFc%3D&amp;reserved=0" TargetMode="External"/><Relationship Id="rId18" Type="http://schemas.openxmlformats.org/officeDocument/2006/relationships/hyperlink" Target="http://sfs.gov.ua/baneryi/podatkovi-konsultatsii/konsultatsii-dlya-yuridichnih-osib/69266.html" TargetMode="External"/><Relationship Id="rId26" Type="http://schemas.openxmlformats.org/officeDocument/2006/relationships/hyperlink" Target="mailto:ulead.procurements@niras.com" TargetMode="External"/><Relationship Id="rId21" Type="http://schemas.openxmlformats.org/officeDocument/2006/relationships/hyperlink" Target="http://sfs.gov.ua/baneryi/podatkovi-konsultatsii/konsultatsii-dlya-yuridichnih-osib/68434.html"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emea01.safelinks.protection.outlook.com/?url=https%3A%2F%2Ftsnap.ulead.org.ua%2Fen%2Fannouncements%2F&amp;data=02%7C01%7C%7C1d28731c812442dd5bd808d6a3361222%7C89f0873991c047aea732291b5df7a94e%7C0%7C0%7C636875849955293910&amp;sdata=DUZz1GpFWjctCbMMyQ0JDrVcjnOPpI2h5fRAjm6sOPU%3D&amp;reserved=0" TargetMode="External"/><Relationship Id="rId17" Type="http://schemas.openxmlformats.org/officeDocument/2006/relationships/hyperlink" Target="mailto:honchar@niras.com" TargetMode="External"/><Relationship Id="rId25" Type="http://schemas.openxmlformats.org/officeDocument/2006/relationships/hyperlink" Target="mailto:ulead.procurements@niras.com" TargetMode="External"/><Relationship Id="rId33" Type="http://schemas.openxmlformats.org/officeDocument/2006/relationships/image" Target="media/image3.e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niras.com/about-niras/corporate-social-responsibility/" TargetMode="External"/><Relationship Id="rId20" Type="http://schemas.openxmlformats.org/officeDocument/2006/relationships/hyperlink" Target="http://sfs.gov.ua/baneryi/podatkovi-konsultatsii/konsultatsii-dlya-yuridichnih-osib/69020.htm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onchar@niras.com" TargetMode="External"/><Relationship Id="rId24" Type="http://schemas.openxmlformats.org/officeDocument/2006/relationships/hyperlink" Target="https://smartme.adalia.fi/login" TargetMode="External"/><Relationship Id="rId32" Type="http://schemas.openxmlformats.org/officeDocument/2006/relationships/image" Target="media/image2.emf"/><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mea01.safelinks.protection.outlook.com/?url=https%3A%2F%2Fdonors.decentralization.gov.ua%2Fen%2Fproject%2Fu-lead&amp;data=02%7C01%7C%7C1d28731c812442dd5bd808d6a3361222%7C89f0873991c047aea732291b5df7a94e%7C0%7C0%7C636875849955303915&amp;sdata=WDX1OC9Rmg3FGmh5fskGvXpfOFRkr62UtHWjoCzbbFc%3D&amp;reserved=0" TargetMode="External"/><Relationship Id="rId23" Type="http://schemas.openxmlformats.org/officeDocument/2006/relationships/hyperlink" Target="https://smartme.adalia.fi/supplier/login/U-Lead" TargetMode="External"/><Relationship Id="rId28" Type="http://schemas.openxmlformats.org/officeDocument/2006/relationships/hyperlink" Target="mailto:honchar@niras.com" TargetMode="External"/><Relationship Id="rId36" Type="http://schemas.openxmlformats.org/officeDocument/2006/relationships/footer" Target="footer2.xml"/><Relationship Id="rId10" Type="http://schemas.openxmlformats.org/officeDocument/2006/relationships/hyperlink" Target="mailto:ulead.procurements@niras.com" TargetMode="External"/><Relationship Id="rId19" Type="http://schemas.openxmlformats.org/officeDocument/2006/relationships/hyperlink" Target="http://sfs.gov.ua/baneryi/podatkovi-konsultatsii/konsultatsii-dlya-yuridichnih-osib/69076.html"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ulead.procurements@niras.com" TargetMode="External"/><Relationship Id="rId14" Type="http://schemas.openxmlformats.org/officeDocument/2006/relationships/hyperlink" Target="https://emea01.safelinks.protection.outlook.com/?url=https%3A%2F%2Ftsnap.ulead.org.ua%2Fen%2Fannouncements%2F&amp;data=02%7C01%7C%7C1d28731c812442dd5bd808d6a3361222%7C89f0873991c047aea732291b5df7a94e%7C0%7C0%7C636875849955293910&amp;sdata=DUZz1GpFWjctCbMMyQ0JDrVcjnOPpI2h5fRAjm6sOPU%3D&amp;reserved=0" TargetMode="External"/><Relationship Id="rId22" Type="http://schemas.openxmlformats.org/officeDocument/2006/relationships/hyperlink" Target="mailto:ulead.procurements@niras.com" TargetMode="External"/><Relationship Id="rId27" Type="http://schemas.openxmlformats.org/officeDocument/2006/relationships/hyperlink" Target="mailto:anastasiia.yermoshenko@niras.se" TargetMode="External"/><Relationship Id="rId30" Type="http://schemas.openxmlformats.org/officeDocument/2006/relationships/footer" Target="footer1.xml"/><Relationship Id="rId35" Type="http://schemas.openxmlformats.org/officeDocument/2006/relationships/header" Target="header4.xml"/><Relationship Id="rId8" Type="http://schemas.openxmlformats.org/officeDocument/2006/relationships/endnotes" Target="endnotes.xm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4.tif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015A1-E931-4153-B5B0-34E8385FB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67378</Words>
  <Characters>38407</Characters>
  <Application>Microsoft Office Word</Application>
  <DocSecurity>0</DocSecurity>
  <Lines>320</Lines>
  <Paragraphs>211</Paragraphs>
  <ScaleCrop>false</ScaleCrop>
  <HeadingPairs>
    <vt:vector size="6" baseType="variant">
      <vt:variant>
        <vt:lpstr>Название</vt:lpstr>
      </vt:variant>
      <vt:variant>
        <vt:i4>1</vt:i4>
      </vt:variant>
      <vt:variant>
        <vt:lpstr>Title</vt:lpstr>
      </vt:variant>
      <vt:variant>
        <vt:i4>1</vt:i4>
      </vt:variant>
      <vt:variant>
        <vt:lpstr>Rubrik</vt:lpstr>
      </vt:variant>
      <vt:variant>
        <vt:i4>1</vt:i4>
      </vt:variant>
    </vt:vector>
  </HeadingPairs>
  <TitlesOfParts>
    <vt:vector size="3" baseType="lpstr">
      <vt:lpstr/>
      <vt:lpstr/>
      <vt:lpstr/>
    </vt:vector>
  </TitlesOfParts>
  <Company>Sverige Kommuner och Landsting</Company>
  <LinksUpToDate>false</LinksUpToDate>
  <CharactersWithSpaces>105574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Edmark Johannes</dc:creator>
  <cp:lastModifiedBy>1</cp:lastModifiedBy>
  <cp:revision>2</cp:revision>
  <cp:lastPrinted>2019-03-26T09:45:00Z</cp:lastPrinted>
  <dcterms:created xsi:type="dcterms:W3CDTF">2019-06-10T19:27:00Z</dcterms:created>
  <dcterms:modified xsi:type="dcterms:W3CDTF">2019-06-10T19:27:00Z</dcterms:modified>
</cp:coreProperties>
</file>