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A48DA" w14:textId="249FC725" w:rsidR="00956FC3" w:rsidRPr="00355AB9" w:rsidRDefault="00893D46" w:rsidP="00956FC3">
      <w:pPr>
        <w:pStyle w:val="ListParagraph"/>
        <w:ind w:left="540"/>
        <w:rPr>
          <w:bCs/>
          <w:lang w:val="en-GB"/>
        </w:rPr>
      </w:pPr>
      <w:r>
        <w:rPr>
          <w:noProof/>
        </w:rPr>
        <mc:AlternateContent>
          <mc:Choice Requires="wps">
            <w:drawing>
              <wp:anchor distT="0" distB="0" distL="114300" distR="114300" simplePos="0" relativeHeight="251657728" behindDoc="0" locked="0" layoutInCell="1" allowOverlap="1" wp14:anchorId="64A63BBB" wp14:editId="5BBBC573">
                <wp:simplePos x="0" y="0"/>
                <wp:positionH relativeFrom="margin">
                  <wp:align>left</wp:align>
                </wp:positionH>
                <wp:positionV relativeFrom="paragraph">
                  <wp:posOffset>9525</wp:posOffset>
                </wp:positionV>
                <wp:extent cx="5908675" cy="925830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9258300"/>
                        </a:xfrm>
                        <a:prstGeom prst="rect">
                          <a:avLst/>
                        </a:prstGeom>
                        <a:solidFill>
                          <a:srgbClr val="FFFFFF"/>
                        </a:solidFill>
                        <a:ln w="9525">
                          <a:solidFill>
                            <a:srgbClr val="000000"/>
                          </a:solidFill>
                          <a:miter lim="800000"/>
                          <a:headEnd/>
                          <a:tailEnd/>
                        </a:ln>
                      </wps:spPr>
                      <wps:txbx>
                        <w:txbxContent>
                          <w:p w14:paraId="579F1D0A" w14:textId="77777777" w:rsidR="00D55D5D" w:rsidRDefault="00D55D5D" w:rsidP="002511E6"/>
                          <w:p w14:paraId="0E29FAE7" w14:textId="77777777" w:rsidR="00D55D5D" w:rsidRDefault="00D55D5D" w:rsidP="002511E6"/>
                          <w:p w14:paraId="7B8B2377" w14:textId="77777777" w:rsidR="00D55D5D" w:rsidRDefault="00D55D5D" w:rsidP="002511E6"/>
                          <w:p w14:paraId="23DC8B3C" w14:textId="77777777" w:rsidR="00D55D5D" w:rsidRPr="00577708" w:rsidRDefault="00D55D5D" w:rsidP="002511E6">
                            <w:pPr>
                              <w:rPr>
                                <w:lang w:val="uk-UA"/>
                              </w:rPr>
                            </w:pPr>
                            <w:r>
                              <w:rPr>
                                <w:noProof/>
                              </w:rPr>
                              <w:drawing>
                                <wp:inline distT="0" distB="0" distL="0" distR="0" wp14:anchorId="6F32C360" wp14:editId="097E258D">
                                  <wp:extent cx="1282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400050"/>
                                          </a:xfrm>
                                          <a:prstGeom prst="rect">
                                            <a:avLst/>
                                          </a:prstGeom>
                                          <a:noFill/>
                                          <a:ln>
                                            <a:noFill/>
                                          </a:ln>
                                        </pic:spPr>
                                      </pic:pic>
                                    </a:graphicData>
                                  </a:graphic>
                                </wp:inline>
                              </w:drawing>
                            </w:r>
                          </w:p>
                          <w:p w14:paraId="5ED65223" w14:textId="0586AFA6" w:rsidR="00D55D5D" w:rsidRDefault="00D55D5D" w:rsidP="002511E6">
                            <w:pPr>
                              <w:rPr>
                                <w:lang w:val="uk-UA"/>
                              </w:rPr>
                            </w:pPr>
                          </w:p>
                          <w:p w14:paraId="0431186B" w14:textId="77777777" w:rsidR="00D55D5D" w:rsidRPr="002865A6" w:rsidRDefault="00D55D5D" w:rsidP="002865A6">
                            <w:pPr>
                              <w:jc w:val="center"/>
                              <w:rPr>
                                <w:lang w:val="ru-RU"/>
                              </w:rPr>
                            </w:pPr>
                            <w:r>
                              <w:rPr>
                                <w:b/>
                                <w:sz w:val="32"/>
                                <w:lang w:val="uk-UA"/>
                              </w:rPr>
                              <w:t xml:space="preserve">Проект </w:t>
                            </w:r>
                            <w:r w:rsidRPr="00537BF2">
                              <w:rPr>
                                <w:b/>
                                <w:sz w:val="32"/>
                              </w:rPr>
                              <w:t>USAID</w:t>
                            </w:r>
                            <w:r w:rsidRPr="002865A6">
                              <w:rPr>
                                <w:b/>
                                <w:sz w:val="32"/>
                                <w:lang w:val="ru-RU"/>
                              </w:rPr>
                              <w:t xml:space="preserve"> </w:t>
                            </w:r>
                            <w:r>
                              <w:rPr>
                                <w:b/>
                                <w:sz w:val="32"/>
                                <w:lang w:val="uk-UA"/>
                              </w:rPr>
                              <w:t>«Трансформація фінансового сектору»</w:t>
                            </w:r>
                          </w:p>
                          <w:p w14:paraId="6A82789E" w14:textId="77777777" w:rsidR="00D55D5D" w:rsidRPr="002865A6" w:rsidRDefault="00D55D5D" w:rsidP="002511E6">
                            <w:pPr>
                              <w:jc w:val="center"/>
                              <w:rPr>
                                <w:lang w:val="ru-RU"/>
                              </w:rPr>
                            </w:pPr>
                          </w:p>
                          <w:p w14:paraId="2A5A24A2" w14:textId="57FFF35A" w:rsidR="00D55D5D" w:rsidRPr="00577708" w:rsidRDefault="00D55D5D" w:rsidP="00111A99">
                            <w:pPr>
                              <w:spacing w:after="0"/>
                              <w:jc w:val="center"/>
                              <w:rPr>
                                <w:sz w:val="28"/>
                                <w:lang w:val="uk-UA"/>
                              </w:rPr>
                            </w:pPr>
                            <w:r w:rsidRPr="00577708">
                              <w:rPr>
                                <w:sz w:val="28"/>
                                <w:lang w:val="uk-UA"/>
                              </w:rPr>
                              <w:t xml:space="preserve">Оголошення </w:t>
                            </w:r>
                            <w:r>
                              <w:rPr>
                                <w:sz w:val="28"/>
                                <w:lang w:val="uk-UA"/>
                              </w:rPr>
                              <w:t>щодо</w:t>
                            </w:r>
                            <w:r w:rsidRPr="00577708">
                              <w:rPr>
                                <w:sz w:val="28"/>
                                <w:lang w:val="uk-UA"/>
                              </w:rPr>
                              <w:t xml:space="preserve"> прийом</w:t>
                            </w:r>
                            <w:r>
                              <w:rPr>
                                <w:sz w:val="28"/>
                                <w:lang w:val="uk-UA"/>
                              </w:rPr>
                              <w:t>у</w:t>
                            </w:r>
                            <w:r w:rsidRPr="00577708">
                              <w:rPr>
                                <w:sz w:val="28"/>
                                <w:lang w:val="uk-UA"/>
                              </w:rPr>
                              <w:t xml:space="preserve"> пропозицій (Оголошення)</w:t>
                            </w:r>
                          </w:p>
                          <w:p w14:paraId="5F3C2F85" w14:textId="77777777" w:rsidR="00D55D5D" w:rsidRPr="00577708" w:rsidRDefault="00D55D5D" w:rsidP="00111A99">
                            <w:pPr>
                              <w:spacing w:after="0"/>
                              <w:jc w:val="center"/>
                              <w:rPr>
                                <w:sz w:val="28"/>
                                <w:lang w:val="uk-UA"/>
                              </w:rPr>
                            </w:pPr>
                          </w:p>
                          <w:p w14:paraId="429C8796" w14:textId="54EB2D1C" w:rsidR="00D55D5D" w:rsidRDefault="00D55D5D" w:rsidP="00111A99">
                            <w:pPr>
                              <w:spacing w:after="0"/>
                              <w:jc w:val="center"/>
                              <w:rPr>
                                <w:sz w:val="28"/>
                                <w:lang w:val="uk-UA"/>
                              </w:rPr>
                            </w:pPr>
                          </w:p>
                          <w:p w14:paraId="5D2E5CD8" w14:textId="00AB3CE6" w:rsidR="00D55D5D" w:rsidRDefault="00D55D5D" w:rsidP="00111A99">
                            <w:pPr>
                              <w:spacing w:after="0"/>
                              <w:jc w:val="center"/>
                              <w:rPr>
                                <w:sz w:val="28"/>
                                <w:lang w:val="uk-UA"/>
                              </w:rPr>
                            </w:pPr>
                          </w:p>
                          <w:p w14:paraId="444C03F5" w14:textId="77777777" w:rsidR="00D55D5D" w:rsidRDefault="00D55D5D" w:rsidP="00111A99">
                            <w:pPr>
                              <w:spacing w:after="0"/>
                              <w:jc w:val="center"/>
                              <w:rPr>
                                <w:sz w:val="28"/>
                                <w:lang w:val="uk-UA"/>
                              </w:rPr>
                            </w:pPr>
                          </w:p>
                          <w:p w14:paraId="66B7B28A" w14:textId="77777777" w:rsidR="00D55D5D" w:rsidRDefault="00D55D5D" w:rsidP="00111A99">
                            <w:pPr>
                              <w:spacing w:after="0"/>
                              <w:jc w:val="center"/>
                              <w:rPr>
                                <w:sz w:val="28"/>
                                <w:lang w:val="uk-UA"/>
                              </w:rPr>
                            </w:pPr>
                          </w:p>
                          <w:p w14:paraId="7EF14105" w14:textId="43B8BE34" w:rsidR="00D55D5D" w:rsidRPr="00E62E81" w:rsidRDefault="00D55D5D" w:rsidP="00521048">
                            <w:pPr>
                              <w:spacing w:after="0"/>
                              <w:jc w:val="center"/>
                              <w:rPr>
                                <w:rFonts w:ascii="Helvetica" w:eastAsia="Times New Roman" w:hAnsi="Helvetica" w:cs="Helvetica"/>
                                <w:color w:val="666666"/>
                                <w:sz w:val="18"/>
                                <w:szCs w:val="18"/>
                                <w:lang w:val="uk-UA"/>
                              </w:rPr>
                            </w:pPr>
                            <w:r w:rsidRPr="00521048">
                              <w:rPr>
                                <w:sz w:val="28"/>
                                <w:lang w:val="uk-UA"/>
                              </w:rPr>
                              <w:t>№ REQ-KYV-19-0146</w:t>
                            </w:r>
                          </w:p>
                          <w:p w14:paraId="73969855" w14:textId="5642074A" w:rsidR="00D55D5D" w:rsidRPr="00FD233F" w:rsidRDefault="00D55D5D" w:rsidP="00FD233F">
                            <w:pPr>
                              <w:spacing w:after="0"/>
                              <w:jc w:val="center"/>
                              <w:rPr>
                                <w:sz w:val="28"/>
                                <w:lang w:val="uk-UA"/>
                              </w:rPr>
                            </w:pPr>
                          </w:p>
                          <w:p w14:paraId="22F7E4E6" w14:textId="6F724833" w:rsidR="00D55D5D" w:rsidRDefault="00D55D5D" w:rsidP="00111A99">
                            <w:pPr>
                              <w:spacing w:after="0"/>
                              <w:jc w:val="center"/>
                              <w:rPr>
                                <w:sz w:val="28"/>
                                <w:lang w:val="uk-UA"/>
                              </w:rPr>
                            </w:pPr>
                          </w:p>
                          <w:p w14:paraId="2EFD05F9" w14:textId="77777777" w:rsidR="00D55D5D" w:rsidRPr="00577708" w:rsidRDefault="00D55D5D" w:rsidP="00111A99">
                            <w:pPr>
                              <w:spacing w:after="0"/>
                              <w:jc w:val="center"/>
                              <w:rPr>
                                <w:sz w:val="28"/>
                                <w:lang w:val="uk-UA"/>
                              </w:rPr>
                            </w:pPr>
                          </w:p>
                          <w:p w14:paraId="1B150E65" w14:textId="77777777" w:rsidR="00D55D5D" w:rsidRPr="00577708" w:rsidRDefault="00D55D5D" w:rsidP="00111A99">
                            <w:pPr>
                              <w:spacing w:after="0"/>
                              <w:jc w:val="center"/>
                              <w:rPr>
                                <w:sz w:val="28"/>
                                <w:lang w:val="uk-UA"/>
                              </w:rPr>
                            </w:pPr>
                          </w:p>
                          <w:p w14:paraId="11D5ED12" w14:textId="6765C67D" w:rsidR="00D55D5D" w:rsidRPr="002865A6" w:rsidRDefault="00D55D5D" w:rsidP="002865A6">
                            <w:pPr>
                              <w:spacing w:after="0"/>
                              <w:jc w:val="center"/>
                              <w:rPr>
                                <w:b/>
                                <w:sz w:val="28"/>
                                <w:lang w:val="uk-UA"/>
                              </w:rPr>
                            </w:pPr>
                            <w:r w:rsidRPr="00614CE5">
                              <w:rPr>
                                <w:b/>
                                <w:sz w:val="28"/>
                                <w:lang w:val="uk-UA"/>
                              </w:rPr>
                              <w:t>Консул</w:t>
                            </w:r>
                            <w:r>
                              <w:rPr>
                                <w:b/>
                                <w:sz w:val="28"/>
                                <w:lang w:val="uk-UA"/>
                              </w:rPr>
                              <w:t xml:space="preserve">ьтаційні та тренінгові послуги </w:t>
                            </w:r>
                            <w:r w:rsidRPr="00614CE5">
                              <w:rPr>
                                <w:b/>
                                <w:sz w:val="28"/>
                                <w:lang w:val="uk-UA"/>
                              </w:rPr>
                              <w:t xml:space="preserve">для працівників </w:t>
                            </w:r>
                            <w:r>
                              <w:rPr>
                                <w:b/>
                                <w:sz w:val="28"/>
                                <w:lang w:val="uk-UA"/>
                              </w:rPr>
                              <w:t>Фонду гарантування вкладів фізичних осіб</w:t>
                            </w:r>
                            <w:r w:rsidRPr="00614CE5">
                              <w:rPr>
                                <w:b/>
                                <w:sz w:val="28"/>
                                <w:lang w:val="uk-UA"/>
                              </w:rPr>
                              <w:t xml:space="preserve"> на тему</w:t>
                            </w:r>
                            <w:r>
                              <w:rPr>
                                <w:b/>
                                <w:sz w:val="28"/>
                                <w:lang w:val="uk-UA"/>
                              </w:rPr>
                              <w:t>:</w:t>
                            </w:r>
                            <w:r w:rsidRPr="00614CE5">
                              <w:rPr>
                                <w:b/>
                                <w:sz w:val="28"/>
                                <w:lang w:val="uk-UA"/>
                              </w:rPr>
                              <w:t xml:space="preserve"> «</w:t>
                            </w:r>
                            <w:r w:rsidRPr="007F393F">
                              <w:rPr>
                                <w:b/>
                                <w:bCs/>
                                <w:sz w:val="28"/>
                                <w:lang w:val="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Pr="00614CE5">
                              <w:rPr>
                                <w:b/>
                                <w:sz w:val="28"/>
                                <w:lang w:val="uk-UA"/>
                              </w:rPr>
                              <w:t>»</w:t>
                            </w:r>
                          </w:p>
                          <w:p w14:paraId="56F47DBD" w14:textId="77777777" w:rsidR="00D55D5D" w:rsidRPr="002865A6" w:rsidRDefault="00D55D5D" w:rsidP="002865A6">
                            <w:pPr>
                              <w:spacing w:after="0"/>
                              <w:jc w:val="center"/>
                              <w:rPr>
                                <w:b/>
                                <w:sz w:val="28"/>
                                <w:lang w:val="uk-UA"/>
                              </w:rPr>
                            </w:pPr>
                          </w:p>
                          <w:p w14:paraId="22E132E0" w14:textId="77777777" w:rsidR="00D55D5D" w:rsidRPr="00F0181F" w:rsidRDefault="00D55D5D" w:rsidP="00111A99">
                            <w:pPr>
                              <w:spacing w:after="0"/>
                              <w:jc w:val="center"/>
                              <w:rPr>
                                <w:sz w:val="28"/>
                                <w:lang w:val="uk-UA"/>
                              </w:rPr>
                            </w:pPr>
                          </w:p>
                          <w:p w14:paraId="2A1C3D8C" w14:textId="77777777" w:rsidR="00D55D5D" w:rsidRDefault="00D55D5D" w:rsidP="00111A99">
                            <w:pPr>
                              <w:spacing w:after="0"/>
                              <w:jc w:val="center"/>
                              <w:rPr>
                                <w:sz w:val="28"/>
                                <w:lang w:val="uk-UA"/>
                              </w:rPr>
                            </w:pPr>
                          </w:p>
                          <w:p w14:paraId="3C2A09F9" w14:textId="77777777" w:rsidR="00D55D5D" w:rsidRDefault="00D55D5D" w:rsidP="00111A99">
                            <w:pPr>
                              <w:spacing w:after="0"/>
                              <w:jc w:val="center"/>
                              <w:rPr>
                                <w:sz w:val="28"/>
                                <w:lang w:val="uk-UA"/>
                              </w:rPr>
                            </w:pPr>
                          </w:p>
                          <w:p w14:paraId="3DAFDF99" w14:textId="22D00C21" w:rsidR="00D55D5D" w:rsidRDefault="00D55D5D" w:rsidP="00111A99">
                            <w:pPr>
                              <w:spacing w:after="0"/>
                              <w:jc w:val="center"/>
                              <w:rPr>
                                <w:sz w:val="28"/>
                                <w:lang w:val="uk-UA"/>
                              </w:rPr>
                            </w:pPr>
                          </w:p>
                          <w:p w14:paraId="226E262E" w14:textId="5B925F2B" w:rsidR="00D55D5D" w:rsidRDefault="00D55D5D" w:rsidP="00111A99">
                            <w:pPr>
                              <w:spacing w:after="0"/>
                              <w:jc w:val="center"/>
                              <w:rPr>
                                <w:sz w:val="28"/>
                                <w:lang w:val="uk-UA"/>
                              </w:rPr>
                            </w:pPr>
                          </w:p>
                          <w:p w14:paraId="1959DD60" w14:textId="77777777" w:rsidR="00D55D5D" w:rsidRDefault="00D55D5D" w:rsidP="00111A99">
                            <w:pPr>
                              <w:spacing w:after="0"/>
                              <w:jc w:val="center"/>
                              <w:rPr>
                                <w:sz w:val="28"/>
                                <w:lang w:val="uk-UA"/>
                              </w:rPr>
                            </w:pPr>
                          </w:p>
                          <w:p w14:paraId="034AB296" w14:textId="77777777" w:rsidR="00D55D5D" w:rsidRDefault="00D55D5D" w:rsidP="00111A99">
                            <w:pPr>
                              <w:spacing w:after="0"/>
                              <w:jc w:val="center"/>
                              <w:rPr>
                                <w:sz w:val="28"/>
                                <w:lang w:val="uk-UA"/>
                              </w:rPr>
                            </w:pPr>
                          </w:p>
                          <w:p w14:paraId="3469833B" w14:textId="5B2B6D95" w:rsidR="00D55D5D" w:rsidRPr="00577708" w:rsidRDefault="00D55D5D" w:rsidP="00111A99">
                            <w:pPr>
                              <w:spacing w:after="0"/>
                              <w:jc w:val="center"/>
                              <w:rPr>
                                <w:sz w:val="28"/>
                                <w:lang w:val="uk-UA"/>
                              </w:rPr>
                            </w:pPr>
                            <w:r w:rsidRPr="00577708">
                              <w:rPr>
                                <w:sz w:val="28"/>
                                <w:lang w:val="uk-UA"/>
                              </w:rPr>
                              <w:t xml:space="preserve">Дата </w:t>
                            </w:r>
                            <w:r w:rsidRPr="00BE2F1F">
                              <w:rPr>
                                <w:sz w:val="28"/>
                                <w:lang w:val="uk-UA"/>
                              </w:rPr>
                              <w:t>розміщення:</w:t>
                            </w:r>
                            <w:r w:rsidRPr="00BE2F1F">
                              <w:rPr>
                                <w:sz w:val="28"/>
                                <w:lang w:val="uk-UA"/>
                              </w:rPr>
                              <w:tab/>
                              <w:t xml:space="preserve"> 10 червня  2019 р.</w:t>
                            </w:r>
                          </w:p>
                          <w:p w14:paraId="4EDC4FB1" w14:textId="77777777" w:rsidR="00D55D5D" w:rsidRPr="00CD72F2" w:rsidRDefault="00D55D5D" w:rsidP="00111A99">
                            <w:pPr>
                              <w:spacing w:after="0"/>
                              <w:jc w:val="center"/>
                              <w:rPr>
                                <w:sz w:val="28"/>
                                <w:lang w:val="uk-UA"/>
                              </w:rPr>
                            </w:pPr>
                          </w:p>
                          <w:p w14:paraId="74EA0A4C" w14:textId="6281739F" w:rsidR="00D55D5D" w:rsidRPr="00CD72F2" w:rsidRDefault="00D55D5D" w:rsidP="00901CD4">
                            <w:pPr>
                              <w:jc w:val="both"/>
                              <w:rPr>
                                <w:lang w:val="uk-UA"/>
                              </w:rPr>
                            </w:pPr>
                            <w:r w:rsidRPr="00E608CF">
                              <w:rPr>
                                <w:b/>
                                <w:lang w:val="uk-UA"/>
                              </w:rPr>
                              <w:t>УВАГА</w:t>
                            </w:r>
                            <w:r w:rsidRPr="00CD72F2">
                              <w:rPr>
                                <w:lang w:val="uk-UA"/>
                              </w:rPr>
                              <w:t>: Потенційні Учасники тендера, які отримали цей документ з джерела іншого, ніж Проект USAID «Трансформація фінансового сектору», бул</w:t>
                            </w:r>
                            <w:r>
                              <w:rPr>
                                <w:lang w:val="uk-UA"/>
                              </w:rPr>
                              <w:t>ьвар</w:t>
                            </w:r>
                            <w:r w:rsidRPr="00CD72F2">
                              <w:rPr>
                                <w:lang w:val="uk-UA"/>
                              </w:rPr>
                              <w:t xml:space="preserve"> Тараса Шевченка, 33-Б, Київ, Украї</w:t>
                            </w:r>
                            <w:r>
                              <w:rPr>
                                <w:lang w:val="uk-UA"/>
                              </w:rPr>
                              <w:t>на, повинні негайно звернутися н</w:t>
                            </w:r>
                            <w:r w:rsidRPr="00CD72F2">
                              <w:rPr>
                                <w:lang w:val="uk-UA"/>
                              </w:rPr>
                              <w:t>а адрес</w:t>
                            </w:r>
                            <w:r>
                              <w:rPr>
                                <w:lang w:val="uk-UA"/>
                              </w:rPr>
                              <w:t>у</w:t>
                            </w:r>
                            <w:r w:rsidRPr="00CD72F2">
                              <w:rPr>
                                <w:lang w:val="uk-UA"/>
                              </w:rPr>
                              <w:t xml:space="preserve"> електронної пошти </w:t>
                            </w:r>
                            <w:hyperlink r:id="rId12" w:history="1">
                              <w:r w:rsidRPr="00CD72F2">
                                <w:rPr>
                                  <w:rStyle w:val="Hyperlink"/>
                                  <w:lang w:val="uk-UA"/>
                                </w:rPr>
                                <w:t>PocurementFST@dai.com</w:t>
                              </w:r>
                            </w:hyperlink>
                            <w:r w:rsidRPr="00CD72F2">
                              <w:rPr>
                                <w:lang w:val="uk-UA"/>
                              </w:rPr>
                              <w:t xml:space="preserve">  та вказати назву та поштову адресу своєї компанії, щоб на цю адресу їм можна було надсилати зміни до цього Оголошення або інші повідомлення. Будь-який потенційний Учасник тендера, який таким чином не виявить свою зацікавленість, бере на себе повну відповідальність у разі неотримання повідомлень до кінцевого терміну отримання пропозиції. Будь-які зміни до цього оголошення надсилатимутися всім зареєстрованим учасникам електронною поштою.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63BBB" id="_x0000_t202" coordsize="21600,21600" o:spt="202" path="m,l,21600r21600,l21600,xe">
                <v:stroke joinstyle="miter"/>
                <v:path gradientshapeok="t" o:connecttype="rect"/>
              </v:shapetype>
              <v:shape id="Text Box 2" o:spid="_x0000_s1026" type="#_x0000_t202" style="position:absolute;left:0;text-align:left;margin-left:0;margin-top:.75pt;width:465.25pt;height:729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xl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">
                <v:textbox>
                  <w:txbxContent>
                    <w:p w14:paraId="579F1D0A" w14:textId="77777777" w:rsidR="00D55D5D" w:rsidRDefault="00D55D5D" w:rsidP="002511E6"/>
                    <w:p w14:paraId="0E29FAE7" w14:textId="77777777" w:rsidR="00D55D5D" w:rsidRDefault="00D55D5D" w:rsidP="002511E6"/>
                    <w:p w14:paraId="7B8B2377" w14:textId="77777777" w:rsidR="00D55D5D" w:rsidRDefault="00D55D5D" w:rsidP="002511E6"/>
                    <w:p w14:paraId="23DC8B3C" w14:textId="77777777" w:rsidR="00D55D5D" w:rsidRPr="00577708" w:rsidRDefault="00D55D5D" w:rsidP="002511E6">
                      <w:pPr>
                        <w:rPr>
                          <w:lang w:val="uk-UA"/>
                        </w:rPr>
                      </w:pPr>
                      <w:r>
                        <w:rPr>
                          <w:noProof/>
                        </w:rPr>
                        <w:drawing>
                          <wp:inline distT="0" distB="0" distL="0" distR="0" wp14:anchorId="6F32C360" wp14:editId="097E258D">
                            <wp:extent cx="1282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400050"/>
                                    </a:xfrm>
                                    <a:prstGeom prst="rect">
                                      <a:avLst/>
                                    </a:prstGeom>
                                    <a:noFill/>
                                    <a:ln>
                                      <a:noFill/>
                                    </a:ln>
                                  </pic:spPr>
                                </pic:pic>
                              </a:graphicData>
                            </a:graphic>
                          </wp:inline>
                        </w:drawing>
                      </w:r>
                    </w:p>
                    <w:p w14:paraId="5ED65223" w14:textId="0586AFA6" w:rsidR="00D55D5D" w:rsidRDefault="00D55D5D" w:rsidP="002511E6">
                      <w:pPr>
                        <w:rPr>
                          <w:lang w:val="uk-UA"/>
                        </w:rPr>
                      </w:pPr>
                    </w:p>
                    <w:p w14:paraId="0431186B" w14:textId="77777777" w:rsidR="00D55D5D" w:rsidRPr="002865A6" w:rsidRDefault="00D55D5D" w:rsidP="002865A6">
                      <w:pPr>
                        <w:jc w:val="center"/>
                        <w:rPr>
                          <w:lang w:val="ru-RU"/>
                        </w:rPr>
                      </w:pPr>
                      <w:r>
                        <w:rPr>
                          <w:b/>
                          <w:sz w:val="32"/>
                          <w:lang w:val="uk-UA"/>
                        </w:rPr>
                        <w:t xml:space="preserve">Проект </w:t>
                      </w:r>
                      <w:r w:rsidRPr="00537BF2">
                        <w:rPr>
                          <w:b/>
                          <w:sz w:val="32"/>
                        </w:rPr>
                        <w:t>USAID</w:t>
                      </w:r>
                      <w:r w:rsidRPr="002865A6">
                        <w:rPr>
                          <w:b/>
                          <w:sz w:val="32"/>
                          <w:lang w:val="ru-RU"/>
                        </w:rPr>
                        <w:t xml:space="preserve"> </w:t>
                      </w:r>
                      <w:r>
                        <w:rPr>
                          <w:b/>
                          <w:sz w:val="32"/>
                          <w:lang w:val="uk-UA"/>
                        </w:rPr>
                        <w:t>«Трансформація фінансового сектору»</w:t>
                      </w:r>
                    </w:p>
                    <w:p w14:paraId="6A82789E" w14:textId="77777777" w:rsidR="00D55D5D" w:rsidRPr="002865A6" w:rsidRDefault="00D55D5D" w:rsidP="002511E6">
                      <w:pPr>
                        <w:jc w:val="center"/>
                        <w:rPr>
                          <w:lang w:val="ru-RU"/>
                        </w:rPr>
                      </w:pPr>
                    </w:p>
                    <w:p w14:paraId="2A5A24A2" w14:textId="57FFF35A" w:rsidR="00D55D5D" w:rsidRPr="00577708" w:rsidRDefault="00D55D5D" w:rsidP="00111A99">
                      <w:pPr>
                        <w:spacing w:after="0"/>
                        <w:jc w:val="center"/>
                        <w:rPr>
                          <w:sz w:val="28"/>
                          <w:lang w:val="uk-UA"/>
                        </w:rPr>
                      </w:pPr>
                      <w:r w:rsidRPr="00577708">
                        <w:rPr>
                          <w:sz w:val="28"/>
                          <w:lang w:val="uk-UA"/>
                        </w:rPr>
                        <w:t xml:space="preserve">Оголошення </w:t>
                      </w:r>
                      <w:r>
                        <w:rPr>
                          <w:sz w:val="28"/>
                          <w:lang w:val="uk-UA"/>
                        </w:rPr>
                        <w:t>щодо</w:t>
                      </w:r>
                      <w:r w:rsidRPr="00577708">
                        <w:rPr>
                          <w:sz w:val="28"/>
                          <w:lang w:val="uk-UA"/>
                        </w:rPr>
                        <w:t xml:space="preserve"> прийом</w:t>
                      </w:r>
                      <w:r>
                        <w:rPr>
                          <w:sz w:val="28"/>
                          <w:lang w:val="uk-UA"/>
                        </w:rPr>
                        <w:t>у</w:t>
                      </w:r>
                      <w:r w:rsidRPr="00577708">
                        <w:rPr>
                          <w:sz w:val="28"/>
                          <w:lang w:val="uk-UA"/>
                        </w:rPr>
                        <w:t xml:space="preserve"> пропозицій (Оголошення)</w:t>
                      </w:r>
                    </w:p>
                    <w:p w14:paraId="5F3C2F85" w14:textId="77777777" w:rsidR="00D55D5D" w:rsidRPr="00577708" w:rsidRDefault="00D55D5D" w:rsidP="00111A99">
                      <w:pPr>
                        <w:spacing w:after="0"/>
                        <w:jc w:val="center"/>
                        <w:rPr>
                          <w:sz w:val="28"/>
                          <w:lang w:val="uk-UA"/>
                        </w:rPr>
                      </w:pPr>
                    </w:p>
                    <w:p w14:paraId="429C8796" w14:textId="54EB2D1C" w:rsidR="00D55D5D" w:rsidRDefault="00D55D5D" w:rsidP="00111A99">
                      <w:pPr>
                        <w:spacing w:after="0"/>
                        <w:jc w:val="center"/>
                        <w:rPr>
                          <w:sz w:val="28"/>
                          <w:lang w:val="uk-UA"/>
                        </w:rPr>
                      </w:pPr>
                    </w:p>
                    <w:p w14:paraId="5D2E5CD8" w14:textId="00AB3CE6" w:rsidR="00D55D5D" w:rsidRDefault="00D55D5D" w:rsidP="00111A99">
                      <w:pPr>
                        <w:spacing w:after="0"/>
                        <w:jc w:val="center"/>
                        <w:rPr>
                          <w:sz w:val="28"/>
                          <w:lang w:val="uk-UA"/>
                        </w:rPr>
                      </w:pPr>
                    </w:p>
                    <w:p w14:paraId="444C03F5" w14:textId="77777777" w:rsidR="00D55D5D" w:rsidRDefault="00D55D5D" w:rsidP="00111A99">
                      <w:pPr>
                        <w:spacing w:after="0"/>
                        <w:jc w:val="center"/>
                        <w:rPr>
                          <w:sz w:val="28"/>
                          <w:lang w:val="uk-UA"/>
                        </w:rPr>
                      </w:pPr>
                    </w:p>
                    <w:p w14:paraId="66B7B28A" w14:textId="77777777" w:rsidR="00D55D5D" w:rsidRDefault="00D55D5D" w:rsidP="00111A99">
                      <w:pPr>
                        <w:spacing w:after="0"/>
                        <w:jc w:val="center"/>
                        <w:rPr>
                          <w:sz w:val="28"/>
                          <w:lang w:val="uk-UA"/>
                        </w:rPr>
                      </w:pPr>
                    </w:p>
                    <w:p w14:paraId="7EF14105" w14:textId="43B8BE34" w:rsidR="00D55D5D" w:rsidRPr="00E62E81" w:rsidRDefault="00D55D5D" w:rsidP="00521048">
                      <w:pPr>
                        <w:spacing w:after="0"/>
                        <w:jc w:val="center"/>
                        <w:rPr>
                          <w:rFonts w:ascii="Helvetica" w:eastAsia="Times New Roman" w:hAnsi="Helvetica" w:cs="Helvetica"/>
                          <w:color w:val="666666"/>
                          <w:sz w:val="18"/>
                          <w:szCs w:val="18"/>
                          <w:lang w:val="uk-UA"/>
                        </w:rPr>
                      </w:pPr>
                      <w:r w:rsidRPr="00521048">
                        <w:rPr>
                          <w:sz w:val="28"/>
                          <w:lang w:val="uk-UA"/>
                        </w:rPr>
                        <w:t>№ REQ-KYV-19-0146</w:t>
                      </w:r>
                    </w:p>
                    <w:p w14:paraId="73969855" w14:textId="5642074A" w:rsidR="00D55D5D" w:rsidRPr="00FD233F" w:rsidRDefault="00D55D5D" w:rsidP="00FD233F">
                      <w:pPr>
                        <w:spacing w:after="0"/>
                        <w:jc w:val="center"/>
                        <w:rPr>
                          <w:sz w:val="28"/>
                          <w:lang w:val="uk-UA"/>
                        </w:rPr>
                      </w:pPr>
                    </w:p>
                    <w:p w14:paraId="22F7E4E6" w14:textId="6F724833" w:rsidR="00D55D5D" w:rsidRDefault="00D55D5D" w:rsidP="00111A99">
                      <w:pPr>
                        <w:spacing w:after="0"/>
                        <w:jc w:val="center"/>
                        <w:rPr>
                          <w:sz w:val="28"/>
                          <w:lang w:val="uk-UA"/>
                        </w:rPr>
                      </w:pPr>
                    </w:p>
                    <w:p w14:paraId="2EFD05F9" w14:textId="77777777" w:rsidR="00D55D5D" w:rsidRPr="00577708" w:rsidRDefault="00D55D5D" w:rsidP="00111A99">
                      <w:pPr>
                        <w:spacing w:after="0"/>
                        <w:jc w:val="center"/>
                        <w:rPr>
                          <w:sz w:val="28"/>
                          <w:lang w:val="uk-UA"/>
                        </w:rPr>
                      </w:pPr>
                    </w:p>
                    <w:p w14:paraId="1B150E65" w14:textId="77777777" w:rsidR="00D55D5D" w:rsidRPr="00577708" w:rsidRDefault="00D55D5D" w:rsidP="00111A99">
                      <w:pPr>
                        <w:spacing w:after="0"/>
                        <w:jc w:val="center"/>
                        <w:rPr>
                          <w:sz w:val="28"/>
                          <w:lang w:val="uk-UA"/>
                        </w:rPr>
                      </w:pPr>
                    </w:p>
                    <w:p w14:paraId="11D5ED12" w14:textId="6765C67D" w:rsidR="00D55D5D" w:rsidRPr="002865A6" w:rsidRDefault="00D55D5D" w:rsidP="002865A6">
                      <w:pPr>
                        <w:spacing w:after="0"/>
                        <w:jc w:val="center"/>
                        <w:rPr>
                          <w:b/>
                          <w:sz w:val="28"/>
                          <w:lang w:val="uk-UA"/>
                        </w:rPr>
                      </w:pPr>
                      <w:r w:rsidRPr="00614CE5">
                        <w:rPr>
                          <w:b/>
                          <w:sz w:val="28"/>
                          <w:lang w:val="uk-UA"/>
                        </w:rPr>
                        <w:t>Консул</w:t>
                      </w:r>
                      <w:r>
                        <w:rPr>
                          <w:b/>
                          <w:sz w:val="28"/>
                          <w:lang w:val="uk-UA"/>
                        </w:rPr>
                        <w:t xml:space="preserve">ьтаційні та тренінгові послуги </w:t>
                      </w:r>
                      <w:r w:rsidRPr="00614CE5">
                        <w:rPr>
                          <w:b/>
                          <w:sz w:val="28"/>
                          <w:lang w:val="uk-UA"/>
                        </w:rPr>
                        <w:t xml:space="preserve">для працівників </w:t>
                      </w:r>
                      <w:r>
                        <w:rPr>
                          <w:b/>
                          <w:sz w:val="28"/>
                          <w:lang w:val="uk-UA"/>
                        </w:rPr>
                        <w:t>Фонду гарантування вкладів фізичних осіб</w:t>
                      </w:r>
                      <w:r w:rsidRPr="00614CE5">
                        <w:rPr>
                          <w:b/>
                          <w:sz w:val="28"/>
                          <w:lang w:val="uk-UA"/>
                        </w:rPr>
                        <w:t xml:space="preserve"> на тему</w:t>
                      </w:r>
                      <w:r>
                        <w:rPr>
                          <w:b/>
                          <w:sz w:val="28"/>
                          <w:lang w:val="uk-UA"/>
                        </w:rPr>
                        <w:t>:</w:t>
                      </w:r>
                      <w:r w:rsidRPr="00614CE5">
                        <w:rPr>
                          <w:b/>
                          <w:sz w:val="28"/>
                          <w:lang w:val="uk-UA"/>
                        </w:rPr>
                        <w:t xml:space="preserve"> «</w:t>
                      </w:r>
                      <w:r w:rsidRPr="007F393F">
                        <w:rPr>
                          <w:b/>
                          <w:bCs/>
                          <w:sz w:val="28"/>
                          <w:lang w:val="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Pr="00614CE5">
                        <w:rPr>
                          <w:b/>
                          <w:sz w:val="28"/>
                          <w:lang w:val="uk-UA"/>
                        </w:rPr>
                        <w:t>»</w:t>
                      </w:r>
                    </w:p>
                    <w:p w14:paraId="56F47DBD" w14:textId="77777777" w:rsidR="00D55D5D" w:rsidRPr="002865A6" w:rsidRDefault="00D55D5D" w:rsidP="002865A6">
                      <w:pPr>
                        <w:spacing w:after="0"/>
                        <w:jc w:val="center"/>
                        <w:rPr>
                          <w:b/>
                          <w:sz w:val="28"/>
                          <w:lang w:val="uk-UA"/>
                        </w:rPr>
                      </w:pPr>
                    </w:p>
                    <w:p w14:paraId="22E132E0" w14:textId="77777777" w:rsidR="00D55D5D" w:rsidRPr="00F0181F" w:rsidRDefault="00D55D5D" w:rsidP="00111A99">
                      <w:pPr>
                        <w:spacing w:after="0"/>
                        <w:jc w:val="center"/>
                        <w:rPr>
                          <w:sz w:val="28"/>
                          <w:lang w:val="uk-UA"/>
                        </w:rPr>
                      </w:pPr>
                    </w:p>
                    <w:p w14:paraId="2A1C3D8C" w14:textId="77777777" w:rsidR="00D55D5D" w:rsidRDefault="00D55D5D" w:rsidP="00111A99">
                      <w:pPr>
                        <w:spacing w:after="0"/>
                        <w:jc w:val="center"/>
                        <w:rPr>
                          <w:sz w:val="28"/>
                          <w:lang w:val="uk-UA"/>
                        </w:rPr>
                      </w:pPr>
                    </w:p>
                    <w:p w14:paraId="3C2A09F9" w14:textId="77777777" w:rsidR="00D55D5D" w:rsidRDefault="00D55D5D" w:rsidP="00111A99">
                      <w:pPr>
                        <w:spacing w:after="0"/>
                        <w:jc w:val="center"/>
                        <w:rPr>
                          <w:sz w:val="28"/>
                          <w:lang w:val="uk-UA"/>
                        </w:rPr>
                      </w:pPr>
                    </w:p>
                    <w:p w14:paraId="3DAFDF99" w14:textId="22D00C21" w:rsidR="00D55D5D" w:rsidRDefault="00D55D5D" w:rsidP="00111A99">
                      <w:pPr>
                        <w:spacing w:after="0"/>
                        <w:jc w:val="center"/>
                        <w:rPr>
                          <w:sz w:val="28"/>
                          <w:lang w:val="uk-UA"/>
                        </w:rPr>
                      </w:pPr>
                    </w:p>
                    <w:p w14:paraId="226E262E" w14:textId="5B925F2B" w:rsidR="00D55D5D" w:rsidRDefault="00D55D5D" w:rsidP="00111A99">
                      <w:pPr>
                        <w:spacing w:after="0"/>
                        <w:jc w:val="center"/>
                        <w:rPr>
                          <w:sz w:val="28"/>
                          <w:lang w:val="uk-UA"/>
                        </w:rPr>
                      </w:pPr>
                    </w:p>
                    <w:p w14:paraId="1959DD60" w14:textId="77777777" w:rsidR="00D55D5D" w:rsidRDefault="00D55D5D" w:rsidP="00111A99">
                      <w:pPr>
                        <w:spacing w:after="0"/>
                        <w:jc w:val="center"/>
                        <w:rPr>
                          <w:sz w:val="28"/>
                          <w:lang w:val="uk-UA"/>
                        </w:rPr>
                      </w:pPr>
                    </w:p>
                    <w:p w14:paraId="034AB296" w14:textId="77777777" w:rsidR="00D55D5D" w:rsidRDefault="00D55D5D" w:rsidP="00111A99">
                      <w:pPr>
                        <w:spacing w:after="0"/>
                        <w:jc w:val="center"/>
                        <w:rPr>
                          <w:sz w:val="28"/>
                          <w:lang w:val="uk-UA"/>
                        </w:rPr>
                      </w:pPr>
                    </w:p>
                    <w:p w14:paraId="3469833B" w14:textId="5B2B6D95" w:rsidR="00D55D5D" w:rsidRPr="00577708" w:rsidRDefault="00D55D5D" w:rsidP="00111A99">
                      <w:pPr>
                        <w:spacing w:after="0"/>
                        <w:jc w:val="center"/>
                        <w:rPr>
                          <w:sz w:val="28"/>
                          <w:lang w:val="uk-UA"/>
                        </w:rPr>
                      </w:pPr>
                      <w:r w:rsidRPr="00577708">
                        <w:rPr>
                          <w:sz w:val="28"/>
                          <w:lang w:val="uk-UA"/>
                        </w:rPr>
                        <w:t xml:space="preserve">Дата </w:t>
                      </w:r>
                      <w:r w:rsidRPr="00BE2F1F">
                        <w:rPr>
                          <w:sz w:val="28"/>
                          <w:lang w:val="uk-UA"/>
                        </w:rPr>
                        <w:t>розміщення:</w:t>
                      </w:r>
                      <w:r w:rsidRPr="00BE2F1F">
                        <w:rPr>
                          <w:sz w:val="28"/>
                          <w:lang w:val="uk-UA"/>
                        </w:rPr>
                        <w:tab/>
                        <w:t xml:space="preserve"> 10 червня  2019 р.</w:t>
                      </w:r>
                    </w:p>
                    <w:p w14:paraId="4EDC4FB1" w14:textId="77777777" w:rsidR="00D55D5D" w:rsidRPr="00CD72F2" w:rsidRDefault="00D55D5D" w:rsidP="00111A99">
                      <w:pPr>
                        <w:spacing w:after="0"/>
                        <w:jc w:val="center"/>
                        <w:rPr>
                          <w:sz w:val="28"/>
                          <w:lang w:val="uk-UA"/>
                        </w:rPr>
                      </w:pPr>
                    </w:p>
                    <w:p w14:paraId="74EA0A4C" w14:textId="6281739F" w:rsidR="00D55D5D" w:rsidRPr="00CD72F2" w:rsidRDefault="00D55D5D" w:rsidP="00901CD4">
                      <w:pPr>
                        <w:jc w:val="both"/>
                        <w:rPr>
                          <w:lang w:val="uk-UA"/>
                        </w:rPr>
                      </w:pPr>
                      <w:r w:rsidRPr="00E608CF">
                        <w:rPr>
                          <w:b/>
                          <w:lang w:val="uk-UA"/>
                        </w:rPr>
                        <w:t>УВАГА</w:t>
                      </w:r>
                      <w:r w:rsidRPr="00CD72F2">
                        <w:rPr>
                          <w:lang w:val="uk-UA"/>
                        </w:rPr>
                        <w:t>: Потенційні Учасники тендера, які отримали цей документ з джерела іншого, ніж Проект USAID «Трансформація фінансового сектору», бул</w:t>
                      </w:r>
                      <w:r>
                        <w:rPr>
                          <w:lang w:val="uk-UA"/>
                        </w:rPr>
                        <w:t>ьвар</w:t>
                      </w:r>
                      <w:r w:rsidRPr="00CD72F2">
                        <w:rPr>
                          <w:lang w:val="uk-UA"/>
                        </w:rPr>
                        <w:t xml:space="preserve"> Тараса Шевченка, 33-Б, Київ, Украї</w:t>
                      </w:r>
                      <w:r>
                        <w:rPr>
                          <w:lang w:val="uk-UA"/>
                        </w:rPr>
                        <w:t>на, повинні негайно звернутися н</w:t>
                      </w:r>
                      <w:r w:rsidRPr="00CD72F2">
                        <w:rPr>
                          <w:lang w:val="uk-UA"/>
                        </w:rPr>
                        <w:t>а адрес</w:t>
                      </w:r>
                      <w:r>
                        <w:rPr>
                          <w:lang w:val="uk-UA"/>
                        </w:rPr>
                        <w:t>у</w:t>
                      </w:r>
                      <w:r w:rsidRPr="00CD72F2">
                        <w:rPr>
                          <w:lang w:val="uk-UA"/>
                        </w:rPr>
                        <w:t xml:space="preserve"> електронної пошти </w:t>
                      </w:r>
                      <w:hyperlink r:id="rId13" w:history="1">
                        <w:r w:rsidRPr="00CD72F2">
                          <w:rPr>
                            <w:rStyle w:val="Hyperlink"/>
                            <w:lang w:val="uk-UA"/>
                          </w:rPr>
                          <w:t>PocurementFST@dai.com</w:t>
                        </w:r>
                      </w:hyperlink>
                      <w:r w:rsidRPr="00CD72F2">
                        <w:rPr>
                          <w:lang w:val="uk-UA"/>
                        </w:rPr>
                        <w:t xml:space="preserve">  та вказати назву та поштову адресу своєї компанії, щоб на цю адресу їм можна було надсилати зміни до цього Оголошення або інші повідомлення. Будь-який потенційний Учасник тендера, який таким чином не виявить свою зацікавленість, бере на себе повну відповідальність у разі неотримання повідомлень до кінцевого терміну отримання пропозиції. Будь-які зміни до цього оголошення надсилатимутися всім зареєстрованим учасникам електронною поштою.</w:t>
                      </w:r>
                    </w:p>
                  </w:txbxContent>
                </v:textbox>
                <w10:wrap anchorx="margin"/>
              </v:shape>
            </w:pict>
          </mc:Fallback>
        </mc:AlternateContent>
      </w:r>
      <w:proofErr w:type="spellStart"/>
      <w:proofErr w:type="gramStart"/>
      <w:r w:rsidR="00ED2B9F">
        <w:rPr>
          <w:bCs/>
          <w:lang w:val="en-GB"/>
        </w:rPr>
        <w:t>cgfcb</w:t>
      </w:r>
      <w:proofErr w:type="spellEnd"/>
      <w:proofErr w:type="gramEnd"/>
    </w:p>
    <w:p w14:paraId="56F9A431" w14:textId="0AAEB221" w:rsidR="00AB3C13" w:rsidRPr="00A7347A" w:rsidRDefault="00AB3C13" w:rsidP="002511E6">
      <w:pPr>
        <w:rPr>
          <w:lang w:val="uk-UA"/>
        </w:rPr>
      </w:pPr>
    </w:p>
    <w:p w14:paraId="421CD334" w14:textId="77777777" w:rsidR="00876309" w:rsidRPr="00A7347A" w:rsidRDefault="00876309" w:rsidP="002511E6">
      <w:pPr>
        <w:rPr>
          <w:lang w:val="uk-UA"/>
        </w:rPr>
      </w:pPr>
    </w:p>
    <w:p w14:paraId="66DF3ED7" w14:textId="77777777" w:rsidR="00B64F94" w:rsidRPr="00A7347A" w:rsidRDefault="00B64F94" w:rsidP="002511E6">
      <w:pPr>
        <w:rPr>
          <w:lang w:val="uk-UA"/>
        </w:rPr>
      </w:pPr>
    </w:p>
    <w:p w14:paraId="1D7AACDA" w14:textId="77777777" w:rsidR="00B64F94" w:rsidRPr="00A7347A" w:rsidRDefault="00B64F94" w:rsidP="002511E6">
      <w:pPr>
        <w:rPr>
          <w:lang w:val="uk-UA"/>
        </w:rPr>
      </w:pPr>
    </w:p>
    <w:p w14:paraId="0645EC82" w14:textId="77777777" w:rsidR="00B64F94" w:rsidRPr="00A7347A" w:rsidRDefault="00B64F94" w:rsidP="002511E6">
      <w:pPr>
        <w:rPr>
          <w:lang w:val="uk-UA"/>
        </w:rPr>
      </w:pPr>
    </w:p>
    <w:p w14:paraId="438EEB60" w14:textId="77777777" w:rsidR="001E0A04" w:rsidRPr="00A7347A" w:rsidRDefault="00876309" w:rsidP="001E0A04">
      <w:pPr>
        <w:pStyle w:val="TOC1"/>
        <w:jc w:val="center"/>
        <w:rPr>
          <w:lang w:val="uk-UA"/>
        </w:rPr>
      </w:pPr>
      <w:r w:rsidRPr="00A7347A">
        <w:rPr>
          <w:lang w:val="uk-UA"/>
        </w:rPr>
        <w:br w:type="page"/>
      </w:r>
      <w:r w:rsidR="006A3DC5" w:rsidRPr="00A7347A">
        <w:rPr>
          <w:lang w:val="uk-UA"/>
        </w:rPr>
        <w:lastRenderedPageBreak/>
        <w:t>Зміст</w:t>
      </w:r>
    </w:p>
    <w:p w14:paraId="16C28EE3" w14:textId="17F88EA6" w:rsidR="00B4623E" w:rsidRPr="00B4623E" w:rsidRDefault="00B4623E" w:rsidP="00B4623E">
      <w:pPr>
        <w:pStyle w:val="ListParagraph"/>
        <w:numPr>
          <w:ilvl w:val="0"/>
          <w:numId w:val="47"/>
        </w:numPr>
        <w:spacing w:before="120" w:after="0"/>
        <w:ind w:left="450" w:hanging="450"/>
        <w:jc w:val="both"/>
        <w:rPr>
          <w:rStyle w:val="Hyperlink"/>
          <w:rFonts w:cs="Calibri"/>
          <w:b/>
          <w:noProof/>
          <w:color w:val="auto"/>
          <w:szCs w:val="20"/>
          <w:u w:val="none"/>
        </w:rPr>
      </w:pPr>
      <w:r>
        <w:rPr>
          <w:rStyle w:val="Hyperlink"/>
          <w:rFonts w:cs="Calibri"/>
          <w:b/>
          <w:noProof/>
          <w:color w:val="auto"/>
          <w:szCs w:val="20"/>
          <w:u w:val="none"/>
        </w:rPr>
        <w:t>Коротко про проект…</w:t>
      </w:r>
      <w:r>
        <w:rPr>
          <w:rStyle w:val="Hyperlink"/>
          <w:rFonts w:cs="Calibri"/>
          <w:b/>
          <w:noProof/>
          <w:color w:val="auto"/>
          <w:szCs w:val="20"/>
          <w:u w:val="none"/>
          <w:lang w:val="uk-UA"/>
        </w:rPr>
        <w:t>…………………………………………………………………………………………………………..3</w:t>
      </w:r>
    </w:p>
    <w:p w14:paraId="75C95540" w14:textId="1D6C80C2" w:rsidR="00633CDC" w:rsidRPr="00633CDC" w:rsidRDefault="00DE0E7B">
      <w:pPr>
        <w:pStyle w:val="TOC1"/>
        <w:tabs>
          <w:tab w:val="left" w:pos="440"/>
          <w:tab w:val="right" w:leader="dot" w:pos="9017"/>
        </w:tabs>
        <w:rPr>
          <w:rFonts w:eastAsiaTheme="minorEastAsia" w:cs="Calibri"/>
          <w:b w:val="0"/>
          <w:noProof/>
          <w:szCs w:val="22"/>
        </w:rPr>
      </w:pPr>
      <w:r w:rsidRPr="00776504">
        <w:rPr>
          <w:rFonts w:asciiTheme="minorHAnsi" w:hAnsiTheme="minorHAnsi" w:cstheme="minorHAnsi"/>
          <w:lang w:val="uk-UA"/>
        </w:rPr>
        <w:fldChar w:fldCharType="begin"/>
      </w:r>
      <w:r w:rsidR="001E0A04" w:rsidRPr="00776504">
        <w:rPr>
          <w:rFonts w:asciiTheme="minorHAnsi" w:hAnsiTheme="minorHAnsi" w:cstheme="minorHAnsi"/>
          <w:lang w:val="uk-UA"/>
        </w:rPr>
        <w:instrText xml:space="preserve"> TOC \o "1-3" \h \z \u </w:instrText>
      </w:r>
      <w:r w:rsidRPr="00776504">
        <w:rPr>
          <w:rFonts w:asciiTheme="minorHAnsi" w:hAnsiTheme="minorHAnsi" w:cstheme="minorHAnsi"/>
          <w:lang w:val="uk-UA"/>
        </w:rPr>
        <w:fldChar w:fldCharType="separate"/>
      </w:r>
      <w:hyperlink w:anchor="_Toc11055938" w:history="1">
        <w:r w:rsidR="00633CDC" w:rsidRPr="00633CDC">
          <w:rPr>
            <w:rStyle w:val="Hyperlink"/>
            <w:rFonts w:cs="Calibri"/>
            <w:noProof/>
            <w:lang w:val="ru-RU"/>
          </w:rPr>
          <w:t>2.</w:t>
        </w:r>
        <w:r w:rsidR="00633CDC" w:rsidRPr="00633CDC">
          <w:rPr>
            <w:rFonts w:eastAsiaTheme="minorEastAsia" w:cs="Calibri"/>
            <w:b w:val="0"/>
            <w:noProof/>
            <w:szCs w:val="22"/>
          </w:rPr>
          <w:tab/>
        </w:r>
        <w:r w:rsidR="00633CDC" w:rsidRPr="00633CDC">
          <w:rPr>
            <w:rStyle w:val="Hyperlink"/>
            <w:rFonts w:cs="Calibri"/>
            <w:noProof/>
            <w:lang w:val="uk-UA"/>
          </w:rPr>
          <w:t>Стислий огляд запиту щодо надання цінової пропозиції</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_Toc11055938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3</w:t>
        </w:r>
        <w:r w:rsidR="00633CDC" w:rsidRPr="00633CDC">
          <w:rPr>
            <w:rFonts w:cs="Calibri"/>
            <w:noProof/>
            <w:webHidden/>
          </w:rPr>
          <w:fldChar w:fldCharType="end"/>
        </w:r>
      </w:hyperlink>
    </w:p>
    <w:p w14:paraId="47D879F3" w14:textId="00367BB8" w:rsidR="00633CDC" w:rsidRPr="00633CDC" w:rsidRDefault="00D45036">
      <w:pPr>
        <w:pStyle w:val="TOC1"/>
        <w:tabs>
          <w:tab w:val="left" w:pos="440"/>
          <w:tab w:val="right" w:leader="dot" w:pos="9017"/>
        </w:tabs>
        <w:rPr>
          <w:rFonts w:eastAsiaTheme="minorEastAsia" w:cs="Calibri"/>
          <w:b w:val="0"/>
          <w:noProof/>
          <w:szCs w:val="22"/>
        </w:rPr>
      </w:pPr>
      <w:hyperlink w:anchor="_Toc11055939" w:history="1">
        <w:r w:rsidR="00633CDC" w:rsidRPr="00633CDC">
          <w:rPr>
            <w:rStyle w:val="Hyperlink"/>
            <w:rFonts w:cs="Calibri"/>
            <w:noProof/>
            <w:lang w:val="uk-UA"/>
          </w:rPr>
          <w:t>3.</w:t>
        </w:r>
        <w:r w:rsidR="00633CDC" w:rsidRPr="00633CDC">
          <w:rPr>
            <w:rFonts w:eastAsiaTheme="minorEastAsia" w:cs="Calibri"/>
            <w:b w:val="0"/>
            <w:noProof/>
            <w:szCs w:val="22"/>
          </w:rPr>
          <w:tab/>
        </w:r>
        <w:r w:rsidR="00633CDC" w:rsidRPr="00633CDC">
          <w:rPr>
            <w:rStyle w:val="Hyperlink"/>
            <w:rFonts w:cs="Calibri"/>
            <w:noProof/>
            <w:lang w:val="uk-UA"/>
          </w:rPr>
          <w:t>Вступ та мета</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_Toc11055939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4</w:t>
        </w:r>
        <w:r w:rsidR="00633CDC" w:rsidRPr="00633CDC">
          <w:rPr>
            <w:rFonts w:cs="Calibri"/>
            <w:noProof/>
            <w:webHidden/>
          </w:rPr>
          <w:fldChar w:fldCharType="end"/>
        </w:r>
      </w:hyperlink>
    </w:p>
    <w:p w14:paraId="56CB494D" w14:textId="3043C4EE" w:rsidR="00633CDC" w:rsidRPr="00633CDC" w:rsidRDefault="00D45036">
      <w:pPr>
        <w:pStyle w:val="TOC2"/>
        <w:rPr>
          <w:rFonts w:eastAsiaTheme="minorEastAsia" w:cs="Calibri"/>
          <w:noProof/>
        </w:rPr>
      </w:pPr>
      <w:hyperlink w:anchor="_Toc11055940" w:history="1">
        <w:r w:rsidR="00633CDC" w:rsidRPr="00633CDC">
          <w:rPr>
            <w:rStyle w:val="Hyperlink"/>
            <w:rFonts w:cs="Calibri"/>
            <w:noProof/>
            <w:lang w:val="uk-UA"/>
          </w:rPr>
          <w:t>3.1</w:t>
        </w:r>
        <w:r w:rsidR="00633CDC" w:rsidRPr="00633CDC">
          <w:rPr>
            <w:rFonts w:eastAsiaTheme="minorEastAsia" w:cs="Calibri"/>
            <w:noProof/>
          </w:rPr>
          <w:tab/>
        </w:r>
        <w:r w:rsidR="00633CDC" w:rsidRPr="00633CDC">
          <w:rPr>
            <w:rStyle w:val="Hyperlink"/>
            <w:rFonts w:cs="Calibri"/>
            <w:noProof/>
            <w:lang w:val="uk-UA"/>
          </w:rPr>
          <w:t>Мета</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_Toc11055940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4</w:t>
        </w:r>
        <w:r w:rsidR="00633CDC" w:rsidRPr="00633CDC">
          <w:rPr>
            <w:rFonts w:cs="Calibri"/>
            <w:noProof/>
            <w:webHidden/>
          </w:rPr>
          <w:fldChar w:fldCharType="end"/>
        </w:r>
      </w:hyperlink>
    </w:p>
    <w:p w14:paraId="4FC7E9A3" w14:textId="2D39C7B2" w:rsidR="00633CDC" w:rsidRPr="00633CDC" w:rsidRDefault="00D45036">
      <w:pPr>
        <w:pStyle w:val="TOC2"/>
        <w:rPr>
          <w:rFonts w:eastAsiaTheme="minorEastAsia" w:cs="Calibri"/>
          <w:noProof/>
        </w:rPr>
      </w:pPr>
      <w:hyperlink w:anchor="_Toc11055941" w:history="1">
        <w:r w:rsidR="00633CDC" w:rsidRPr="00633CDC">
          <w:rPr>
            <w:rStyle w:val="Hyperlink"/>
            <w:rFonts w:cs="Calibri"/>
            <w:noProof/>
            <w:lang w:val="uk-UA"/>
          </w:rPr>
          <w:t>3.2</w:t>
        </w:r>
        <w:r w:rsidR="00633CDC" w:rsidRPr="00633CDC">
          <w:rPr>
            <w:rFonts w:eastAsiaTheme="minorEastAsia" w:cs="Calibri"/>
            <w:noProof/>
          </w:rPr>
          <w:tab/>
        </w:r>
        <w:r w:rsidR="00633CDC" w:rsidRPr="00633CDC">
          <w:rPr>
            <w:rStyle w:val="Hyperlink"/>
            <w:rFonts w:cs="Calibri"/>
            <w:noProof/>
            <w:lang w:val="uk-UA"/>
          </w:rPr>
          <w:t>Офіс, що розміщує оголошення</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_Toc11055941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4</w:t>
        </w:r>
        <w:r w:rsidR="00633CDC" w:rsidRPr="00633CDC">
          <w:rPr>
            <w:rFonts w:cs="Calibri"/>
            <w:noProof/>
            <w:webHidden/>
          </w:rPr>
          <w:fldChar w:fldCharType="end"/>
        </w:r>
      </w:hyperlink>
    </w:p>
    <w:p w14:paraId="435AE3D0" w14:textId="1531C5E7" w:rsidR="00633CDC" w:rsidRPr="00633CDC" w:rsidRDefault="00D45036">
      <w:pPr>
        <w:pStyle w:val="TOC2"/>
        <w:rPr>
          <w:rFonts w:eastAsiaTheme="minorEastAsia" w:cs="Calibri"/>
          <w:noProof/>
        </w:rPr>
      </w:pPr>
      <w:hyperlink w:anchor="_Toc11055942" w:history="1">
        <w:r w:rsidR="00633CDC" w:rsidRPr="00633CDC">
          <w:rPr>
            <w:rStyle w:val="Hyperlink"/>
            <w:rFonts w:cs="Calibri"/>
            <w:noProof/>
            <w:lang w:val="uk-UA"/>
          </w:rPr>
          <w:t>3.3</w:t>
        </w:r>
        <w:r w:rsidR="00633CDC" w:rsidRPr="00633CDC">
          <w:rPr>
            <w:rFonts w:eastAsiaTheme="minorEastAsia" w:cs="Calibri"/>
            <w:noProof/>
          </w:rPr>
          <w:tab/>
        </w:r>
        <w:r w:rsidR="00633CDC" w:rsidRPr="00633CDC">
          <w:rPr>
            <w:rStyle w:val="Hyperlink"/>
            <w:rFonts w:cs="Calibri"/>
            <w:noProof/>
            <w:lang w:val="uk-UA"/>
          </w:rPr>
          <w:t>Тип очікуваного контракту</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_Toc11055942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4</w:t>
        </w:r>
        <w:r w:rsidR="00633CDC" w:rsidRPr="00633CDC">
          <w:rPr>
            <w:rFonts w:cs="Calibri"/>
            <w:noProof/>
            <w:webHidden/>
          </w:rPr>
          <w:fldChar w:fldCharType="end"/>
        </w:r>
      </w:hyperlink>
    </w:p>
    <w:p w14:paraId="10E274FD" w14:textId="755BF8C4" w:rsidR="00633CDC" w:rsidRPr="00633CDC" w:rsidRDefault="00D45036">
      <w:pPr>
        <w:pStyle w:val="TOC1"/>
        <w:tabs>
          <w:tab w:val="left" w:pos="440"/>
          <w:tab w:val="right" w:leader="dot" w:pos="9017"/>
        </w:tabs>
        <w:rPr>
          <w:rFonts w:eastAsiaTheme="minorEastAsia" w:cs="Calibri"/>
          <w:b w:val="0"/>
          <w:noProof/>
          <w:szCs w:val="22"/>
        </w:rPr>
      </w:pPr>
      <w:hyperlink w:anchor="_Toc11055943" w:history="1">
        <w:r w:rsidR="00633CDC" w:rsidRPr="00633CDC">
          <w:rPr>
            <w:rStyle w:val="Hyperlink"/>
            <w:rFonts w:cs="Calibri"/>
            <w:noProof/>
            <w:lang w:val="uk-UA"/>
          </w:rPr>
          <w:t>4.</w:t>
        </w:r>
        <w:r w:rsidR="00633CDC" w:rsidRPr="00633CDC">
          <w:rPr>
            <w:rFonts w:eastAsiaTheme="minorEastAsia" w:cs="Calibri"/>
            <w:b w:val="0"/>
            <w:noProof/>
            <w:szCs w:val="22"/>
          </w:rPr>
          <w:tab/>
        </w:r>
        <w:r w:rsidR="00633CDC" w:rsidRPr="00633CDC">
          <w:rPr>
            <w:rStyle w:val="Hyperlink"/>
            <w:rFonts w:cs="Calibri"/>
            <w:noProof/>
            <w:lang w:val="uk-UA"/>
          </w:rPr>
          <w:t>Загальні інструкції для Учасників тендера</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_Toc11055943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5</w:t>
        </w:r>
        <w:r w:rsidR="00633CDC" w:rsidRPr="00633CDC">
          <w:rPr>
            <w:rFonts w:cs="Calibri"/>
            <w:noProof/>
            <w:webHidden/>
          </w:rPr>
          <w:fldChar w:fldCharType="end"/>
        </w:r>
      </w:hyperlink>
    </w:p>
    <w:p w14:paraId="5AAEB9E4" w14:textId="53523831" w:rsidR="00633CDC" w:rsidRPr="00633CDC" w:rsidRDefault="00D45036">
      <w:pPr>
        <w:pStyle w:val="TOC2"/>
        <w:rPr>
          <w:rFonts w:eastAsiaTheme="minorEastAsia" w:cs="Calibri"/>
          <w:noProof/>
        </w:rPr>
      </w:pPr>
      <w:hyperlink w:anchor="_Toc11055944" w:history="1">
        <w:r w:rsidR="00633CDC" w:rsidRPr="00633CDC">
          <w:rPr>
            <w:rStyle w:val="Hyperlink"/>
            <w:rFonts w:cs="Calibri"/>
            <w:noProof/>
            <w:lang w:val="uk-UA"/>
          </w:rPr>
          <w:t>4.1</w:t>
        </w:r>
        <w:r w:rsidR="00633CDC" w:rsidRPr="00633CDC">
          <w:rPr>
            <w:rFonts w:eastAsiaTheme="minorEastAsia" w:cs="Calibri"/>
            <w:noProof/>
          </w:rPr>
          <w:tab/>
        </w:r>
        <w:r w:rsidR="00633CDC" w:rsidRPr="00633CDC">
          <w:rPr>
            <w:rStyle w:val="Hyperlink"/>
            <w:rFonts w:cs="Calibri"/>
            <w:noProof/>
            <w:lang w:val="uk-UA"/>
          </w:rPr>
          <w:t>Загальні інструкції</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_Toc11055944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5</w:t>
        </w:r>
        <w:r w:rsidR="00633CDC" w:rsidRPr="00633CDC">
          <w:rPr>
            <w:rFonts w:cs="Calibri"/>
            <w:noProof/>
            <w:webHidden/>
          </w:rPr>
          <w:fldChar w:fldCharType="end"/>
        </w:r>
      </w:hyperlink>
    </w:p>
    <w:p w14:paraId="7C1E5191" w14:textId="3D19CC3C" w:rsidR="00633CDC" w:rsidRPr="00633CDC" w:rsidRDefault="00D45036">
      <w:pPr>
        <w:pStyle w:val="TOC2"/>
        <w:rPr>
          <w:rFonts w:eastAsiaTheme="minorEastAsia" w:cs="Calibri"/>
          <w:noProof/>
        </w:rPr>
      </w:pPr>
      <w:hyperlink w:anchor="_Toc11055945" w:history="1">
        <w:r w:rsidR="00633CDC" w:rsidRPr="00633CDC">
          <w:rPr>
            <w:rStyle w:val="Hyperlink"/>
            <w:rFonts w:cs="Calibri"/>
            <w:noProof/>
            <w:lang w:val="uk-UA"/>
          </w:rPr>
          <w:t>4.2</w:t>
        </w:r>
        <w:r w:rsidR="00633CDC" w:rsidRPr="00633CDC">
          <w:rPr>
            <w:rFonts w:eastAsiaTheme="minorEastAsia" w:cs="Calibri"/>
            <w:noProof/>
          </w:rPr>
          <w:tab/>
        </w:r>
        <w:r w:rsidR="00633CDC" w:rsidRPr="00633CDC">
          <w:rPr>
            <w:rStyle w:val="Hyperlink"/>
            <w:rFonts w:cs="Calibri"/>
            <w:noProof/>
            <w:lang w:val="uk-UA"/>
          </w:rPr>
          <w:t>Супровідний лист до пропозиції</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_Toc11055945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6</w:t>
        </w:r>
        <w:r w:rsidR="00633CDC" w:rsidRPr="00633CDC">
          <w:rPr>
            <w:rFonts w:cs="Calibri"/>
            <w:noProof/>
            <w:webHidden/>
          </w:rPr>
          <w:fldChar w:fldCharType="end"/>
        </w:r>
      </w:hyperlink>
    </w:p>
    <w:p w14:paraId="322C1D8A" w14:textId="664B91C6" w:rsidR="00633CDC" w:rsidRPr="00633CDC" w:rsidRDefault="00D45036">
      <w:pPr>
        <w:pStyle w:val="TOC2"/>
        <w:rPr>
          <w:rFonts w:eastAsiaTheme="minorEastAsia" w:cs="Calibri"/>
          <w:noProof/>
        </w:rPr>
      </w:pPr>
      <w:hyperlink w:anchor="_Toc11055946" w:history="1">
        <w:r w:rsidR="00633CDC" w:rsidRPr="00633CDC">
          <w:rPr>
            <w:rStyle w:val="Hyperlink"/>
            <w:rFonts w:cs="Calibri"/>
            <w:noProof/>
            <w:lang w:val="uk-UA"/>
          </w:rPr>
          <w:t>4.3</w:t>
        </w:r>
        <w:r w:rsidR="00633CDC" w:rsidRPr="00633CDC">
          <w:rPr>
            <w:rFonts w:eastAsiaTheme="minorEastAsia" w:cs="Calibri"/>
            <w:noProof/>
          </w:rPr>
          <w:tab/>
        </w:r>
        <w:r w:rsidR="00633CDC" w:rsidRPr="00633CDC">
          <w:rPr>
            <w:rStyle w:val="Hyperlink"/>
            <w:rFonts w:cs="Calibri"/>
            <w:noProof/>
            <w:lang w:val="uk-UA"/>
          </w:rPr>
          <w:t>Запитання щодо Оголошення</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_Toc11055946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6</w:t>
        </w:r>
        <w:r w:rsidR="00633CDC" w:rsidRPr="00633CDC">
          <w:rPr>
            <w:rFonts w:cs="Calibri"/>
            <w:noProof/>
            <w:webHidden/>
          </w:rPr>
          <w:fldChar w:fldCharType="end"/>
        </w:r>
      </w:hyperlink>
    </w:p>
    <w:p w14:paraId="61760655" w14:textId="1E057445" w:rsidR="00633CDC" w:rsidRPr="00633CDC" w:rsidRDefault="00D45036">
      <w:pPr>
        <w:pStyle w:val="TOC1"/>
        <w:tabs>
          <w:tab w:val="left" w:pos="440"/>
          <w:tab w:val="right" w:leader="dot" w:pos="9017"/>
        </w:tabs>
        <w:rPr>
          <w:rFonts w:eastAsiaTheme="minorEastAsia" w:cs="Calibri"/>
          <w:b w:val="0"/>
          <w:noProof/>
          <w:szCs w:val="22"/>
        </w:rPr>
      </w:pPr>
      <w:hyperlink w:anchor="_Toc11055947" w:history="1">
        <w:r w:rsidR="00633CDC" w:rsidRPr="00633CDC">
          <w:rPr>
            <w:rStyle w:val="Hyperlink"/>
            <w:rFonts w:cs="Calibri"/>
            <w:noProof/>
            <w:lang w:val="uk-UA"/>
          </w:rPr>
          <w:t>5.</w:t>
        </w:r>
        <w:r w:rsidR="00633CDC" w:rsidRPr="00633CDC">
          <w:rPr>
            <w:rFonts w:eastAsiaTheme="minorEastAsia" w:cs="Calibri"/>
            <w:b w:val="0"/>
            <w:noProof/>
            <w:szCs w:val="22"/>
          </w:rPr>
          <w:tab/>
        </w:r>
        <w:r w:rsidR="00633CDC" w:rsidRPr="00633CDC">
          <w:rPr>
            <w:rStyle w:val="Hyperlink"/>
            <w:rFonts w:cs="Calibri"/>
            <w:noProof/>
            <w:lang w:val="uk-UA"/>
          </w:rPr>
          <w:t>Інструкції з підготовки технічних пропозицій</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_Toc11055947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6</w:t>
        </w:r>
        <w:r w:rsidR="00633CDC" w:rsidRPr="00633CDC">
          <w:rPr>
            <w:rFonts w:cs="Calibri"/>
            <w:noProof/>
            <w:webHidden/>
          </w:rPr>
          <w:fldChar w:fldCharType="end"/>
        </w:r>
      </w:hyperlink>
    </w:p>
    <w:p w14:paraId="07DDC47F" w14:textId="4260C170" w:rsidR="00633CDC" w:rsidRPr="00633CDC" w:rsidRDefault="00D45036">
      <w:pPr>
        <w:pStyle w:val="TOC2"/>
        <w:rPr>
          <w:rFonts w:eastAsiaTheme="minorEastAsia" w:cs="Calibri"/>
          <w:noProof/>
        </w:rPr>
      </w:pPr>
      <w:hyperlink w:anchor="_Toc11055948" w:history="1">
        <w:r w:rsidR="00633CDC" w:rsidRPr="00633CDC">
          <w:rPr>
            <w:rStyle w:val="Hyperlink"/>
            <w:rFonts w:cs="Calibri"/>
            <w:noProof/>
            <w:lang w:val="uk-UA"/>
          </w:rPr>
          <w:t>5.1</w:t>
        </w:r>
        <w:r w:rsidR="00633CDC" w:rsidRPr="00633CDC">
          <w:rPr>
            <w:rFonts w:eastAsiaTheme="minorEastAsia" w:cs="Calibri"/>
            <w:noProof/>
          </w:rPr>
          <w:tab/>
        </w:r>
        <w:r w:rsidR="00633CDC" w:rsidRPr="00633CDC">
          <w:rPr>
            <w:rStyle w:val="Hyperlink"/>
            <w:rFonts w:cs="Calibri"/>
            <w:noProof/>
            <w:lang w:val="uk-UA"/>
          </w:rPr>
          <w:t>Зазначені послуги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_Toc11055948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6</w:t>
        </w:r>
        <w:r w:rsidR="00633CDC" w:rsidRPr="00633CDC">
          <w:rPr>
            <w:rFonts w:cs="Calibri"/>
            <w:noProof/>
            <w:webHidden/>
          </w:rPr>
          <w:fldChar w:fldCharType="end"/>
        </w:r>
      </w:hyperlink>
    </w:p>
    <w:p w14:paraId="61C7F8E7" w14:textId="1331E7F2" w:rsidR="00633CDC" w:rsidRPr="00633CDC" w:rsidRDefault="00D45036">
      <w:pPr>
        <w:pStyle w:val="TOC2"/>
        <w:rPr>
          <w:rFonts w:eastAsiaTheme="minorEastAsia" w:cs="Calibri"/>
          <w:noProof/>
        </w:rPr>
      </w:pPr>
      <w:hyperlink w:anchor="_Toc11055949" w:history="1">
        <w:r w:rsidR="00633CDC" w:rsidRPr="00633CDC">
          <w:rPr>
            <w:rStyle w:val="Hyperlink"/>
            <w:rFonts w:cs="Calibri"/>
            <w:noProof/>
            <w:lang w:val="uk-UA"/>
          </w:rPr>
          <w:t>5.2</w:t>
        </w:r>
        <w:r w:rsidR="00633CDC" w:rsidRPr="00633CDC">
          <w:rPr>
            <w:rFonts w:eastAsiaTheme="minorEastAsia" w:cs="Calibri"/>
            <w:noProof/>
          </w:rPr>
          <w:tab/>
        </w:r>
        <w:r w:rsidR="00633CDC" w:rsidRPr="00633CDC">
          <w:rPr>
            <w:rStyle w:val="Hyperlink"/>
            <w:rFonts w:cs="Calibri"/>
            <w:noProof/>
            <w:lang w:val="uk-UA"/>
          </w:rPr>
          <w:t>Критерії оцінки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_Toc11055949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6</w:t>
        </w:r>
        <w:r w:rsidR="00633CDC" w:rsidRPr="00633CDC">
          <w:rPr>
            <w:rFonts w:cs="Calibri"/>
            <w:noProof/>
            <w:webHidden/>
          </w:rPr>
          <w:fldChar w:fldCharType="end"/>
        </w:r>
      </w:hyperlink>
    </w:p>
    <w:p w14:paraId="4FA49BAC" w14:textId="523EFFBA" w:rsidR="00633CDC" w:rsidRPr="00633CDC" w:rsidRDefault="00D45036">
      <w:pPr>
        <w:pStyle w:val="TOC2"/>
        <w:rPr>
          <w:rFonts w:eastAsiaTheme="minorEastAsia" w:cs="Calibri"/>
          <w:noProof/>
        </w:rPr>
      </w:pPr>
      <w:hyperlink w:anchor="_Toc11055950" w:history="1">
        <w:r w:rsidR="00633CDC" w:rsidRPr="00633CDC">
          <w:rPr>
            <w:rStyle w:val="Hyperlink"/>
            <w:rFonts w:cs="Calibri"/>
            <w:noProof/>
            <w:lang w:val="uk-UA"/>
          </w:rPr>
          <w:t>Додаткові пояснення системи оцінювання за критеріями.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_Toc11055950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7</w:t>
        </w:r>
        <w:r w:rsidR="00633CDC" w:rsidRPr="00633CDC">
          <w:rPr>
            <w:rFonts w:cs="Calibri"/>
            <w:noProof/>
            <w:webHidden/>
          </w:rPr>
          <w:fldChar w:fldCharType="end"/>
        </w:r>
      </w:hyperlink>
    </w:p>
    <w:p w14:paraId="78F4E295" w14:textId="771092BA" w:rsidR="00633CDC" w:rsidRPr="00633CDC" w:rsidRDefault="00D45036">
      <w:pPr>
        <w:pStyle w:val="TOC1"/>
        <w:tabs>
          <w:tab w:val="left" w:pos="440"/>
          <w:tab w:val="right" w:leader="dot" w:pos="9017"/>
        </w:tabs>
        <w:rPr>
          <w:rFonts w:eastAsiaTheme="minorEastAsia" w:cs="Calibri"/>
          <w:b w:val="0"/>
          <w:noProof/>
          <w:szCs w:val="22"/>
        </w:rPr>
      </w:pPr>
      <w:hyperlink w:anchor="_Toc11055951" w:history="1">
        <w:r w:rsidR="00633CDC" w:rsidRPr="00633CDC">
          <w:rPr>
            <w:rStyle w:val="Hyperlink"/>
            <w:rFonts w:cs="Calibri"/>
            <w:noProof/>
            <w:lang w:val="uk-UA"/>
          </w:rPr>
          <w:t>6.</w:t>
        </w:r>
        <w:r w:rsidR="00633CDC" w:rsidRPr="00633CDC">
          <w:rPr>
            <w:rFonts w:eastAsiaTheme="minorEastAsia" w:cs="Calibri"/>
            <w:b w:val="0"/>
            <w:noProof/>
            <w:szCs w:val="22"/>
          </w:rPr>
          <w:tab/>
        </w:r>
        <w:r w:rsidR="00633CDC" w:rsidRPr="00633CDC">
          <w:rPr>
            <w:rStyle w:val="Hyperlink"/>
            <w:rFonts w:cs="Calibri"/>
            <w:noProof/>
            <w:lang w:val="uk-UA"/>
          </w:rPr>
          <w:t>Інструкції з підготовки цінових пропозицій</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_Toc11055951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7</w:t>
        </w:r>
        <w:r w:rsidR="00633CDC" w:rsidRPr="00633CDC">
          <w:rPr>
            <w:rFonts w:cs="Calibri"/>
            <w:noProof/>
            <w:webHidden/>
          </w:rPr>
          <w:fldChar w:fldCharType="end"/>
        </w:r>
      </w:hyperlink>
    </w:p>
    <w:p w14:paraId="65A56ACF" w14:textId="5BB24960" w:rsidR="00633CDC" w:rsidRPr="00633CDC" w:rsidRDefault="00D45036">
      <w:pPr>
        <w:pStyle w:val="TOC2"/>
        <w:rPr>
          <w:rFonts w:eastAsiaTheme="minorEastAsia" w:cs="Calibri"/>
          <w:noProof/>
        </w:rPr>
      </w:pPr>
      <w:hyperlink w:anchor="_Toc11055952" w:history="1">
        <w:r w:rsidR="00633CDC" w:rsidRPr="00633CDC">
          <w:rPr>
            <w:rStyle w:val="Hyperlink"/>
            <w:rFonts w:cs="Calibri"/>
            <w:noProof/>
            <w:lang w:val="uk-UA"/>
          </w:rPr>
          <w:t>6.1</w:t>
        </w:r>
        <w:r w:rsidR="00633CDC" w:rsidRPr="00633CDC">
          <w:rPr>
            <w:rFonts w:eastAsiaTheme="minorEastAsia" w:cs="Calibri"/>
            <w:noProof/>
          </w:rPr>
          <w:tab/>
        </w:r>
        <w:r w:rsidR="00633CDC" w:rsidRPr="00633CDC">
          <w:rPr>
            <w:rStyle w:val="Hyperlink"/>
            <w:rFonts w:cs="Calibri"/>
            <w:noProof/>
            <w:lang w:val="uk-UA"/>
          </w:rPr>
          <w:t>Цінові пропозиції</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_Toc11055952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7</w:t>
        </w:r>
        <w:r w:rsidR="00633CDC" w:rsidRPr="00633CDC">
          <w:rPr>
            <w:rFonts w:cs="Calibri"/>
            <w:noProof/>
            <w:webHidden/>
          </w:rPr>
          <w:fldChar w:fldCharType="end"/>
        </w:r>
      </w:hyperlink>
    </w:p>
    <w:p w14:paraId="15FF6AA2" w14:textId="265A6F0A" w:rsidR="00633CDC" w:rsidRPr="00633CDC" w:rsidRDefault="00D45036">
      <w:pPr>
        <w:pStyle w:val="TOC1"/>
        <w:tabs>
          <w:tab w:val="left" w:pos="440"/>
          <w:tab w:val="right" w:leader="dot" w:pos="9017"/>
        </w:tabs>
        <w:rPr>
          <w:rFonts w:eastAsiaTheme="minorEastAsia" w:cs="Calibri"/>
          <w:b w:val="0"/>
          <w:noProof/>
          <w:szCs w:val="22"/>
        </w:rPr>
      </w:pPr>
      <w:hyperlink w:anchor="_Toc11055953" w:history="1">
        <w:r w:rsidR="00633CDC" w:rsidRPr="00633CDC">
          <w:rPr>
            <w:rStyle w:val="Hyperlink"/>
            <w:rFonts w:cs="Calibri"/>
            <w:noProof/>
            <w:lang w:val="uk-UA"/>
          </w:rPr>
          <w:t>7.</w:t>
        </w:r>
        <w:r w:rsidR="00633CDC" w:rsidRPr="00633CDC">
          <w:rPr>
            <w:rFonts w:eastAsiaTheme="minorEastAsia" w:cs="Calibri"/>
            <w:b w:val="0"/>
            <w:noProof/>
            <w:szCs w:val="22"/>
          </w:rPr>
          <w:tab/>
        </w:r>
        <w:r w:rsidR="00633CDC" w:rsidRPr="00633CDC">
          <w:rPr>
            <w:rStyle w:val="Hyperlink"/>
            <w:rFonts w:cs="Calibri"/>
            <w:noProof/>
            <w:lang w:val="uk-UA"/>
          </w:rPr>
          <w:t>Підстава для укладення контракту</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_Toc11055953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8</w:t>
        </w:r>
        <w:r w:rsidR="00633CDC" w:rsidRPr="00633CDC">
          <w:rPr>
            <w:rFonts w:cs="Calibri"/>
            <w:noProof/>
            <w:webHidden/>
          </w:rPr>
          <w:fldChar w:fldCharType="end"/>
        </w:r>
      </w:hyperlink>
    </w:p>
    <w:p w14:paraId="02AA7DC1" w14:textId="4A1F403C" w:rsidR="00633CDC" w:rsidRPr="00633CDC" w:rsidRDefault="00D45036">
      <w:pPr>
        <w:pStyle w:val="TOC2"/>
        <w:rPr>
          <w:rFonts w:eastAsiaTheme="minorEastAsia" w:cs="Calibri"/>
          <w:noProof/>
        </w:rPr>
      </w:pPr>
      <w:hyperlink w:anchor="_Toc11055954" w:history="1">
        <w:r w:rsidR="00633CDC" w:rsidRPr="00633CDC">
          <w:rPr>
            <w:rStyle w:val="Hyperlink"/>
            <w:rFonts w:cs="Calibri"/>
            <w:noProof/>
            <w:lang w:val="uk-UA"/>
          </w:rPr>
          <w:t>7.1</w:t>
        </w:r>
        <w:r w:rsidR="00633CDC" w:rsidRPr="00633CDC">
          <w:rPr>
            <w:rFonts w:eastAsiaTheme="minorEastAsia" w:cs="Calibri"/>
            <w:noProof/>
          </w:rPr>
          <w:tab/>
        </w:r>
        <w:r w:rsidR="00633CDC" w:rsidRPr="00633CDC">
          <w:rPr>
            <w:rStyle w:val="Hyperlink"/>
            <w:rFonts w:cs="Calibri"/>
            <w:noProof/>
            <w:lang w:val="uk-UA"/>
          </w:rPr>
          <w:t>Визначення найкращої вигоди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_Toc11055954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8</w:t>
        </w:r>
        <w:r w:rsidR="00633CDC" w:rsidRPr="00633CDC">
          <w:rPr>
            <w:rFonts w:cs="Calibri"/>
            <w:noProof/>
            <w:webHidden/>
          </w:rPr>
          <w:fldChar w:fldCharType="end"/>
        </w:r>
      </w:hyperlink>
    </w:p>
    <w:p w14:paraId="61A711BB" w14:textId="73B1AE21" w:rsidR="00633CDC" w:rsidRPr="00633CDC" w:rsidRDefault="00D45036">
      <w:pPr>
        <w:pStyle w:val="TOC2"/>
        <w:rPr>
          <w:rFonts w:eastAsiaTheme="minorEastAsia" w:cs="Calibri"/>
          <w:noProof/>
        </w:rPr>
      </w:pPr>
      <w:hyperlink w:anchor="_Toc11055955" w:history="1">
        <w:r w:rsidR="00633CDC" w:rsidRPr="00633CDC">
          <w:rPr>
            <w:rStyle w:val="Hyperlink"/>
            <w:rFonts w:cs="Calibri"/>
            <w:noProof/>
            <w:lang w:val="uk-UA"/>
          </w:rPr>
          <w:t>7.2</w:t>
        </w:r>
        <w:r w:rsidR="00633CDC" w:rsidRPr="00633CDC">
          <w:rPr>
            <w:rFonts w:eastAsiaTheme="minorEastAsia" w:cs="Calibri"/>
            <w:noProof/>
          </w:rPr>
          <w:tab/>
        </w:r>
        <w:r w:rsidR="00633CDC" w:rsidRPr="00633CDC">
          <w:rPr>
            <w:rStyle w:val="Hyperlink"/>
            <w:rFonts w:cs="Calibri"/>
            <w:noProof/>
            <w:lang w:val="uk-UA"/>
          </w:rPr>
          <w:t>Визначення кваліфікації та вимоги до Учасника тендера</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_Toc11055955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8</w:t>
        </w:r>
        <w:r w:rsidR="00633CDC" w:rsidRPr="00633CDC">
          <w:rPr>
            <w:rFonts w:cs="Calibri"/>
            <w:noProof/>
            <w:webHidden/>
          </w:rPr>
          <w:fldChar w:fldCharType="end"/>
        </w:r>
      </w:hyperlink>
    </w:p>
    <w:p w14:paraId="61600AC0" w14:textId="4809DB7D" w:rsidR="00633CDC" w:rsidRPr="00633CDC" w:rsidRDefault="00D45036">
      <w:pPr>
        <w:pStyle w:val="TOC1"/>
        <w:tabs>
          <w:tab w:val="left" w:pos="440"/>
          <w:tab w:val="right" w:leader="dot" w:pos="9017"/>
        </w:tabs>
        <w:rPr>
          <w:rFonts w:eastAsiaTheme="minorEastAsia" w:cs="Calibri"/>
          <w:b w:val="0"/>
          <w:noProof/>
          <w:szCs w:val="22"/>
        </w:rPr>
      </w:pPr>
      <w:hyperlink w:anchor="_Toc11055956" w:history="1">
        <w:r w:rsidR="00633CDC" w:rsidRPr="00633CDC">
          <w:rPr>
            <w:rStyle w:val="Hyperlink"/>
            <w:rFonts w:cs="Calibri"/>
            <w:noProof/>
            <w:lang w:val="uk-UA"/>
          </w:rPr>
          <w:t>8.</w:t>
        </w:r>
        <w:r w:rsidR="00633CDC" w:rsidRPr="00633CDC">
          <w:rPr>
            <w:rFonts w:eastAsiaTheme="minorEastAsia" w:cs="Calibri"/>
            <w:b w:val="0"/>
            <w:noProof/>
            <w:szCs w:val="22"/>
          </w:rPr>
          <w:tab/>
        </w:r>
        <w:r w:rsidR="00633CDC" w:rsidRPr="00633CDC">
          <w:rPr>
            <w:rStyle w:val="Hyperlink"/>
            <w:rFonts w:cs="Calibri"/>
            <w:noProof/>
            <w:lang w:val="uk-UA"/>
          </w:rPr>
          <w:t>Очікувані результати роботи після укладення контракту</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_Toc11055956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8</w:t>
        </w:r>
        <w:r w:rsidR="00633CDC" w:rsidRPr="00633CDC">
          <w:rPr>
            <w:rFonts w:cs="Calibri"/>
            <w:noProof/>
            <w:webHidden/>
          </w:rPr>
          <w:fldChar w:fldCharType="end"/>
        </w:r>
      </w:hyperlink>
    </w:p>
    <w:p w14:paraId="3C895419" w14:textId="09F6A4D3" w:rsidR="00633CDC" w:rsidRPr="00633CDC" w:rsidRDefault="00D45036">
      <w:pPr>
        <w:pStyle w:val="TOC1"/>
        <w:tabs>
          <w:tab w:val="left" w:pos="440"/>
          <w:tab w:val="right" w:leader="dot" w:pos="9017"/>
        </w:tabs>
        <w:rPr>
          <w:rFonts w:eastAsiaTheme="minorEastAsia" w:cs="Calibri"/>
          <w:b w:val="0"/>
          <w:noProof/>
          <w:szCs w:val="22"/>
        </w:rPr>
      </w:pPr>
      <w:hyperlink w:anchor="_Toc11055957" w:history="1">
        <w:r w:rsidR="00633CDC" w:rsidRPr="00633CDC">
          <w:rPr>
            <w:rStyle w:val="Hyperlink"/>
            <w:rFonts w:cs="Calibri"/>
            <w:noProof/>
            <w:lang w:val="uk-UA"/>
          </w:rPr>
          <w:t>9.</w:t>
        </w:r>
        <w:r w:rsidR="00633CDC" w:rsidRPr="00633CDC">
          <w:rPr>
            <w:rFonts w:eastAsiaTheme="minorEastAsia" w:cs="Calibri"/>
            <w:b w:val="0"/>
            <w:noProof/>
            <w:szCs w:val="22"/>
          </w:rPr>
          <w:tab/>
        </w:r>
        <w:r w:rsidR="00633CDC" w:rsidRPr="00633CDC">
          <w:rPr>
            <w:rStyle w:val="Hyperlink"/>
            <w:rFonts w:cs="Calibri"/>
            <w:noProof/>
            <w:lang w:val="uk-UA"/>
          </w:rPr>
          <w:t>Перевірка та прийняття</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_Toc11055957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8</w:t>
        </w:r>
        <w:r w:rsidR="00633CDC" w:rsidRPr="00633CDC">
          <w:rPr>
            <w:rFonts w:cs="Calibri"/>
            <w:noProof/>
            <w:webHidden/>
          </w:rPr>
          <w:fldChar w:fldCharType="end"/>
        </w:r>
      </w:hyperlink>
    </w:p>
    <w:p w14:paraId="7B6C0F95" w14:textId="6017D52B" w:rsidR="00633CDC" w:rsidRPr="00633CDC" w:rsidRDefault="00D45036">
      <w:pPr>
        <w:pStyle w:val="TOC1"/>
        <w:tabs>
          <w:tab w:val="left" w:pos="660"/>
          <w:tab w:val="right" w:leader="dot" w:pos="9017"/>
        </w:tabs>
        <w:rPr>
          <w:rFonts w:eastAsiaTheme="minorEastAsia" w:cs="Calibri"/>
          <w:b w:val="0"/>
          <w:noProof/>
          <w:szCs w:val="22"/>
        </w:rPr>
      </w:pPr>
      <w:hyperlink w:anchor="_Toc11055958" w:history="1">
        <w:r w:rsidR="00633CDC" w:rsidRPr="00633CDC">
          <w:rPr>
            <w:rStyle w:val="Hyperlink"/>
            <w:rFonts w:cs="Calibri"/>
            <w:noProof/>
            <w:lang w:val="uk-UA"/>
          </w:rPr>
          <w:t>10.</w:t>
        </w:r>
        <w:r w:rsidR="00633CDC" w:rsidRPr="00633CDC">
          <w:rPr>
            <w:rFonts w:eastAsiaTheme="minorEastAsia" w:cs="Calibri"/>
            <w:b w:val="0"/>
            <w:noProof/>
            <w:szCs w:val="22"/>
          </w:rPr>
          <w:tab/>
        </w:r>
        <w:r w:rsidR="00633CDC" w:rsidRPr="00633CDC">
          <w:rPr>
            <w:rStyle w:val="Hyperlink"/>
            <w:rFonts w:cs="Calibri"/>
            <w:noProof/>
            <w:lang w:val="uk-UA"/>
          </w:rPr>
          <w:t>Дотримання положень та умов</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_Toc11055958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9</w:t>
        </w:r>
        <w:r w:rsidR="00633CDC" w:rsidRPr="00633CDC">
          <w:rPr>
            <w:rFonts w:cs="Calibri"/>
            <w:noProof/>
            <w:webHidden/>
          </w:rPr>
          <w:fldChar w:fldCharType="end"/>
        </w:r>
      </w:hyperlink>
    </w:p>
    <w:p w14:paraId="7B9EB26C" w14:textId="5FF4AF6E" w:rsidR="00633CDC" w:rsidRPr="00633CDC" w:rsidRDefault="00D45036">
      <w:pPr>
        <w:pStyle w:val="TOC2"/>
        <w:rPr>
          <w:rFonts w:eastAsiaTheme="minorEastAsia" w:cs="Calibri"/>
          <w:noProof/>
        </w:rPr>
      </w:pPr>
      <w:hyperlink w:anchor="_Toc11055959" w:history="1">
        <w:r w:rsidR="00633CDC" w:rsidRPr="00633CDC">
          <w:rPr>
            <w:rStyle w:val="Hyperlink"/>
            <w:rFonts w:cs="Calibri"/>
            <w:noProof/>
            <w:lang w:val="uk-UA"/>
          </w:rPr>
          <w:t>10.1</w:t>
        </w:r>
        <w:r w:rsidR="00633CDC" w:rsidRPr="00633CDC">
          <w:rPr>
            <w:rFonts w:eastAsiaTheme="minorEastAsia" w:cs="Calibri"/>
            <w:noProof/>
          </w:rPr>
          <w:tab/>
        </w:r>
        <w:r w:rsidR="00633CDC" w:rsidRPr="00633CDC">
          <w:rPr>
            <w:rStyle w:val="Hyperlink"/>
            <w:rFonts w:cs="Calibri"/>
            <w:noProof/>
            <w:lang w:val="uk-UA"/>
          </w:rPr>
          <w:t>Загальні положення та умови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_Toc11055959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9</w:t>
        </w:r>
        <w:r w:rsidR="00633CDC" w:rsidRPr="00633CDC">
          <w:rPr>
            <w:rFonts w:cs="Calibri"/>
            <w:noProof/>
            <w:webHidden/>
          </w:rPr>
          <w:fldChar w:fldCharType="end"/>
        </w:r>
      </w:hyperlink>
    </w:p>
    <w:p w14:paraId="122FDDA3" w14:textId="2FCA9D53" w:rsidR="00633CDC" w:rsidRPr="00633CDC" w:rsidRDefault="00D45036">
      <w:pPr>
        <w:pStyle w:val="TOC2"/>
        <w:rPr>
          <w:rFonts w:eastAsiaTheme="minorEastAsia" w:cs="Calibri"/>
          <w:noProof/>
        </w:rPr>
      </w:pPr>
      <w:hyperlink w:anchor="_Toc11055960" w:history="1">
        <w:r w:rsidR="00633CDC" w:rsidRPr="00633CDC">
          <w:rPr>
            <w:rStyle w:val="Hyperlink"/>
            <w:rFonts w:cs="Calibri"/>
            <w:noProof/>
            <w:lang w:val="uk-UA"/>
          </w:rPr>
          <w:t>10.2</w:t>
        </w:r>
        <w:r w:rsidR="00633CDC" w:rsidRPr="00633CDC">
          <w:rPr>
            <w:rFonts w:eastAsiaTheme="minorEastAsia" w:cs="Calibri"/>
            <w:noProof/>
          </w:rPr>
          <w:tab/>
        </w:r>
        <w:r w:rsidR="00633CDC" w:rsidRPr="00633CDC">
          <w:rPr>
            <w:rStyle w:val="Hyperlink"/>
            <w:rFonts w:cs="Calibri"/>
            <w:noProof/>
            <w:lang w:val="uk-UA"/>
          </w:rPr>
          <w:t>Джерело та країна походження</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_Toc11055960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9</w:t>
        </w:r>
        <w:r w:rsidR="00633CDC" w:rsidRPr="00633CDC">
          <w:rPr>
            <w:rFonts w:cs="Calibri"/>
            <w:noProof/>
            <w:webHidden/>
          </w:rPr>
          <w:fldChar w:fldCharType="end"/>
        </w:r>
      </w:hyperlink>
    </w:p>
    <w:p w14:paraId="51566831" w14:textId="46D437AD" w:rsidR="00633CDC" w:rsidRPr="00633CDC" w:rsidRDefault="00D45036">
      <w:pPr>
        <w:pStyle w:val="TOC1"/>
        <w:tabs>
          <w:tab w:val="left" w:pos="660"/>
          <w:tab w:val="right" w:leader="dot" w:pos="9017"/>
        </w:tabs>
        <w:rPr>
          <w:rFonts w:eastAsiaTheme="minorEastAsia" w:cs="Calibri"/>
          <w:b w:val="0"/>
          <w:noProof/>
          <w:szCs w:val="22"/>
        </w:rPr>
      </w:pPr>
      <w:hyperlink w:anchor="_Toc11055961" w:history="1">
        <w:r w:rsidR="00633CDC" w:rsidRPr="00633CDC">
          <w:rPr>
            <w:rStyle w:val="Hyperlink"/>
            <w:rFonts w:cs="Calibri"/>
            <w:noProof/>
            <w:lang w:val="uk-UA"/>
          </w:rPr>
          <w:t>11.</w:t>
        </w:r>
        <w:r w:rsidR="00633CDC" w:rsidRPr="00633CDC">
          <w:rPr>
            <w:rFonts w:eastAsiaTheme="minorEastAsia" w:cs="Calibri"/>
            <w:b w:val="0"/>
            <w:noProof/>
            <w:szCs w:val="22"/>
          </w:rPr>
          <w:tab/>
        </w:r>
        <w:r w:rsidR="00633CDC" w:rsidRPr="00633CDC">
          <w:rPr>
            <w:rStyle w:val="Hyperlink"/>
            <w:rFonts w:cs="Calibri"/>
            <w:noProof/>
            <w:lang w:val="uk-UA"/>
          </w:rPr>
          <w:t>Етика закупівлі</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_Toc11055961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9</w:t>
        </w:r>
        <w:r w:rsidR="00633CDC" w:rsidRPr="00633CDC">
          <w:rPr>
            <w:rFonts w:cs="Calibri"/>
            <w:noProof/>
            <w:webHidden/>
          </w:rPr>
          <w:fldChar w:fldCharType="end"/>
        </w:r>
      </w:hyperlink>
    </w:p>
    <w:p w14:paraId="7AE7FF8E" w14:textId="2ED48DC6" w:rsidR="00633CDC" w:rsidRPr="00633CDC" w:rsidRDefault="00D45036">
      <w:pPr>
        <w:pStyle w:val="TOC1"/>
        <w:tabs>
          <w:tab w:val="left" w:pos="660"/>
          <w:tab w:val="right" w:leader="dot" w:pos="9017"/>
        </w:tabs>
        <w:rPr>
          <w:rFonts w:eastAsiaTheme="minorEastAsia" w:cs="Calibri"/>
          <w:b w:val="0"/>
          <w:noProof/>
          <w:szCs w:val="22"/>
        </w:rPr>
      </w:pPr>
      <w:hyperlink w:anchor="_Toc11055962" w:history="1">
        <w:r w:rsidR="00633CDC" w:rsidRPr="00633CDC">
          <w:rPr>
            <w:rStyle w:val="Hyperlink"/>
            <w:rFonts w:cs="Calibri"/>
            <w:noProof/>
            <w:lang w:val="uk-UA"/>
          </w:rPr>
          <w:t>12.</w:t>
        </w:r>
        <w:r w:rsidR="00633CDC" w:rsidRPr="00633CDC">
          <w:rPr>
            <w:rFonts w:eastAsiaTheme="minorEastAsia" w:cs="Calibri"/>
            <w:b w:val="0"/>
            <w:noProof/>
            <w:szCs w:val="22"/>
          </w:rPr>
          <w:tab/>
        </w:r>
        <w:r w:rsidR="00633CDC" w:rsidRPr="00633CDC">
          <w:rPr>
            <w:rStyle w:val="Hyperlink"/>
            <w:rFonts w:cs="Calibri"/>
            <w:noProof/>
            <w:lang w:val="uk-UA"/>
          </w:rPr>
          <w:t>Додатки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_Toc11055962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11</w:t>
        </w:r>
        <w:r w:rsidR="00633CDC" w:rsidRPr="00633CDC">
          <w:rPr>
            <w:rFonts w:cs="Calibri"/>
            <w:noProof/>
            <w:webHidden/>
          </w:rPr>
          <w:fldChar w:fldCharType="end"/>
        </w:r>
      </w:hyperlink>
    </w:p>
    <w:p w14:paraId="3143F009" w14:textId="4F7E2E19" w:rsidR="00633CDC" w:rsidRPr="00633CDC" w:rsidRDefault="00D45036">
      <w:pPr>
        <w:pStyle w:val="TOC2"/>
        <w:rPr>
          <w:rFonts w:eastAsiaTheme="minorEastAsia" w:cs="Calibri"/>
          <w:noProof/>
        </w:rPr>
      </w:pPr>
      <w:hyperlink w:anchor="_Toc11055963" w:history="1">
        <w:r w:rsidR="00633CDC" w:rsidRPr="00633CDC">
          <w:rPr>
            <w:rStyle w:val="Hyperlink"/>
            <w:rFonts w:cs="Calibri"/>
            <w:noProof/>
            <w:lang w:val="uk-UA"/>
          </w:rPr>
          <w:t>12.1</w:t>
        </w:r>
        <w:r w:rsidR="00633CDC" w:rsidRPr="00633CDC">
          <w:rPr>
            <w:rFonts w:eastAsiaTheme="minorEastAsia" w:cs="Calibri"/>
            <w:noProof/>
          </w:rPr>
          <w:tab/>
        </w:r>
        <w:r w:rsidR="00633CDC" w:rsidRPr="00633CDC">
          <w:rPr>
            <w:rStyle w:val="Hyperlink"/>
            <w:rFonts w:cs="Calibri"/>
            <w:noProof/>
            <w:lang w:val="uk-UA"/>
          </w:rPr>
          <w:t>Додаток A: Опис робіт/ послуг або технічні специфікації</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_Toc11055963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11</w:t>
        </w:r>
        <w:r w:rsidR="00633CDC" w:rsidRPr="00633CDC">
          <w:rPr>
            <w:rFonts w:cs="Calibri"/>
            <w:noProof/>
            <w:webHidden/>
          </w:rPr>
          <w:fldChar w:fldCharType="end"/>
        </w:r>
      </w:hyperlink>
    </w:p>
    <w:p w14:paraId="165C5014" w14:textId="64BFA8DD" w:rsidR="00633CDC" w:rsidRPr="00633CDC" w:rsidRDefault="00D45036">
      <w:pPr>
        <w:pStyle w:val="TOC2"/>
        <w:rPr>
          <w:rFonts w:eastAsiaTheme="minorEastAsia" w:cs="Calibri"/>
          <w:noProof/>
        </w:rPr>
      </w:pPr>
      <w:hyperlink w:anchor="_Toc11055964" w:history="1">
        <w:r w:rsidR="00633CDC" w:rsidRPr="00633CDC">
          <w:rPr>
            <w:rStyle w:val="Hyperlink"/>
            <w:rFonts w:cs="Calibri"/>
            <w:noProof/>
            <w:lang w:val="uk-UA"/>
          </w:rPr>
          <w:t>12.2</w:t>
        </w:r>
        <w:r w:rsidR="00633CDC" w:rsidRPr="00633CDC">
          <w:rPr>
            <w:rFonts w:eastAsiaTheme="minorEastAsia" w:cs="Calibri"/>
            <w:noProof/>
          </w:rPr>
          <w:tab/>
        </w:r>
        <w:r w:rsidR="00633CDC" w:rsidRPr="00633CDC">
          <w:rPr>
            <w:rStyle w:val="Hyperlink"/>
            <w:rFonts w:cs="Calibri"/>
            <w:noProof/>
            <w:lang w:val="uk-UA"/>
          </w:rPr>
          <w:t>Додаток Б: Кваліфікаційна інформація та підтверджуючі документи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_Toc11055964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12</w:t>
        </w:r>
        <w:r w:rsidR="00633CDC" w:rsidRPr="00633CDC">
          <w:rPr>
            <w:rFonts w:cs="Calibri"/>
            <w:noProof/>
            <w:webHidden/>
          </w:rPr>
          <w:fldChar w:fldCharType="end"/>
        </w:r>
      </w:hyperlink>
    </w:p>
    <w:p w14:paraId="6E78DBB1" w14:textId="3F0DEC64" w:rsidR="00633CDC" w:rsidRPr="00633CDC" w:rsidRDefault="00D45036">
      <w:pPr>
        <w:pStyle w:val="TOC2"/>
        <w:rPr>
          <w:rFonts w:eastAsiaTheme="minorEastAsia" w:cs="Calibri"/>
          <w:noProof/>
        </w:rPr>
      </w:pPr>
      <w:hyperlink w:anchor="_Toc11055965" w:history="1">
        <w:r w:rsidR="00633CDC" w:rsidRPr="00633CDC">
          <w:rPr>
            <w:rStyle w:val="Hyperlink"/>
            <w:rFonts w:cs="Calibri"/>
            <w:noProof/>
            <w:lang w:val="uk-UA"/>
          </w:rPr>
          <w:t>12.3</w:t>
        </w:r>
        <w:r w:rsidR="00633CDC" w:rsidRPr="00633CDC">
          <w:rPr>
            <w:rFonts w:eastAsiaTheme="minorEastAsia" w:cs="Calibri"/>
            <w:noProof/>
          </w:rPr>
          <w:tab/>
        </w:r>
        <w:r w:rsidR="00633CDC" w:rsidRPr="00633CDC">
          <w:rPr>
            <w:rStyle w:val="Hyperlink"/>
            <w:rFonts w:cs="Calibri"/>
            <w:noProof/>
            <w:lang w:val="uk-UA"/>
          </w:rPr>
          <w:t>Додаток В: Кошторис (Прайс-лист)</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_Toc11055965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14</w:t>
        </w:r>
        <w:r w:rsidR="00633CDC" w:rsidRPr="00633CDC">
          <w:rPr>
            <w:rFonts w:cs="Calibri"/>
            <w:noProof/>
            <w:webHidden/>
          </w:rPr>
          <w:fldChar w:fldCharType="end"/>
        </w:r>
      </w:hyperlink>
    </w:p>
    <w:p w14:paraId="2D90F9A2" w14:textId="3B48328B" w:rsidR="00633CDC" w:rsidRPr="00633CDC" w:rsidRDefault="00D45036">
      <w:pPr>
        <w:pStyle w:val="TOC2"/>
        <w:rPr>
          <w:rFonts w:eastAsiaTheme="minorEastAsia" w:cs="Calibri"/>
          <w:noProof/>
        </w:rPr>
      </w:pPr>
      <w:hyperlink w:anchor="_Toc11055966" w:history="1">
        <w:r w:rsidR="00633CDC" w:rsidRPr="00633CDC">
          <w:rPr>
            <w:rStyle w:val="Hyperlink"/>
            <w:rFonts w:cs="Calibri"/>
            <w:noProof/>
            <w:lang w:val="uk-UA"/>
          </w:rPr>
          <w:t>12.4</w:t>
        </w:r>
        <w:r w:rsidR="00633CDC" w:rsidRPr="00633CDC">
          <w:rPr>
            <w:rFonts w:eastAsiaTheme="minorEastAsia" w:cs="Calibri"/>
            <w:noProof/>
          </w:rPr>
          <w:tab/>
        </w:r>
        <w:r w:rsidR="00633CDC" w:rsidRPr="00633CDC">
          <w:rPr>
            <w:rStyle w:val="Hyperlink"/>
            <w:rFonts w:cs="Calibri"/>
            <w:noProof/>
            <w:lang w:val="uk-UA"/>
          </w:rPr>
          <w:t>Додаток Г: Форма для надання інформації про минулий досвід роботи</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_Toc11055966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16</w:t>
        </w:r>
        <w:r w:rsidR="00633CDC" w:rsidRPr="00633CDC">
          <w:rPr>
            <w:rFonts w:cs="Calibri"/>
            <w:noProof/>
            <w:webHidden/>
          </w:rPr>
          <w:fldChar w:fldCharType="end"/>
        </w:r>
      </w:hyperlink>
    </w:p>
    <w:p w14:paraId="2DC577B9" w14:textId="3A03E1C5" w:rsidR="00633CDC" w:rsidRPr="00633CDC" w:rsidRDefault="00D45036">
      <w:pPr>
        <w:pStyle w:val="TOC2"/>
        <w:rPr>
          <w:rFonts w:eastAsiaTheme="minorEastAsia" w:cs="Calibri"/>
          <w:noProof/>
        </w:rPr>
      </w:pPr>
      <w:hyperlink w:anchor="_Toc11055967" w:history="1">
        <w:r w:rsidR="00633CDC" w:rsidRPr="00633CDC">
          <w:rPr>
            <w:rStyle w:val="Hyperlink"/>
            <w:rFonts w:cs="Calibri"/>
            <w:noProof/>
            <w:lang w:val="uk-UA"/>
          </w:rPr>
          <w:t>12.5</w:t>
        </w:r>
        <w:r w:rsidR="00633CDC" w:rsidRPr="00633CDC">
          <w:rPr>
            <w:rFonts w:eastAsiaTheme="minorEastAsia" w:cs="Calibri"/>
            <w:noProof/>
          </w:rPr>
          <w:tab/>
        </w:r>
        <w:r w:rsidR="00633CDC" w:rsidRPr="00633CDC">
          <w:rPr>
            <w:rStyle w:val="Hyperlink"/>
            <w:rFonts w:cs="Calibri"/>
            <w:noProof/>
            <w:lang w:val="uk-UA"/>
          </w:rPr>
          <w:t>Додаток Д: Заяви та підтвердження про відповідність</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_Toc11055967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17</w:t>
        </w:r>
        <w:r w:rsidR="00633CDC" w:rsidRPr="00633CDC">
          <w:rPr>
            <w:rFonts w:cs="Calibri"/>
            <w:noProof/>
            <w:webHidden/>
          </w:rPr>
          <w:fldChar w:fldCharType="end"/>
        </w:r>
      </w:hyperlink>
    </w:p>
    <w:p w14:paraId="0B8EACB5" w14:textId="0F27365B" w:rsidR="00633CDC" w:rsidRDefault="00D45036">
      <w:pPr>
        <w:pStyle w:val="TOC2"/>
        <w:rPr>
          <w:rFonts w:asciiTheme="minorHAnsi" w:eastAsiaTheme="minorEastAsia" w:hAnsiTheme="minorHAnsi" w:cstheme="minorBidi"/>
          <w:noProof/>
        </w:rPr>
      </w:pPr>
      <w:hyperlink w:anchor="_Toc11055968" w:history="1">
        <w:r w:rsidR="00633CDC" w:rsidRPr="00633CDC">
          <w:rPr>
            <w:rStyle w:val="Hyperlink"/>
            <w:rFonts w:cs="Calibri"/>
            <w:noProof/>
            <w:lang w:val="uk-UA"/>
          </w:rPr>
          <w:t>12.6</w:t>
        </w:r>
        <w:r w:rsidR="00633CDC" w:rsidRPr="00633CDC">
          <w:rPr>
            <w:rFonts w:eastAsiaTheme="minorEastAsia" w:cs="Calibri"/>
            <w:noProof/>
          </w:rPr>
          <w:tab/>
        </w:r>
        <w:r w:rsidR="00633CDC" w:rsidRPr="00633CDC">
          <w:rPr>
            <w:rStyle w:val="Hyperlink"/>
            <w:rFonts w:cs="Calibri"/>
            <w:noProof/>
            <w:lang w:val="uk-UA"/>
          </w:rPr>
          <w:t>Додаток Е: Контрольний перелік щодо подання пропозиції</w:t>
        </w:r>
        <w:r w:rsidR="00633CDC" w:rsidRPr="00633CDC">
          <w:rPr>
            <w:rFonts w:cs="Calibri"/>
            <w:noProof/>
            <w:webHidden/>
          </w:rPr>
          <w:tab/>
        </w:r>
        <w:r w:rsidR="00633CDC" w:rsidRPr="00633CDC">
          <w:rPr>
            <w:rFonts w:cs="Calibri"/>
            <w:noProof/>
            <w:webHidden/>
          </w:rPr>
          <w:fldChar w:fldCharType="begin"/>
        </w:r>
        <w:r w:rsidR="00633CDC" w:rsidRPr="00633CDC">
          <w:rPr>
            <w:rFonts w:cs="Calibri"/>
            <w:noProof/>
            <w:webHidden/>
          </w:rPr>
          <w:instrText xml:space="preserve"> PAGEREF _Toc11055968 \h </w:instrText>
        </w:r>
        <w:r w:rsidR="00633CDC" w:rsidRPr="00633CDC">
          <w:rPr>
            <w:rFonts w:cs="Calibri"/>
            <w:noProof/>
            <w:webHidden/>
          </w:rPr>
        </w:r>
        <w:r w:rsidR="00633CDC" w:rsidRPr="00633CDC">
          <w:rPr>
            <w:rFonts w:cs="Calibri"/>
            <w:noProof/>
            <w:webHidden/>
          </w:rPr>
          <w:fldChar w:fldCharType="separate"/>
        </w:r>
        <w:r w:rsidR="00C25186">
          <w:rPr>
            <w:rFonts w:cs="Calibri"/>
            <w:noProof/>
            <w:webHidden/>
          </w:rPr>
          <w:t>18</w:t>
        </w:r>
        <w:r w:rsidR="00633CDC" w:rsidRPr="00633CDC">
          <w:rPr>
            <w:rFonts w:cs="Calibri"/>
            <w:noProof/>
            <w:webHidden/>
          </w:rPr>
          <w:fldChar w:fldCharType="end"/>
        </w:r>
      </w:hyperlink>
    </w:p>
    <w:p w14:paraId="6D2AE6B3" w14:textId="1B3906DF" w:rsidR="001E0A04" w:rsidRPr="00776504" w:rsidRDefault="00DE0E7B" w:rsidP="001E0A04">
      <w:pPr>
        <w:spacing w:after="0"/>
        <w:rPr>
          <w:rFonts w:asciiTheme="minorHAnsi" w:hAnsiTheme="minorHAnsi" w:cstheme="minorHAnsi"/>
          <w:lang w:val="uk-UA"/>
        </w:rPr>
      </w:pPr>
      <w:r w:rsidRPr="00776504">
        <w:rPr>
          <w:rFonts w:asciiTheme="minorHAnsi" w:hAnsiTheme="minorHAnsi" w:cstheme="minorHAnsi"/>
          <w:lang w:val="uk-UA"/>
        </w:rPr>
        <w:fldChar w:fldCharType="end"/>
      </w:r>
    </w:p>
    <w:p w14:paraId="0F521C76" w14:textId="77777777" w:rsidR="000D4C89" w:rsidRPr="00A7347A" w:rsidRDefault="000D4C89" w:rsidP="00EE40A0">
      <w:pPr>
        <w:pStyle w:val="Heading1"/>
        <w:rPr>
          <w:lang w:val="uk-UA"/>
        </w:rPr>
        <w:sectPr w:rsidR="000D4C89" w:rsidRPr="00A7347A" w:rsidSect="00725451">
          <w:headerReference w:type="default" r:id="rId14"/>
          <w:footerReference w:type="default" r:id="rId15"/>
          <w:pgSz w:w="11907" w:h="16840" w:code="9"/>
          <w:pgMar w:top="1440" w:right="1440" w:bottom="1440" w:left="1440" w:header="720" w:footer="720" w:gutter="0"/>
          <w:cols w:space="720"/>
          <w:docGrid w:linePitch="360"/>
        </w:sectPr>
      </w:pPr>
    </w:p>
    <w:p w14:paraId="491AD014" w14:textId="77777777" w:rsidR="00B212B2" w:rsidRPr="004D6F0D" w:rsidRDefault="00B212B2" w:rsidP="001F7E1B">
      <w:pPr>
        <w:pStyle w:val="ListParagraph"/>
        <w:pageBreakBefore/>
        <w:numPr>
          <w:ilvl w:val="0"/>
          <w:numId w:val="49"/>
        </w:numPr>
        <w:spacing w:before="120" w:after="0"/>
        <w:jc w:val="both"/>
        <w:rPr>
          <w:rFonts w:ascii="Cambria" w:eastAsia="Times New Roman" w:hAnsi="Cambria" w:cs="Arial"/>
          <w:b/>
          <w:color w:val="0070C0"/>
          <w:kern w:val="28"/>
          <w:sz w:val="26"/>
          <w:szCs w:val="26"/>
          <w:lang w:val="uk-UA"/>
        </w:rPr>
      </w:pPr>
      <w:r w:rsidRPr="004D6F0D">
        <w:rPr>
          <w:rFonts w:ascii="Cambria" w:eastAsia="Times New Roman" w:hAnsi="Cambria" w:cs="Arial"/>
          <w:b/>
          <w:color w:val="0070C0"/>
          <w:kern w:val="28"/>
          <w:sz w:val="26"/>
          <w:szCs w:val="26"/>
          <w:lang w:val="uk-UA"/>
        </w:rPr>
        <w:lastRenderedPageBreak/>
        <w:t>Коротко про проект:</w:t>
      </w:r>
    </w:p>
    <w:p w14:paraId="24AD5866" w14:textId="77777777" w:rsidR="00B212B2" w:rsidRPr="008A20A1" w:rsidRDefault="00B212B2" w:rsidP="00B212B2">
      <w:pPr>
        <w:ind w:firstLine="720"/>
        <w:jc w:val="both"/>
        <w:rPr>
          <w:rFonts w:ascii="Calibri,Bold" w:hAnsi="Calibri,Bold" w:cs="Calibri,Bold"/>
          <w:bCs/>
          <w:i/>
          <w:iCs/>
          <w:color w:val="000000"/>
          <w:lang w:val="ru-RU"/>
        </w:rPr>
      </w:pPr>
      <w:r w:rsidRPr="008A20A1">
        <w:rPr>
          <w:rFonts w:ascii="Calibri,Bold" w:hAnsi="Calibri,Bold" w:cs="Calibri,Bold"/>
          <w:bCs/>
          <w:i/>
          <w:iCs/>
          <w:color w:val="000000"/>
          <w:lang w:val="ru-RU"/>
        </w:rPr>
        <w:t>Проект «Трансформація фінансового сектору» – це чотирирічна програма (з жовтня 2016 р. по грудень 2020 р.), що фінансується Агентством США з міжнародного розвитку (USAID) та виконується компанією DAI Gl</w:t>
      </w:r>
      <w:r>
        <w:rPr>
          <w:rFonts w:ascii="Calibri,Bold" w:hAnsi="Calibri,Bold" w:cs="Calibri,Bold"/>
          <w:bCs/>
          <w:i/>
          <w:iCs/>
          <w:color w:val="000000"/>
          <w:lang w:val="ru-RU"/>
        </w:rPr>
        <w:t>obal LLC (DAI).  Партнером</w:t>
      </w:r>
      <w:r w:rsidRPr="008A20A1">
        <w:rPr>
          <w:rFonts w:ascii="Calibri,Bold" w:hAnsi="Calibri,Bold" w:cs="Calibri,Bold"/>
          <w:bCs/>
          <w:i/>
          <w:iCs/>
          <w:color w:val="000000"/>
          <w:lang w:val="ru-RU"/>
        </w:rPr>
        <w:t xml:space="preserve"> DAI у впровадженні Проекту є компанія «Ernst &amp; Young».</w:t>
      </w:r>
    </w:p>
    <w:p w14:paraId="2924FF52" w14:textId="77777777" w:rsidR="00B212B2" w:rsidRDefault="00B212B2" w:rsidP="00B212B2">
      <w:pPr>
        <w:ind w:firstLine="720"/>
        <w:jc w:val="both"/>
        <w:rPr>
          <w:rFonts w:ascii="Calibri,Bold" w:hAnsi="Calibri,Bold" w:cs="Calibri,Bold"/>
          <w:bCs/>
          <w:iCs/>
          <w:color w:val="000000"/>
          <w:lang w:val="ru-RU"/>
        </w:rPr>
      </w:pPr>
      <w:r w:rsidRPr="008A20A1">
        <w:rPr>
          <w:rFonts w:ascii="Calibri,Bold" w:hAnsi="Calibri,Bold" w:cs="Calibri,Bold"/>
          <w:bCs/>
          <w:iCs/>
          <w:color w:val="000000"/>
          <w:lang w:val="ru-RU"/>
        </w:rPr>
        <w:t>Мета Проекту – перетворити фінансовий сектор України на прозору, справедливу та диверсифіковану систему, яка підтримує підприємства усіх розмірів та слугує потребам громадян. Проект буде підтримувати реформування фінансового сектору в Україні та надаватиме допомогу за такими напрямами: підвищення довіри до банківського сектору; розширення доступу до фінансів у небанківському фінансовому секторі; розширення застосування електронних фінансів; реформування пенсійної системи; а також інформаційно-освітня робота з вразливими групами населення для сприяння їх більш активній участі у фінансовій діяльності</w:t>
      </w:r>
      <w:r>
        <w:rPr>
          <w:rFonts w:ascii="Calibri,Bold" w:hAnsi="Calibri,Bold" w:cs="Calibri,Bold"/>
          <w:bCs/>
          <w:iCs/>
          <w:color w:val="000000"/>
          <w:lang w:val="ru-RU"/>
        </w:rPr>
        <w:t>.</w:t>
      </w:r>
    </w:p>
    <w:p w14:paraId="0B63C475" w14:textId="77777777" w:rsidR="00B212B2" w:rsidRPr="007675BA" w:rsidRDefault="00B212B2" w:rsidP="001F7E1B">
      <w:pPr>
        <w:pStyle w:val="Heading1"/>
        <w:numPr>
          <w:ilvl w:val="0"/>
          <w:numId w:val="49"/>
        </w:numPr>
        <w:spacing w:before="280"/>
        <w:rPr>
          <w:rFonts w:ascii="Cambria" w:hAnsi="Cambria"/>
          <w:lang w:val="uk-UA"/>
        </w:rPr>
      </w:pPr>
      <w:bookmarkStart w:id="0" w:name="_Toc11055938"/>
      <w:r w:rsidRPr="007675BA">
        <w:rPr>
          <w:rFonts w:ascii="Cambria" w:hAnsi="Cambria"/>
          <w:lang w:val="uk-UA"/>
        </w:rPr>
        <w:t xml:space="preserve">Стислий огляд </w:t>
      </w:r>
      <w:r w:rsidRPr="00194456">
        <w:rPr>
          <w:rFonts w:ascii="Cambria" w:hAnsi="Cambria"/>
          <w:lang w:val="uk-UA"/>
        </w:rPr>
        <w:t>запит</w:t>
      </w:r>
      <w:r>
        <w:rPr>
          <w:rFonts w:ascii="Cambria" w:hAnsi="Cambria"/>
          <w:lang w:val="uk-UA"/>
        </w:rPr>
        <w:t>у</w:t>
      </w:r>
      <w:r w:rsidRPr="00194456">
        <w:rPr>
          <w:rFonts w:ascii="Cambria" w:hAnsi="Cambria"/>
          <w:lang w:val="uk-UA"/>
        </w:rPr>
        <w:t xml:space="preserve"> </w:t>
      </w:r>
      <w:r>
        <w:rPr>
          <w:rFonts w:ascii="Cambria" w:hAnsi="Cambria"/>
          <w:lang w:val="uk-UA"/>
        </w:rPr>
        <w:t>щодо</w:t>
      </w:r>
      <w:r w:rsidRPr="00194456">
        <w:rPr>
          <w:rFonts w:ascii="Cambria" w:hAnsi="Cambria"/>
          <w:lang w:val="uk-UA"/>
        </w:rPr>
        <w:t xml:space="preserve"> </w:t>
      </w:r>
      <w:r>
        <w:rPr>
          <w:rFonts w:ascii="Cambria" w:hAnsi="Cambria"/>
          <w:lang w:val="uk-UA"/>
        </w:rPr>
        <w:t>на</w:t>
      </w:r>
      <w:r w:rsidRPr="00194456">
        <w:rPr>
          <w:rFonts w:ascii="Cambria" w:hAnsi="Cambria"/>
          <w:lang w:val="uk-UA"/>
        </w:rPr>
        <w:t>дання цінової пропозиції</w:t>
      </w:r>
      <w:bookmarkEnd w:id="0"/>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750"/>
      </w:tblGrid>
      <w:tr w:rsidR="00B212B2" w:rsidRPr="008C5B96" w14:paraId="0E1BD971" w14:textId="77777777" w:rsidTr="00D04E80">
        <w:trPr>
          <w:trHeight w:val="413"/>
        </w:trPr>
        <w:tc>
          <w:tcPr>
            <w:tcW w:w="2970" w:type="dxa"/>
          </w:tcPr>
          <w:p w14:paraId="0D7483EA" w14:textId="77777777" w:rsidR="00B212B2" w:rsidRPr="00E701C6" w:rsidRDefault="00B212B2" w:rsidP="00B212B2">
            <w:pPr>
              <w:pStyle w:val="ListParagraph"/>
              <w:numPr>
                <w:ilvl w:val="0"/>
                <w:numId w:val="2"/>
              </w:numPr>
              <w:spacing w:after="0"/>
              <w:ind w:left="342" w:hanging="342"/>
            </w:pPr>
            <w:proofErr w:type="spellStart"/>
            <w:r w:rsidRPr="00E701C6">
              <w:t>Запит</w:t>
            </w:r>
            <w:proofErr w:type="spellEnd"/>
            <w:r w:rsidRPr="00E701C6">
              <w:t xml:space="preserve"> № </w:t>
            </w:r>
          </w:p>
        </w:tc>
        <w:tc>
          <w:tcPr>
            <w:tcW w:w="6750" w:type="dxa"/>
          </w:tcPr>
          <w:p w14:paraId="655BCEDD" w14:textId="145EDA8B" w:rsidR="00B212B2" w:rsidRPr="00F55D29" w:rsidRDefault="00B212B2" w:rsidP="00D04E80">
            <w:pPr>
              <w:jc w:val="both"/>
              <w:rPr>
                <w:lang w:val="uk-UA"/>
              </w:rPr>
            </w:pPr>
            <w:r w:rsidRPr="00F55D29">
              <w:rPr>
                <w:lang w:val="uk-UA"/>
              </w:rPr>
              <w:t>REQ-KYV-19-0</w:t>
            </w:r>
            <w:r w:rsidR="00D04E80">
              <w:rPr>
                <w:lang w:val="uk-UA"/>
              </w:rPr>
              <w:t>146</w:t>
            </w:r>
          </w:p>
        </w:tc>
      </w:tr>
      <w:tr w:rsidR="00B212B2" w:rsidRPr="008C5B96" w14:paraId="2C2490D8" w14:textId="77777777" w:rsidTr="00B212B2">
        <w:trPr>
          <w:trHeight w:val="440"/>
        </w:trPr>
        <w:tc>
          <w:tcPr>
            <w:tcW w:w="2970" w:type="dxa"/>
          </w:tcPr>
          <w:p w14:paraId="5D717FC4" w14:textId="77777777" w:rsidR="00B212B2" w:rsidRPr="002772BE" w:rsidRDefault="00B212B2" w:rsidP="00B212B2">
            <w:pPr>
              <w:pStyle w:val="ListParagraph"/>
              <w:numPr>
                <w:ilvl w:val="0"/>
                <w:numId w:val="2"/>
              </w:numPr>
              <w:spacing w:after="0"/>
              <w:ind w:left="342" w:hanging="342"/>
            </w:pPr>
            <w:proofErr w:type="spellStart"/>
            <w:r w:rsidRPr="002772BE">
              <w:t>Дата</w:t>
            </w:r>
            <w:proofErr w:type="spellEnd"/>
            <w:r w:rsidRPr="002772BE">
              <w:t xml:space="preserve"> </w:t>
            </w:r>
            <w:proofErr w:type="spellStart"/>
            <w:r w:rsidRPr="002772BE">
              <w:t>запиту</w:t>
            </w:r>
            <w:proofErr w:type="spellEnd"/>
          </w:p>
        </w:tc>
        <w:tc>
          <w:tcPr>
            <w:tcW w:w="6750" w:type="dxa"/>
            <w:shd w:val="clear" w:color="auto" w:fill="FFFFFF" w:themeFill="background1"/>
          </w:tcPr>
          <w:p w14:paraId="663F797D" w14:textId="41E9463A" w:rsidR="00B212B2" w:rsidRPr="00F724CE" w:rsidRDefault="00D04E80" w:rsidP="00D04E80">
            <w:pPr>
              <w:rPr>
                <w:lang w:val="uk-UA"/>
              </w:rPr>
            </w:pPr>
            <w:r>
              <w:rPr>
                <w:lang w:val="uk-UA"/>
              </w:rPr>
              <w:t>10</w:t>
            </w:r>
            <w:r w:rsidR="00B212B2" w:rsidRPr="00EA4851">
              <w:rPr>
                <w:lang w:val="uk-UA"/>
              </w:rPr>
              <w:t xml:space="preserve"> </w:t>
            </w:r>
            <w:r>
              <w:rPr>
                <w:lang w:val="uk-UA"/>
              </w:rPr>
              <w:t>червня</w:t>
            </w:r>
            <w:r w:rsidR="00B212B2" w:rsidRPr="00EA4851">
              <w:t xml:space="preserve"> </w:t>
            </w:r>
            <w:r w:rsidR="00B212B2" w:rsidRPr="00EA4851">
              <w:rPr>
                <w:lang w:val="uk-UA"/>
              </w:rPr>
              <w:t>201</w:t>
            </w:r>
            <w:r w:rsidR="00B212B2" w:rsidRPr="00EA4851">
              <w:t xml:space="preserve">9 </w:t>
            </w:r>
            <w:proofErr w:type="spellStart"/>
            <w:r w:rsidR="00B212B2" w:rsidRPr="00EA4851">
              <w:t>року</w:t>
            </w:r>
            <w:proofErr w:type="spellEnd"/>
          </w:p>
        </w:tc>
      </w:tr>
      <w:tr w:rsidR="00B212B2" w:rsidRPr="00D04E80" w14:paraId="0D12F56C" w14:textId="77777777" w:rsidTr="00B212B2">
        <w:trPr>
          <w:trHeight w:val="377"/>
        </w:trPr>
        <w:tc>
          <w:tcPr>
            <w:tcW w:w="2970" w:type="dxa"/>
          </w:tcPr>
          <w:p w14:paraId="11D57F8B" w14:textId="77777777" w:rsidR="00B212B2" w:rsidRPr="007F52D9" w:rsidRDefault="00B212B2" w:rsidP="00B212B2">
            <w:pPr>
              <w:pStyle w:val="ListParagraph"/>
              <w:numPr>
                <w:ilvl w:val="0"/>
                <w:numId w:val="2"/>
              </w:numPr>
              <w:spacing w:after="0"/>
              <w:ind w:left="342" w:hanging="342"/>
            </w:pPr>
            <w:r>
              <w:rPr>
                <w:lang w:val="uk-UA"/>
              </w:rPr>
              <w:t>Предмет закупівлі</w:t>
            </w:r>
            <w:r w:rsidRPr="007F52D9">
              <w:t xml:space="preserve"> </w:t>
            </w:r>
          </w:p>
        </w:tc>
        <w:tc>
          <w:tcPr>
            <w:tcW w:w="6750" w:type="dxa"/>
          </w:tcPr>
          <w:p w14:paraId="53E180B1" w14:textId="582DAE24" w:rsidR="00B212B2" w:rsidRPr="00F724CE" w:rsidRDefault="00D04E80" w:rsidP="00D04E80">
            <w:pPr>
              <w:jc w:val="both"/>
              <w:rPr>
                <w:lang w:val="uk-UA"/>
              </w:rPr>
            </w:pPr>
            <w:r>
              <w:rPr>
                <w:rStyle w:val="Style4"/>
                <w:lang w:val="uk-UA"/>
              </w:rPr>
              <w:t>К</w:t>
            </w:r>
            <w:r w:rsidRPr="004D7386">
              <w:rPr>
                <w:rFonts w:eastAsia="Times New Roman" w:cstheme="minorHAnsi"/>
                <w:color w:val="222222"/>
                <w:lang w:val="uk-UA" w:eastAsia="uk-UA"/>
              </w:rPr>
              <w:t>онсульта</w:t>
            </w:r>
            <w:r>
              <w:rPr>
                <w:rFonts w:eastAsia="Times New Roman" w:cstheme="minorHAnsi"/>
                <w:color w:val="222222"/>
                <w:lang w:val="uk-UA" w:eastAsia="uk-UA"/>
              </w:rPr>
              <w:t>цій</w:t>
            </w:r>
            <w:r w:rsidRPr="004D7386">
              <w:rPr>
                <w:rFonts w:eastAsia="Times New Roman" w:cstheme="minorHAnsi"/>
                <w:color w:val="222222"/>
                <w:lang w:val="uk-UA" w:eastAsia="uk-UA"/>
              </w:rPr>
              <w:t>н</w:t>
            </w:r>
            <w:r>
              <w:rPr>
                <w:rFonts w:eastAsia="Times New Roman" w:cstheme="minorHAnsi"/>
                <w:color w:val="222222"/>
                <w:lang w:val="uk-UA" w:eastAsia="uk-UA"/>
              </w:rPr>
              <w:t>і</w:t>
            </w:r>
            <w:r w:rsidRPr="004D7386">
              <w:rPr>
                <w:rFonts w:eastAsia="Times New Roman" w:cstheme="minorHAnsi"/>
                <w:color w:val="222222"/>
                <w:lang w:val="uk-UA" w:eastAsia="uk-UA"/>
              </w:rPr>
              <w:t xml:space="preserve">  </w:t>
            </w:r>
            <w:r>
              <w:rPr>
                <w:rFonts w:eastAsia="Times New Roman" w:cstheme="minorHAnsi"/>
                <w:color w:val="222222"/>
                <w:lang w:val="uk-UA" w:eastAsia="uk-UA"/>
              </w:rPr>
              <w:t xml:space="preserve">та </w:t>
            </w:r>
            <w:r w:rsidRPr="006D102B">
              <w:rPr>
                <w:rFonts w:eastAsia="Times New Roman" w:cstheme="minorHAnsi"/>
                <w:color w:val="222222"/>
                <w:lang w:val="uk-UA" w:eastAsia="uk-UA"/>
              </w:rPr>
              <w:t>тренінгов</w:t>
            </w:r>
            <w:r>
              <w:rPr>
                <w:rFonts w:eastAsia="Times New Roman" w:cstheme="minorHAnsi"/>
                <w:color w:val="222222"/>
                <w:lang w:val="uk-UA" w:eastAsia="uk-UA"/>
              </w:rPr>
              <w:t>і</w:t>
            </w:r>
            <w:r w:rsidRPr="006D102B">
              <w:rPr>
                <w:rFonts w:eastAsia="Times New Roman" w:cstheme="minorHAnsi"/>
                <w:color w:val="222222"/>
                <w:lang w:val="uk-UA" w:eastAsia="uk-UA"/>
              </w:rPr>
              <w:t xml:space="preserve"> </w:t>
            </w:r>
            <w:r w:rsidRPr="004D7386">
              <w:rPr>
                <w:rFonts w:eastAsia="Times New Roman" w:cstheme="minorHAnsi"/>
                <w:color w:val="222222"/>
                <w:lang w:val="uk-UA" w:eastAsia="uk-UA"/>
              </w:rPr>
              <w:t>послуг</w:t>
            </w:r>
            <w:r>
              <w:rPr>
                <w:rFonts w:eastAsia="Times New Roman" w:cstheme="minorHAnsi"/>
                <w:color w:val="222222"/>
                <w:lang w:val="uk-UA" w:eastAsia="uk-UA"/>
              </w:rPr>
              <w:t>и</w:t>
            </w:r>
            <w:r w:rsidRPr="004D7386">
              <w:rPr>
                <w:rFonts w:eastAsia="Times New Roman" w:cstheme="minorHAnsi"/>
                <w:color w:val="222222"/>
                <w:lang w:val="uk-UA" w:eastAsia="uk-UA"/>
              </w:rPr>
              <w:t xml:space="preserve"> для </w:t>
            </w:r>
            <w:r>
              <w:rPr>
                <w:rFonts w:eastAsia="Times New Roman" w:cstheme="minorHAnsi"/>
                <w:color w:val="222222"/>
                <w:lang w:val="uk-UA" w:eastAsia="uk-UA"/>
              </w:rPr>
              <w:t>працівників</w:t>
            </w:r>
            <w:r w:rsidRPr="004D7386">
              <w:rPr>
                <w:rFonts w:eastAsia="Times New Roman" w:cstheme="minorHAnsi"/>
                <w:color w:val="222222"/>
                <w:lang w:val="uk-UA" w:eastAsia="uk-UA"/>
              </w:rPr>
              <w:t xml:space="preserve"> </w:t>
            </w:r>
            <w:r>
              <w:rPr>
                <w:rFonts w:eastAsia="Times New Roman" w:cstheme="minorHAnsi"/>
                <w:color w:val="222222"/>
                <w:lang w:val="uk-UA" w:eastAsia="uk-UA"/>
              </w:rPr>
              <w:t>Фонду гарантування вкладів фізичних осіб (ФГВФО)</w:t>
            </w:r>
            <w:r w:rsidRPr="004D7386">
              <w:rPr>
                <w:rFonts w:eastAsia="Times New Roman" w:cstheme="minorHAnsi"/>
                <w:color w:val="222222"/>
                <w:lang w:val="uk-UA" w:eastAsia="uk-UA"/>
              </w:rPr>
              <w:t xml:space="preserve"> на тему</w:t>
            </w:r>
            <w:r>
              <w:rPr>
                <w:rFonts w:eastAsia="Times New Roman" w:cstheme="minorHAnsi"/>
                <w:color w:val="222222"/>
                <w:lang w:val="uk-UA" w:eastAsia="uk-UA"/>
              </w:rPr>
              <w:t>:</w:t>
            </w:r>
            <w:r w:rsidRPr="004D7386">
              <w:rPr>
                <w:rFonts w:eastAsia="Times New Roman" w:cstheme="minorHAnsi"/>
                <w:color w:val="222222"/>
                <w:lang w:val="uk-UA" w:eastAsia="uk-UA"/>
              </w:rPr>
              <w:t xml:space="preserve"> </w:t>
            </w:r>
            <w:r>
              <w:rPr>
                <w:rFonts w:eastAsia="Times New Roman" w:cstheme="minorHAnsi"/>
                <w:b/>
                <w:color w:val="222222"/>
                <w:lang w:val="uk-UA" w:eastAsia="uk-UA"/>
              </w:rPr>
              <w:t>«</w:t>
            </w:r>
            <w:r w:rsidRPr="007F393F">
              <w:rPr>
                <w:rFonts w:eastAsia="Times New Roman" w:cstheme="minorHAnsi"/>
                <w:b/>
                <w:bCs/>
                <w:color w:val="222222"/>
                <w:lang w:val="uk-UA" w:eastAsia="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Pr="004D7386">
              <w:rPr>
                <w:rFonts w:eastAsia="Times New Roman" w:cstheme="minorHAnsi"/>
                <w:b/>
                <w:color w:val="222222"/>
                <w:lang w:val="uk-UA" w:eastAsia="uk-UA"/>
              </w:rPr>
              <w:t>»</w:t>
            </w:r>
          </w:p>
        </w:tc>
      </w:tr>
      <w:tr w:rsidR="00B212B2" w:rsidRPr="00BE2F1F" w14:paraId="35DAB4E2" w14:textId="77777777" w:rsidTr="00B212B2">
        <w:trPr>
          <w:trHeight w:val="935"/>
        </w:trPr>
        <w:tc>
          <w:tcPr>
            <w:tcW w:w="2970" w:type="dxa"/>
          </w:tcPr>
          <w:p w14:paraId="2B5DF206" w14:textId="78929EB7" w:rsidR="00B212B2" w:rsidRDefault="00B212B2" w:rsidP="00B212B2">
            <w:pPr>
              <w:pStyle w:val="ListParagraph"/>
              <w:numPr>
                <w:ilvl w:val="0"/>
                <w:numId w:val="2"/>
              </w:numPr>
              <w:spacing w:after="0"/>
              <w:ind w:left="342" w:hanging="342"/>
              <w:rPr>
                <w:lang w:val="ru-RU"/>
              </w:rPr>
            </w:pPr>
            <w:r>
              <w:rPr>
                <w:lang w:val="uk-UA"/>
              </w:rPr>
              <w:t xml:space="preserve">Контактна особа для запитань щодо </w:t>
            </w:r>
            <w:r w:rsidR="00D45036">
              <w:rPr>
                <w:lang w:val="uk-UA"/>
              </w:rPr>
              <w:t>тендера</w:t>
            </w:r>
          </w:p>
        </w:tc>
        <w:tc>
          <w:tcPr>
            <w:tcW w:w="6750" w:type="dxa"/>
          </w:tcPr>
          <w:p w14:paraId="4E1A9616" w14:textId="77777777" w:rsidR="00B212B2" w:rsidRPr="00F724CE" w:rsidRDefault="00D45036" w:rsidP="00B212B2">
            <w:pPr>
              <w:rPr>
                <w:rStyle w:val="Hyperlink"/>
                <w:lang w:val="ru-RU"/>
              </w:rPr>
            </w:pPr>
            <w:hyperlink r:id="rId16" w:history="1">
              <w:r w:rsidR="00B212B2" w:rsidRPr="00F724CE">
                <w:rPr>
                  <w:rStyle w:val="Hyperlink"/>
                </w:rPr>
                <w:t>ProcurementFST</w:t>
              </w:r>
              <w:r w:rsidR="00B212B2" w:rsidRPr="00F724CE">
                <w:rPr>
                  <w:rStyle w:val="Hyperlink"/>
                  <w:lang w:val="ru-RU"/>
                </w:rPr>
                <w:t>@</w:t>
              </w:r>
              <w:r w:rsidR="00B212B2" w:rsidRPr="00F724CE">
                <w:rPr>
                  <w:rStyle w:val="Hyperlink"/>
                </w:rPr>
                <w:t>dai</w:t>
              </w:r>
              <w:r w:rsidR="00B212B2" w:rsidRPr="00F724CE">
                <w:rPr>
                  <w:rStyle w:val="Hyperlink"/>
                  <w:lang w:val="ru-RU"/>
                </w:rPr>
                <w:t>.</w:t>
              </w:r>
              <w:r w:rsidR="00B212B2" w:rsidRPr="00F724CE">
                <w:rPr>
                  <w:rStyle w:val="Hyperlink"/>
                </w:rPr>
                <w:t>com</w:t>
              </w:r>
            </w:hyperlink>
          </w:p>
          <w:p w14:paraId="6CFCB5E3" w14:textId="77777777" w:rsidR="00B212B2" w:rsidRPr="00F724CE" w:rsidRDefault="00B212B2" w:rsidP="00B212B2">
            <w:pPr>
              <w:jc w:val="both"/>
              <w:rPr>
                <w:b/>
                <w:color w:val="FF0000"/>
                <w:lang w:val="uk-UA"/>
              </w:rPr>
            </w:pPr>
            <w:r w:rsidRPr="00F724CE">
              <w:rPr>
                <w:b/>
                <w:color w:val="FF0000"/>
                <w:lang w:val="uk-UA"/>
              </w:rPr>
              <w:t>Зверніть увагу: електронна адреса для запитань відрізняється від електронної адреси для подання пропозицій!</w:t>
            </w:r>
          </w:p>
        </w:tc>
      </w:tr>
      <w:tr w:rsidR="00B212B2" w:rsidRPr="00BE2F1F" w14:paraId="4951EC69" w14:textId="77777777" w:rsidTr="00B212B2">
        <w:trPr>
          <w:trHeight w:val="1214"/>
        </w:trPr>
        <w:tc>
          <w:tcPr>
            <w:tcW w:w="2970" w:type="dxa"/>
          </w:tcPr>
          <w:p w14:paraId="225A1FD7" w14:textId="77777777" w:rsidR="00B212B2" w:rsidRPr="007F52D9" w:rsidRDefault="00B212B2" w:rsidP="00B212B2">
            <w:pPr>
              <w:pStyle w:val="ListParagraph"/>
              <w:numPr>
                <w:ilvl w:val="0"/>
                <w:numId w:val="2"/>
              </w:numPr>
              <w:spacing w:after="0"/>
              <w:ind w:left="342" w:hanging="342"/>
            </w:pPr>
            <w:r>
              <w:rPr>
                <w:lang w:val="uk-UA"/>
              </w:rPr>
              <w:t>Кінцевий термін отримання запитань</w:t>
            </w:r>
            <w:r w:rsidRPr="007F52D9">
              <w:t xml:space="preserve"> </w:t>
            </w:r>
          </w:p>
        </w:tc>
        <w:tc>
          <w:tcPr>
            <w:tcW w:w="6750" w:type="dxa"/>
          </w:tcPr>
          <w:p w14:paraId="7684377F" w14:textId="2BDFDB3A" w:rsidR="00B212B2" w:rsidRPr="00F724CE" w:rsidRDefault="00B212B2" w:rsidP="00D04E80">
            <w:pPr>
              <w:pStyle w:val="ListParagraph"/>
              <w:ind w:left="34"/>
              <w:jc w:val="both"/>
              <w:rPr>
                <w:lang w:val="uk-UA"/>
              </w:rPr>
            </w:pPr>
            <w:r w:rsidRPr="00F724CE">
              <w:rPr>
                <w:b/>
                <w:color w:val="000000" w:themeColor="text1"/>
                <w:lang w:val="uk-UA"/>
              </w:rPr>
              <w:t>17:00</w:t>
            </w:r>
            <w:r w:rsidRPr="00F724CE">
              <w:rPr>
                <w:color w:val="000000" w:themeColor="text1"/>
                <w:lang w:val="uk-UA"/>
              </w:rPr>
              <w:t xml:space="preserve"> за київським часом </w:t>
            </w:r>
            <w:r w:rsidR="00D04E80">
              <w:rPr>
                <w:b/>
                <w:color w:val="000000" w:themeColor="text1"/>
                <w:lang w:val="uk-UA"/>
              </w:rPr>
              <w:t>17</w:t>
            </w:r>
            <w:r w:rsidRPr="00EA4851">
              <w:rPr>
                <w:b/>
                <w:color w:val="000000" w:themeColor="text1"/>
                <w:lang w:val="uk-UA"/>
              </w:rPr>
              <w:t xml:space="preserve"> </w:t>
            </w:r>
            <w:r w:rsidR="00D04E80">
              <w:rPr>
                <w:b/>
                <w:color w:val="000000" w:themeColor="text1"/>
                <w:lang w:val="uk-UA"/>
              </w:rPr>
              <w:t>червня</w:t>
            </w:r>
            <w:r w:rsidRPr="00EA4851">
              <w:rPr>
                <w:b/>
                <w:color w:val="000000" w:themeColor="text1"/>
                <w:lang w:val="uk-UA"/>
              </w:rPr>
              <w:t xml:space="preserve"> 2019 року</w:t>
            </w:r>
            <w:r w:rsidR="00BE2F1F">
              <w:rPr>
                <w:color w:val="000000" w:themeColor="text1"/>
                <w:lang w:val="uk-UA"/>
              </w:rPr>
              <w:t>, на адресу</w:t>
            </w:r>
            <w:r w:rsidRPr="00F724CE">
              <w:rPr>
                <w:color w:val="000000" w:themeColor="text1"/>
                <w:lang w:val="uk-UA"/>
              </w:rPr>
              <w:t xml:space="preserve">: </w:t>
            </w:r>
            <w:hyperlink r:id="rId17" w:history="1">
              <w:r w:rsidRPr="00F724CE">
                <w:rPr>
                  <w:rStyle w:val="Hyperlink"/>
                  <w:lang w:val="ru-RU"/>
                </w:rPr>
                <w:t>ProcurementFST@dai.com</w:t>
              </w:r>
            </w:hyperlink>
            <w:r w:rsidRPr="00F724CE">
              <w:rPr>
                <w:rStyle w:val="Hyperlink"/>
                <w:color w:val="000000" w:themeColor="text1"/>
                <w:lang w:val="uk-UA"/>
              </w:rPr>
              <w:t xml:space="preserve">. </w:t>
            </w:r>
            <w:r w:rsidRPr="00F724CE">
              <w:rPr>
                <w:color w:val="000000" w:themeColor="text1"/>
                <w:lang w:val="uk-UA"/>
              </w:rPr>
              <w:t xml:space="preserve">Всі отримані запитання будуть зібрані, і відповіді на них будуть надіслані </w:t>
            </w:r>
            <w:r w:rsidRPr="00F724CE">
              <w:rPr>
                <w:lang w:val="uk-UA"/>
              </w:rPr>
              <w:t xml:space="preserve">учасникам </w:t>
            </w:r>
            <w:r w:rsidR="00D45036">
              <w:rPr>
                <w:lang w:val="uk-UA"/>
              </w:rPr>
              <w:t>тендера</w:t>
            </w:r>
            <w:r w:rsidRPr="00F724CE">
              <w:rPr>
                <w:lang w:val="uk-UA"/>
              </w:rPr>
              <w:t xml:space="preserve"> електронною поштою.  </w:t>
            </w:r>
          </w:p>
        </w:tc>
      </w:tr>
      <w:tr w:rsidR="00B212B2" w:rsidRPr="00BE2F1F" w14:paraId="5143CE8C" w14:textId="77777777" w:rsidTr="00B212B2">
        <w:trPr>
          <w:trHeight w:val="818"/>
        </w:trPr>
        <w:tc>
          <w:tcPr>
            <w:tcW w:w="2970" w:type="dxa"/>
          </w:tcPr>
          <w:p w14:paraId="66E759ED" w14:textId="77777777" w:rsidR="00B212B2" w:rsidRPr="00C254FF" w:rsidRDefault="00B212B2" w:rsidP="00B212B2">
            <w:pPr>
              <w:pStyle w:val="ListParagraph"/>
              <w:numPr>
                <w:ilvl w:val="0"/>
                <w:numId w:val="2"/>
              </w:numPr>
              <w:spacing w:after="0"/>
              <w:ind w:left="342" w:hanging="342"/>
              <w:rPr>
                <w:lang w:val="ru-RU"/>
              </w:rPr>
            </w:pPr>
            <w:r>
              <w:rPr>
                <w:lang w:val="ru-RU"/>
              </w:rPr>
              <w:t>Е</w:t>
            </w:r>
            <w:r w:rsidRPr="004C2506">
              <w:rPr>
                <w:lang w:val="ru-RU"/>
              </w:rPr>
              <w:t xml:space="preserve">лектронна/фізична адреса </w:t>
            </w:r>
            <w:r w:rsidRPr="004C61E8">
              <w:rPr>
                <w:b/>
                <w:lang w:val="ru-RU"/>
              </w:rPr>
              <w:t>для подання пропозицій</w:t>
            </w:r>
            <w:r w:rsidRPr="001D282D">
              <w:rPr>
                <w:b/>
                <w:lang w:val="ru-RU"/>
              </w:rPr>
              <w:t xml:space="preserve"> </w:t>
            </w:r>
            <w:r>
              <w:rPr>
                <w:lang w:val="ru-RU"/>
              </w:rPr>
              <w:t>та к</w:t>
            </w:r>
            <w:proofErr w:type="spellStart"/>
            <w:r w:rsidRPr="007675BA">
              <w:rPr>
                <w:lang w:val="uk-UA"/>
              </w:rPr>
              <w:t>інцевий</w:t>
            </w:r>
            <w:proofErr w:type="spellEnd"/>
            <w:r w:rsidRPr="007675BA">
              <w:rPr>
                <w:lang w:val="uk-UA"/>
              </w:rPr>
              <w:t xml:space="preserve"> термін отримання пропозицій</w:t>
            </w:r>
            <w:r w:rsidRPr="00C254FF">
              <w:rPr>
                <w:lang w:val="ru-RU"/>
              </w:rPr>
              <w:t xml:space="preserve"> </w:t>
            </w:r>
          </w:p>
        </w:tc>
        <w:tc>
          <w:tcPr>
            <w:tcW w:w="6750" w:type="dxa"/>
          </w:tcPr>
          <w:p w14:paraId="5471B482" w14:textId="03142C89" w:rsidR="00B212B2" w:rsidRPr="00F724CE" w:rsidRDefault="00B212B2" w:rsidP="00B212B2">
            <w:pPr>
              <w:jc w:val="both"/>
              <w:rPr>
                <w:lang w:val="ru-RU"/>
              </w:rPr>
            </w:pPr>
            <w:r w:rsidRPr="00F724CE">
              <w:rPr>
                <w:rFonts w:cs="Calibri"/>
                <w:lang w:val="uk-UA"/>
              </w:rPr>
              <w:t xml:space="preserve">Пропозиції мають подаватись в електронному вигляді </w:t>
            </w:r>
            <w:r w:rsidR="00BE2F1F">
              <w:rPr>
                <w:color w:val="000000" w:themeColor="text1"/>
                <w:lang w:val="uk-UA"/>
              </w:rPr>
              <w:t>на адресу</w:t>
            </w:r>
            <w:r w:rsidRPr="00F724CE">
              <w:rPr>
                <w:rFonts w:cs="Calibri"/>
                <w:lang w:val="uk-UA"/>
              </w:rPr>
              <w:t xml:space="preserve">: </w:t>
            </w:r>
            <w:hyperlink r:id="rId18" w:history="1">
              <w:r w:rsidRPr="00F724CE">
                <w:rPr>
                  <w:rStyle w:val="Hyperlink"/>
                </w:rPr>
                <w:t>ProcurementFSTInbox</w:t>
              </w:r>
              <w:r w:rsidRPr="00F724CE">
                <w:rPr>
                  <w:rStyle w:val="Hyperlink"/>
                  <w:lang w:val="ru-RU"/>
                </w:rPr>
                <w:t>@</w:t>
              </w:r>
              <w:r w:rsidRPr="00F724CE">
                <w:rPr>
                  <w:rStyle w:val="Hyperlink"/>
                </w:rPr>
                <w:t>dai</w:t>
              </w:r>
              <w:r w:rsidRPr="00F724CE">
                <w:rPr>
                  <w:rStyle w:val="Hyperlink"/>
                  <w:lang w:val="ru-RU"/>
                </w:rPr>
                <w:t>.</w:t>
              </w:r>
              <w:r w:rsidRPr="00F724CE">
                <w:rPr>
                  <w:rStyle w:val="Hyperlink"/>
                </w:rPr>
                <w:t>com</w:t>
              </w:r>
            </w:hyperlink>
          </w:p>
          <w:p w14:paraId="2926D025" w14:textId="128787AD" w:rsidR="00B212B2" w:rsidRPr="00F724CE" w:rsidRDefault="00B212B2" w:rsidP="00B212B2">
            <w:pPr>
              <w:jc w:val="both"/>
              <w:rPr>
                <w:rStyle w:val="Hyperlink"/>
                <w:lang w:val="ru-RU"/>
              </w:rPr>
            </w:pPr>
            <w:r w:rsidRPr="00F724CE">
              <w:rPr>
                <w:rFonts w:cs="Calibri"/>
                <w:b/>
                <w:lang w:val="ru-RU"/>
              </w:rPr>
              <w:t>д</w:t>
            </w:r>
            <w:r w:rsidRPr="00F724CE">
              <w:rPr>
                <w:rFonts w:cs="Calibri"/>
                <w:b/>
                <w:lang w:val="uk-UA"/>
              </w:rPr>
              <w:t>о 1</w:t>
            </w:r>
            <w:r w:rsidR="00D04E80">
              <w:rPr>
                <w:rFonts w:cs="Calibri"/>
                <w:b/>
                <w:lang w:val="ru-RU"/>
              </w:rPr>
              <w:t>2</w:t>
            </w:r>
            <w:r w:rsidRPr="00F724CE">
              <w:rPr>
                <w:rFonts w:cs="Calibri"/>
                <w:b/>
                <w:color w:val="000000" w:themeColor="text1"/>
                <w:lang w:val="uk-UA"/>
              </w:rPr>
              <w:t>:00</w:t>
            </w:r>
            <w:r w:rsidRPr="00F724CE">
              <w:rPr>
                <w:rFonts w:cs="Calibri"/>
                <w:color w:val="000000" w:themeColor="text1"/>
                <w:lang w:val="uk-UA"/>
              </w:rPr>
              <w:t xml:space="preserve"> за київським часом </w:t>
            </w:r>
            <w:r w:rsidR="003C3998">
              <w:rPr>
                <w:rFonts w:cs="Calibri"/>
                <w:b/>
                <w:color w:val="000000" w:themeColor="text1"/>
                <w:lang w:val="ru-RU"/>
              </w:rPr>
              <w:t>2</w:t>
            </w:r>
            <w:r w:rsidR="00D04E80">
              <w:rPr>
                <w:rFonts w:cs="Calibri"/>
                <w:b/>
                <w:color w:val="000000" w:themeColor="text1"/>
                <w:lang w:val="ru-RU"/>
              </w:rPr>
              <w:t>4</w:t>
            </w:r>
            <w:r w:rsidRPr="00EA4851">
              <w:rPr>
                <w:rFonts w:cs="Calibri"/>
                <w:b/>
                <w:color w:val="000000" w:themeColor="text1"/>
                <w:lang w:val="ru-RU"/>
              </w:rPr>
              <w:t xml:space="preserve"> </w:t>
            </w:r>
            <w:r w:rsidR="00D04E80">
              <w:rPr>
                <w:rFonts w:cs="Calibri"/>
                <w:b/>
                <w:color w:val="000000" w:themeColor="text1"/>
                <w:lang w:val="ru-RU"/>
              </w:rPr>
              <w:t>червня</w:t>
            </w:r>
            <w:r w:rsidRPr="00EA4851">
              <w:rPr>
                <w:rFonts w:cs="Calibri"/>
                <w:b/>
                <w:color w:val="000000" w:themeColor="text1"/>
                <w:lang w:val="ru-RU"/>
              </w:rPr>
              <w:t xml:space="preserve"> </w:t>
            </w:r>
            <w:r w:rsidRPr="00EA4851">
              <w:rPr>
                <w:b/>
                <w:color w:val="000000" w:themeColor="text1"/>
                <w:lang w:val="ru-RU"/>
              </w:rPr>
              <w:t>2019</w:t>
            </w:r>
            <w:r w:rsidRPr="00EA4851">
              <w:rPr>
                <w:b/>
                <w:color w:val="000000" w:themeColor="text1"/>
                <w:lang w:val="uk-UA"/>
              </w:rPr>
              <w:t xml:space="preserve"> року</w:t>
            </w:r>
            <w:r w:rsidRPr="00F724CE">
              <w:rPr>
                <w:color w:val="000000" w:themeColor="text1"/>
                <w:lang w:val="uk-UA"/>
              </w:rPr>
              <w:t xml:space="preserve"> </w:t>
            </w:r>
          </w:p>
          <w:p w14:paraId="510BEB04" w14:textId="77777777" w:rsidR="00B212B2" w:rsidRPr="00F724CE" w:rsidRDefault="00B212B2" w:rsidP="00B212B2">
            <w:pPr>
              <w:jc w:val="both"/>
              <w:rPr>
                <w:rFonts w:cs="Calibri"/>
                <w:lang w:val="ru-RU"/>
              </w:rPr>
            </w:pPr>
            <w:r w:rsidRPr="00F724CE">
              <w:rPr>
                <w:b/>
                <w:color w:val="FF0000"/>
                <w:lang w:val="uk-UA"/>
              </w:rPr>
              <w:t>Зверніть увагу: кінцевий термін для запитань відрізняється від кінцевого терміну для подання пропозицій!</w:t>
            </w:r>
          </w:p>
        </w:tc>
      </w:tr>
      <w:tr w:rsidR="00B212B2" w:rsidRPr="00BE2F1F" w14:paraId="6DC51A7A" w14:textId="77777777" w:rsidTr="00B212B2">
        <w:trPr>
          <w:trHeight w:val="710"/>
        </w:trPr>
        <w:tc>
          <w:tcPr>
            <w:tcW w:w="2970" w:type="dxa"/>
          </w:tcPr>
          <w:p w14:paraId="31579F63" w14:textId="45EA0694" w:rsidR="00B212B2" w:rsidRPr="007675BA" w:rsidRDefault="00B212B2" w:rsidP="00B212B2">
            <w:pPr>
              <w:pStyle w:val="ListParagraph"/>
              <w:numPr>
                <w:ilvl w:val="0"/>
                <w:numId w:val="2"/>
              </w:numPr>
              <w:spacing w:after="0"/>
              <w:ind w:left="342" w:hanging="342"/>
              <w:rPr>
                <w:lang w:val="uk-UA"/>
              </w:rPr>
            </w:pPr>
            <w:r>
              <w:rPr>
                <w:lang w:val="uk-UA"/>
              </w:rPr>
              <w:t xml:space="preserve">Перелік документів, які мають подати учасники </w:t>
            </w:r>
            <w:r w:rsidR="00D45036">
              <w:rPr>
                <w:lang w:val="uk-UA"/>
              </w:rPr>
              <w:t>тендера</w:t>
            </w:r>
          </w:p>
        </w:tc>
        <w:tc>
          <w:tcPr>
            <w:tcW w:w="6750" w:type="dxa"/>
          </w:tcPr>
          <w:p w14:paraId="0F5C6E4C" w14:textId="3779FE3E" w:rsidR="000B7BE7" w:rsidRDefault="000B7BE7" w:rsidP="00B212B2">
            <w:pPr>
              <w:pStyle w:val="ListParagraph"/>
              <w:numPr>
                <w:ilvl w:val="0"/>
                <w:numId w:val="46"/>
              </w:numPr>
              <w:spacing w:after="0"/>
              <w:jc w:val="both"/>
              <w:rPr>
                <w:color w:val="000000" w:themeColor="text1"/>
                <w:lang w:val="uk-UA"/>
              </w:rPr>
            </w:pPr>
            <w:r>
              <w:rPr>
                <w:color w:val="000000" w:themeColor="text1"/>
                <w:lang w:val="uk-UA"/>
              </w:rPr>
              <w:t>Технічна пропозицію згідно з Додатком А до даного запиту</w:t>
            </w:r>
          </w:p>
          <w:p w14:paraId="37FB0CF4" w14:textId="3E0B32AF" w:rsidR="00B212B2" w:rsidRDefault="00B212B2" w:rsidP="000B7BE7">
            <w:pPr>
              <w:pStyle w:val="ListParagraph"/>
              <w:numPr>
                <w:ilvl w:val="0"/>
                <w:numId w:val="46"/>
              </w:numPr>
              <w:spacing w:after="0"/>
              <w:jc w:val="both"/>
              <w:rPr>
                <w:color w:val="000000" w:themeColor="text1"/>
                <w:lang w:val="uk-UA"/>
              </w:rPr>
            </w:pPr>
            <w:r w:rsidRPr="008F2AA5">
              <w:rPr>
                <w:color w:val="000000" w:themeColor="text1"/>
                <w:lang w:val="uk-UA"/>
              </w:rPr>
              <w:t xml:space="preserve">Інформація про учасника </w:t>
            </w:r>
            <w:r w:rsidR="00D45036">
              <w:rPr>
                <w:color w:val="000000" w:themeColor="text1"/>
                <w:lang w:val="uk-UA"/>
              </w:rPr>
              <w:t>тендера</w:t>
            </w:r>
            <w:r w:rsidRPr="008F2AA5">
              <w:rPr>
                <w:color w:val="000000" w:themeColor="text1"/>
                <w:lang w:val="uk-UA"/>
              </w:rPr>
              <w:t xml:space="preserve"> та копії документів згідно з Додатком </w:t>
            </w:r>
            <w:r w:rsidR="00776504">
              <w:rPr>
                <w:color w:val="000000" w:themeColor="text1"/>
                <w:lang w:val="uk-UA"/>
              </w:rPr>
              <w:t>Б</w:t>
            </w:r>
            <w:r w:rsidRPr="008F2AA5">
              <w:rPr>
                <w:color w:val="000000" w:themeColor="text1"/>
                <w:lang w:val="uk-UA"/>
              </w:rPr>
              <w:t xml:space="preserve"> до даного запиту</w:t>
            </w:r>
          </w:p>
          <w:p w14:paraId="11B35938" w14:textId="04F1277D" w:rsidR="00776504" w:rsidRPr="00776504" w:rsidRDefault="00776504" w:rsidP="00776504">
            <w:pPr>
              <w:pStyle w:val="ListParagraph"/>
              <w:numPr>
                <w:ilvl w:val="0"/>
                <w:numId w:val="46"/>
              </w:numPr>
              <w:spacing w:after="0"/>
              <w:jc w:val="both"/>
              <w:rPr>
                <w:color w:val="000000" w:themeColor="text1"/>
                <w:lang w:val="uk-UA"/>
              </w:rPr>
            </w:pPr>
            <w:r w:rsidRPr="008F2AA5">
              <w:rPr>
                <w:color w:val="000000" w:themeColor="text1"/>
                <w:lang w:val="uk-UA"/>
              </w:rPr>
              <w:t xml:space="preserve">Комерційна пропозиція відповідно до Додатку </w:t>
            </w:r>
            <w:r>
              <w:rPr>
                <w:color w:val="000000" w:themeColor="text1"/>
                <w:lang w:val="uk-UA"/>
              </w:rPr>
              <w:t>В</w:t>
            </w:r>
            <w:r w:rsidRPr="008F2AA5">
              <w:rPr>
                <w:color w:val="000000" w:themeColor="text1"/>
                <w:lang w:val="uk-UA"/>
              </w:rPr>
              <w:t xml:space="preserve"> до даного запиту</w:t>
            </w:r>
            <w:r>
              <w:rPr>
                <w:color w:val="000000" w:themeColor="text1"/>
                <w:lang w:val="uk-UA"/>
              </w:rPr>
              <w:t xml:space="preserve"> </w:t>
            </w:r>
          </w:p>
          <w:p w14:paraId="1BB444EE" w14:textId="1CF4B719" w:rsidR="000B7BE7" w:rsidRPr="000B7BE7" w:rsidRDefault="000B7BE7" w:rsidP="000B7BE7">
            <w:pPr>
              <w:spacing w:after="0"/>
              <w:jc w:val="both"/>
              <w:rPr>
                <w:color w:val="000000" w:themeColor="text1"/>
                <w:lang w:val="uk-UA"/>
              </w:rPr>
            </w:pPr>
            <w:r w:rsidRPr="000B7BE7">
              <w:rPr>
                <w:b/>
                <w:color w:val="000000" w:themeColor="text1"/>
                <w:lang w:val="uk-UA"/>
              </w:rPr>
              <w:t>Увага!</w:t>
            </w:r>
            <w:r>
              <w:rPr>
                <w:color w:val="000000" w:themeColor="text1"/>
                <w:lang w:val="uk-UA"/>
              </w:rPr>
              <w:t xml:space="preserve"> Технічна та комерційна пропозиція подаються окремими додатками!</w:t>
            </w:r>
          </w:p>
        </w:tc>
      </w:tr>
      <w:tr w:rsidR="00B212B2" w:rsidRPr="00BE2F1F" w14:paraId="63953A29" w14:textId="77777777" w:rsidTr="00B212B2">
        <w:tc>
          <w:tcPr>
            <w:tcW w:w="2970" w:type="dxa"/>
          </w:tcPr>
          <w:p w14:paraId="3D95A71E" w14:textId="77777777" w:rsidR="00B212B2" w:rsidRPr="007675BA" w:rsidRDefault="00B212B2" w:rsidP="00B212B2">
            <w:pPr>
              <w:pStyle w:val="ListParagraph"/>
              <w:numPr>
                <w:ilvl w:val="0"/>
                <w:numId w:val="2"/>
              </w:numPr>
              <w:spacing w:after="0"/>
              <w:ind w:left="342" w:hanging="342"/>
              <w:rPr>
                <w:lang w:val="uk-UA"/>
              </w:rPr>
            </w:pPr>
            <w:r w:rsidRPr="007675BA">
              <w:rPr>
                <w:lang w:val="uk-UA"/>
              </w:rPr>
              <w:t>Очікуваний вид контракту</w:t>
            </w:r>
          </w:p>
        </w:tc>
        <w:tc>
          <w:tcPr>
            <w:tcW w:w="6750" w:type="dxa"/>
          </w:tcPr>
          <w:p w14:paraId="3138F9D9" w14:textId="77777777" w:rsidR="00B212B2" w:rsidRDefault="00B212B2" w:rsidP="00B212B2">
            <w:pPr>
              <w:jc w:val="both"/>
              <w:rPr>
                <w:color w:val="000000" w:themeColor="text1"/>
                <w:lang w:val="uk-UA"/>
              </w:rPr>
            </w:pPr>
            <w:r>
              <w:rPr>
                <w:color w:val="000000" w:themeColor="text1"/>
                <w:lang w:val="uk-UA"/>
              </w:rPr>
              <w:t>Д</w:t>
            </w:r>
            <w:r w:rsidRPr="008F2AA5">
              <w:rPr>
                <w:color w:val="000000" w:themeColor="text1"/>
                <w:lang w:val="uk-UA"/>
              </w:rPr>
              <w:t xml:space="preserve">оговір </w:t>
            </w:r>
            <w:r>
              <w:rPr>
                <w:color w:val="000000" w:themeColor="text1"/>
                <w:lang w:val="uk-UA"/>
              </w:rPr>
              <w:t>з фіксованою ціною</w:t>
            </w:r>
            <w:r w:rsidRPr="008F2AA5">
              <w:rPr>
                <w:color w:val="000000" w:themeColor="text1"/>
                <w:lang w:val="uk-UA"/>
              </w:rPr>
              <w:t xml:space="preserve"> - договір, який передбачає точну кількість предметів або матеріалів, послуг тощо, які мають поставлятися та/або надаватися та  оплату </w:t>
            </w:r>
            <w:r>
              <w:rPr>
                <w:color w:val="000000" w:themeColor="text1"/>
                <w:lang w:val="uk-UA"/>
              </w:rPr>
              <w:t>погодженої суми винагороди за результатами надання послуг</w:t>
            </w:r>
            <w:r w:rsidRPr="001B66F3">
              <w:rPr>
                <w:color w:val="000000" w:themeColor="text1"/>
                <w:lang w:val="ru-RU"/>
              </w:rPr>
              <w:t>/</w:t>
            </w:r>
            <w:r>
              <w:rPr>
                <w:color w:val="000000" w:themeColor="text1"/>
                <w:lang w:val="uk-UA"/>
              </w:rPr>
              <w:t xml:space="preserve"> постачання товарів</w:t>
            </w:r>
            <w:r w:rsidRPr="008F2AA5">
              <w:rPr>
                <w:color w:val="000000" w:themeColor="text1"/>
                <w:lang w:val="uk-UA"/>
              </w:rPr>
              <w:t>.</w:t>
            </w:r>
          </w:p>
          <w:p w14:paraId="71D5CC66" w14:textId="77777777" w:rsidR="00B212B2" w:rsidRPr="008944FE" w:rsidRDefault="00B212B2" w:rsidP="00B212B2">
            <w:pPr>
              <w:jc w:val="both"/>
              <w:rPr>
                <w:lang w:val="uk-UA"/>
              </w:rPr>
            </w:pPr>
            <w:r>
              <w:rPr>
                <w:lang w:val="uk-UA"/>
              </w:rPr>
              <w:lastRenderedPageBreak/>
              <w:t>Договір з</w:t>
            </w:r>
            <w:r w:rsidRPr="00A7347A">
              <w:rPr>
                <w:lang w:val="uk-UA"/>
              </w:rPr>
              <w:t xml:space="preserve"> </w:t>
            </w:r>
            <w:r>
              <w:rPr>
                <w:lang w:val="uk-UA"/>
              </w:rPr>
              <w:t>в</w:t>
            </w:r>
            <w:r w:rsidRPr="00D74BF4">
              <w:rPr>
                <w:lang w:val="uk-UA"/>
              </w:rPr>
              <w:t>изначеною</w:t>
            </w:r>
            <w:r>
              <w:rPr>
                <w:lang w:val="uk-UA"/>
              </w:rPr>
              <w:t xml:space="preserve"> фіксованою ціною </w:t>
            </w:r>
            <w:r w:rsidRPr="00A7347A">
              <w:rPr>
                <w:lang w:val="uk-UA"/>
              </w:rPr>
              <w:t>не коригується, якщо фактичні витрати перевищують фіксовану ціну або є нижчими за неї</w:t>
            </w:r>
            <w:r>
              <w:rPr>
                <w:lang w:val="uk-UA"/>
              </w:rPr>
              <w:t xml:space="preserve">, </w:t>
            </w:r>
            <w:r w:rsidRPr="002F412A">
              <w:rPr>
                <w:u w:val="single"/>
                <w:lang w:val="uk-UA"/>
              </w:rPr>
              <w:t>окрім випадків якщо Замовник зменшить кількість одиниць в замовленні. При цьому вартість зменшується на ціну відповідної кількості одиниць.</w:t>
            </w:r>
            <w:r>
              <w:rPr>
                <w:lang w:val="uk-UA"/>
              </w:rPr>
              <w:t xml:space="preserve"> </w:t>
            </w:r>
            <w:r w:rsidRPr="00A7347A">
              <w:rPr>
                <w:lang w:val="uk-UA"/>
              </w:rPr>
              <w:t>Від учасників тендера очікується, що до складу своєї загальної запропонованої ціни вони включать усі прямі та непрямі витрати</w:t>
            </w:r>
            <w:r>
              <w:rPr>
                <w:lang w:val="uk-UA"/>
              </w:rPr>
              <w:t>, пов</w:t>
            </w:r>
            <w:r w:rsidRPr="008944FE">
              <w:rPr>
                <w:lang w:val="uk-UA"/>
              </w:rPr>
              <w:t>’</w:t>
            </w:r>
            <w:r>
              <w:rPr>
                <w:lang w:val="uk-UA"/>
              </w:rPr>
              <w:t>язані з наданням послуг згідно з даним запитом.</w:t>
            </w:r>
          </w:p>
          <w:p w14:paraId="320F6BB4" w14:textId="77777777" w:rsidR="00B212B2" w:rsidRPr="001B66F3" w:rsidRDefault="00B212B2" w:rsidP="00B212B2">
            <w:pPr>
              <w:jc w:val="both"/>
              <w:rPr>
                <w:color w:val="000000" w:themeColor="text1"/>
                <w:lang w:val="uk-UA"/>
              </w:rPr>
            </w:pPr>
          </w:p>
          <w:p w14:paraId="14A39B9B" w14:textId="4EA43206" w:rsidR="00B212B2" w:rsidRPr="008F2AA5" w:rsidRDefault="00B212B2" w:rsidP="00B212B2">
            <w:pPr>
              <w:jc w:val="both"/>
              <w:rPr>
                <w:color w:val="000000" w:themeColor="text1"/>
                <w:highlight w:val="yellow"/>
                <w:lang w:val="uk-UA"/>
              </w:rPr>
            </w:pPr>
            <w:r w:rsidRPr="008F2AA5">
              <w:rPr>
                <w:color w:val="000000" w:themeColor="text1"/>
                <w:lang w:val="uk-UA"/>
              </w:rPr>
              <w:t xml:space="preserve">Надання цього Запиту в жодному разі не зобов’язує компанію «DAI» укладати договір субпідряду або надавати замовлення на закупівлю, і учасникам </w:t>
            </w:r>
            <w:r w:rsidR="00D45036">
              <w:rPr>
                <w:color w:val="000000" w:themeColor="text1"/>
                <w:lang w:val="uk-UA"/>
              </w:rPr>
              <w:t>тендера</w:t>
            </w:r>
            <w:r w:rsidRPr="008F2AA5">
              <w:rPr>
                <w:color w:val="000000" w:themeColor="text1"/>
                <w:lang w:val="uk-UA"/>
              </w:rPr>
              <w:t xml:space="preserve"> не відшкодовуються будь-які витрати, пов’язані з підготовкою пропозиції.</w:t>
            </w:r>
          </w:p>
        </w:tc>
      </w:tr>
      <w:tr w:rsidR="00B212B2" w:rsidRPr="00BE2F1F" w14:paraId="66481B9F" w14:textId="77777777" w:rsidTr="00B212B2">
        <w:tc>
          <w:tcPr>
            <w:tcW w:w="2970" w:type="dxa"/>
          </w:tcPr>
          <w:p w14:paraId="6EE52137" w14:textId="77777777" w:rsidR="00B212B2" w:rsidRPr="007F52D9" w:rsidRDefault="00B212B2" w:rsidP="00B212B2">
            <w:pPr>
              <w:pStyle w:val="ListParagraph"/>
              <w:numPr>
                <w:ilvl w:val="0"/>
                <w:numId w:val="2"/>
              </w:numPr>
              <w:spacing w:after="0"/>
              <w:ind w:left="342" w:hanging="342"/>
            </w:pPr>
            <w:r w:rsidRPr="007675BA">
              <w:rPr>
                <w:lang w:val="uk-UA"/>
              </w:rPr>
              <w:lastRenderedPageBreak/>
              <w:t>Підстава для укладення контракту</w:t>
            </w:r>
          </w:p>
        </w:tc>
        <w:tc>
          <w:tcPr>
            <w:tcW w:w="6750" w:type="dxa"/>
          </w:tcPr>
          <w:p w14:paraId="67383184" w14:textId="0C1FF0D7" w:rsidR="00B212B2" w:rsidRDefault="00B212B2" w:rsidP="00B212B2">
            <w:pPr>
              <w:jc w:val="both"/>
              <w:rPr>
                <w:lang w:val="uk-UA"/>
              </w:rPr>
            </w:pPr>
            <w:r>
              <w:rPr>
                <w:lang w:val="uk-UA"/>
              </w:rPr>
              <w:t>Рішення про укладання контракту буде прийматись на основі процесу «Обрання джерела з найкращими умовами»</w:t>
            </w:r>
            <w:r w:rsidRPr="00C149DD">
              <w:rPr>
                <w:lang w:val="uk-UA"/>
              </w:rPr>
              <w:t xml:space="preserve">. </w:t>
            </w:r>
            <w:r w:rsidRPr="007675BA">
              <w:rPr>
                <w:lang w:val="uk-UA"/>
              </w:rPr>
              <w:t xml:space="preserve">Контракт </w:t>
            </w:r>
            <w:r>
              <w:rPr>
                <w:lang w:val="uk-UA"/>
              </w:rPr>
              <w:t xml:space="preserve">буде </w:t>
            </w:r>
            <w:r w:rsidRPr="007675BA">
              <w:rPr>
                <w:lang w:val="uk-UA"/>
              </w:rPr>
              <w:t>уклад</w:t>
            </w:r>
            <w:r>
              <w:rPr>
                <w:lang w:val="uk-UA"/>
              </w:rPr>
              <w:t xml:space="preserve">ено </w:t>
            </w:r>
            <w:r w:rsidRPr="007675BA">
              <w:rPr>
                <w:lang w:val="uk-UA"/>
              </w:rPr>
              <w:t xml:space="preserve">з </w:t>
            </w:r>
            <w:r>
              <w:rPr>
                <w:lang w:val="uk-UA"/>
              </w:rPr>
              <w:t xml:space="preserve">відповідальним та прийнятним учасником </w:t>
            </w:r>
            <w:r w:rsidR="00D45036">
              <w:rPr>
                <w:lang w:val="uk-UA"/>
              </w:rPr>
              <w:t>тендера</w:t>
            </w:r>
            <w:r w:rsidRPr="007675BA">
              <w:rPr>
                <w:lang w:val="uk-UA"/>
              </w:rPr>
              <w:t xml:space="preserve">, </w:t>
            </w:r>
            <w:r>
              <w:rPr>
                <w:lang w:val="uk-UA"/>
              </w:rPr>
              <w:t xml:space="preserve">який зробить найвигіднішу </w:t>
            </w:r>
            <w:r w:rsidRPr="007675BA">
              <w:rPr>
                <w:lang w:val="uk-UA"/>
              </w:rPr>
              <w:t>пропозиці</w:t>
            </w:r>
            <w:r>
              <w:rPr>
                <w:lang w:val="uk-UA"/>
              </w:rPr>
              <w:t>ю для компанії «</w:t>
            </w:r>
            <w:r w:rsidRPr="007675BA">
              <w:rPr>
                <w:lang w:val="uk-UA"/>
              </w:rPr>
              <w:t>DAI</w:t>
            </w:r>
            <w:r>
              <w:rPr>
                <w:lang w:val="uk-UA"/>
              </w:rPr>
              <w:t>»</w:t>
            </w:r>
            <w:r w:rsidRPr="007675BA">
              <w:rPr>
                <w:lang w:val="uk-UA"/>
              </w:rPr>
              <w:t xml:space="preserve"> з урахуванням </w:t>
            </w:r>
            <w:r>
              <w:rPr>
                <w:lang w:val="uk-UA"/>
              </w:rPr>
              <w:t xml:space="preserve">поєднання </w:t>
            </w:r>
            <w:r w:rsidRPr="007675BA">
              <w:rPr>
                <w:lang w:val="uk-UA"/>
              </w:rPr>
              <w:t xml:space="preserve">ціни </w:t>
            </w:r>
            <w:r>
              <w:rPr>
                <w:lang w:val="uk-UA"/>
              </w:rPr>
              <w:t xml:space="preserve">та технічних </w:t>
            </w:r>
            <w:r w:rsidRPr="007675BA">
              <w:rPr>
                <w:lang w:val="uk-UA"/>
              </w:rPr>
              <w:t xml:space="preserve">чинників, </w:t>
            </w:r>
            <w:r>
              <w:rPr>
                <w:lang w:val="uk-UA"/>
              </w:rPr>
              <w:t>враховуючи найбільш відповідну кваліфікацію та досвід</w:t>
            </w:r>
            <w:r w:rsidRPr="007675BA">
              <w:rPr>
                <w:lang w:val="uk-UA"/>
              </w:rPr>
              <w:t>.</w:t>
            </w:r>
          </w:p>
          <w:p w14:paraId="71D07C94" w14:textId="406727B8" w:rsidR="00B212B2" w:rsidRPr="00AE7663" w:rsidRDefault="00B212B2" w:rsidP="00B212B2">
            <w:pPr>
              <w:jc w:val="both"/>
              <w:rPr>
                <w:lang w:val="ru-RU"/>
              </w:rPr>
            </w:pPr>
            <w:r w:rsidRPr="00AE7663">
              <w:t>DAI</w:t>
            </w:r>
            <w:r w:rsidRPr="00AE7663">
              <w:rPr>
                <w:lang w:val="ru-RU"/>
              </w:rPr>
              <w:t xml:space="preserve"> залишає за собою право укласти договір субпідряду щодо усіх або деяких позицій у пропозиції або змінювати кількість позицій, передбачену даним Запитом, у процесі </w:t>
            </w:r>
            <w:r>
              <w:rPr>
                <w:lang w:val="ru-RU"/>
              </w:rPr>
              <w:t xml:space="preserve">визначення переможця </w:t>
            </w:r>
            <w:r w:rsidR="00D45036">
              <w:rPr>
                <w:lang w:val="ru-RU"/>
              </w:rPr>
              <w:t>тендера</w:t>
            </w:r>
            <w:r w:rsidRPr="00AE7663">
              <w:rPr>
                <w:lang w:val="ru-RU"/>
              </w:rPr>
              <w:t>.</w:t>
            </w:r>
          </w:p>
        </w:tc>
      </w:tr>
      <w:tr w:rsidR="00B212B2" w:rsidRPr="00BE2F1F" w14:paraId="4F1A0F41" w14:textId="77777777" w:rsidTr="00B212B2">
        <w:tc>
          <w:tcPr>
            <w:tcW w:w="2970" w:type="dxa"/>
          </w:tcPr>
          <w:p w14:paraId="7758854A" w14:textId="77777777" w:rsidR="00B212B2" w:rsidRPr="007675BA" w:rsidRDefault="00B212B2" w:rsidP="00B212B2">
            <w:pPr>
              <w:pStyle w:val="ListParagraph"/>
              <w:numPr>
                <w:ilvl w:val="0"/>
                <w:numId w:val="2"/>
              </w:numPr>
              <w:spacing w:after="0"/>
              <w:ind w:left="342" w:hanging="342"/>
              <w:rPr>
                <w:lang w:val="uk-UA"/>
              </w:rPr>
            </w:pPr>
            <w:r>
              <w:rPr>
                <w:lang w:val="uk-UA"/>
              </w:rPr>
              <w:t>Очікуваний термін дії контракту</w:t>
            </w:r>
          </w:p>
        </w:tc>
        <w:tc>
          <w:tcPr>
            <w:tcW w:w="6750" w:type="dxa"/>
          </w:tcPr>
          <w:p w14:paraId="19FE629E" w14:textId="77777777" w:rsidR="00B212B2" w:rsidRPr="009C01D3" w:rsidRDefault="00B212B2" w:rsidP="00B212B2">
            <w:pPr>
              <w:pStyle w:val="BodyTextIndent3"/>
              <w:shd w:val="clear" w:color="auto" w:fill="FFFFFF"/>
              <w:spacing w:before="0"/>
              <w:ind w:left="0"/>
              <w:jc w:val="both"/>
              <w:rPr>
                <w:sz w:val="22"/>
                <w:szCs w:val="22"/>
                <w:lang w:val="uk-UA"/>
              </w:rPr>
            </w:pPr>
            <w:r w:rsidRPr="009C01D3">
              <w:rPr>
                <w:sz w:val="22"/>
                <w:szCs w:val="22"/>
                <w:lang w:val="uk-UA"/>
              </w:rPr>
              <w:t xml:space="preserve">Постачальник обирається </w:t>
            </w:r>
            <w:r w:rsidRPr="00AA7AD6">
              <w:rPr>
                <w:sz w:val="22"/>
                <w:szCs w:val="22"/>
                <w:lang w:val="uk-UA"/>
              </w:rPr>
              <w:t>на строк виконання робіт</w:t>
            </w:r>
            <w:r w:rsidRPr="00AA7AD6">
              <w:rPr>
                <w:sz w:val="22"/>
                <w:szCs w:val="22"/>
                <w:lang w:val="ru-RU"/>
              </w:rPr>
              <w:t>/</w:t>
            </w:r>
            <w:r w:rsidRPr="00AA7AD6">
              <w:rPr>
                <w:sz w:val="22"/>
                <w:szCs w:val="22"/>
                <w:lang w:val="uk-UA"/>
              </w:rPr>
              <w:t xml:space="preserve"> надання послуг, передбачених даним запитом. Угода (и) буде укладатися з правом дострокового розірвання Замовником </w:t>
            </w:r>
            <w:r w:rsidRPr="009C01D3">
              <w:rPr>
                <w:sz w:val="22"/>
                <w:szCs w:val="22"/>
                <w:lang w:val="uk-UA"/>
              </w:rPr>
              <w:t>в разі підвищення ціни Постачальником або несвоєчасного/не в повному обсязі виконання Постачальником умов договору</w:t>
            </w:r>
            <w:r>
              <w:rPr>
                <w:sz w:val="22"/>
                <w:szCs w:val="22"/>
                <w:lang w:val="uk-UA"/>
              </w:rPr>
              <w:t xml:space="preserve"> та з можливістю подовження терміну дії у випадку успішного досвіду співпраці з обраним Постачальником</w:t>
            </w:r>
            <w:r w:rsidRPr="009C01D3">
              <w:rPr>
                <w:sz w:val="22"/>
                <w:szCs w:val="22"/>
                <w:lang w:val="uk-UA"/>
              </w:rPr>
              <w:t>.</w:t>
            </w:r>
          </w:p>
        </w:tc>
      </w:tr>
    </w:tbl>
    <w:p w14:paraId="6BFD6181" w14:textId="77777777" w:rsidR="00297028" w:rsidRPr="00B212B2" w:rsidRDefault="004D5535" w:rsidP="00B212B2">
      <w:pPr>
        <w:pStyle w:val="Heading1"/>
        <w:numPr>
          <w:ilvl w:val="0"/>
          <w:numId w:val="48"/>
        </w:numPr>
        <w:spacing w:before="240"/>
        <w:jc w:val="both"/>
        <w:rPr>
          <w:lang w:val="uk-UA"/>
        </w:rPr>
      </w:pPr>
      <w:bookmarkStart w:id="1" w:name="_Toc11055939"/>
      <w:r w:rsidRPr="00B212B2">
        <w:rPr>
          <w:lang w:val="uk-UA"/>
        </w:rPr>
        <w:t>Вступ та мета</w:t>
      </w:r>
      <w:bookmarkEnd w:id="1"/>
    </w:p>
    <w:p w14:paraId="72929463" w14:textId="77777777" w:rsidR="00297028" w:rsidRPr="00A7347A" w:rsidRDefault="004D5535" w:rsidP="003877C2">
      <w:pPr>
        <w:pStyle w:val="Heading2"/>
        <w:jc w:val="both"/>
        <w:rPr>
          <w:lang w:val="uk-UA"/>
        </w:rPr>
      </w:pPr>
      <w:bookmarkStart w:id="2" w:name="_Toc11055940"/>
      <w:r w:rsidRPr="00A7347A">
        <w:rPr>
          <w:lang w:val="uk-UA"/>
        </w:rPr>
        <w:t>Мета</w:t>
      </w:r>
      <w:bookmarkEnd w:id="2"/>
    </w:p>
    <w:p w14:paraId="7C5383FC" w14:textId="7B65D7FC" w:rsidR="00F264F8" w:rsidRDefault="00774BC9" w:rsidP="003877C2">
      <w:pPr>
        <w:jc w:val="both"/>
        <w:rPr>
          <w:lang w:val="uk-UA"/>
        </w:rPr>
      </w:pPr>
      <w:r>
        <w:rPr>
          <w:lang w:val="uk-UA"/>
        </w:rPr>
        <w:t>Мета цього Оголошення – отримання</w:t>
      </w:r>
      <w:r w:rsidR="002539A1" w:rsidRPr="00A7347A">
        <w:rPr>
          <w:lang w:val="uk-UA"/>
        </w:rPr>
        <w:t xml:space="preserve"> </w:t>
      </w:r>
      <w:r w:rsidR="006B117F">
        <w:rPr>
          <w:rFonts w:eastAsia="Times New Roman" w:cstheme="minorHAnsi"/>
          <w:color w:val="222222"/>
          <w:lang w:val="uk-UA" w:eastAsia="uk-UA"/>
        </w:rPr>
        <w:t>пропозицій</w:t>
      </w:r>
      <w:r w:rsidR="006B117F">
        <w:rPr>
          <w:lang w:val="uk-UA"/>
        </w:rPr>
        <w:t xml:space="preserve"> </w:t>
      </w:r>
      <w:r>
        <w:rPr>
          <w:lang w:val="uk-UA"/>
        </w:rPr>
        <w:t>від компаній</w:t>
      </w:r>
      <w:r w:rsidR="00565741" w:rsidRPr="00565741">
        <w:rPr>
          <w:rFonts w:eastAsia="Times New Roman" w:cstheme="minorHAnsi"/>
          <w:color w:val="222222"/>
          <w:lang w:val="uk-UA" w:eastAsia="uk-UA"/>
        </w:rPr>
        <w:t xml:space="preserve"> </w:t>
      </w:r>
      <w:r w:rsidR="00565741">
        <w:rPr>
          <w:rFonts w:eastAsia="Times New Roman" w:cstheme="minorHAnsi"/>
          <w:color w:val="222222"/>
          <w:lang w:val="uk-UA" w:eastAsia="uk-UA"/>
        </w:rPr>
        <w:t xml:space="preserve">щодо надання </w:t>
      </w:r>
      <w:r w:rsidR="00565741" w:rsidRPr="004D7386">
        <w:rPr>
          <w:rFonts w:eastAsia="Times New Roman" w:cstheme="minorHAnsi"/>
          <w:color w:val="222222"/>
          <w:lang w:val="uk-UA" w:eastAsia="uk-UA"/>
        </w:rPr>
        <w:t>консульта</w:t>
      </w:r>
      <w:r w:rsidR="00565741">
        <w:rPr>
          <w:rFonts w:eastAsia="Times New Roman" w:cstheme="minorHAnsi"/>
          <w:color w:val="222222"/>
          <w:lang w:val="uk-UA" w:eastAsia="uk-UA"/>
        </w:rPr>
        <w:t>цій</w:t>
      </w:r>
      <w:r w:rsidR="00565741" w:rsidRPr="004D7386">
        <w:rPr>
          <w:rFonts w:eastAsia="Times New Roman" w:cstheme="minorHAnsi"/>
          <w:color w:val="222222"/>
          <w:lang w:val="uk-UA" w:eastAsia="uk-UA"/>
        </w:rPr>
        <w:t xml:space="preserve">них  </w:t>
      </w:r>
      <w:r w:rsidR="00565741">
        <w:rPr>
          <w:rFonts w:eastAsia="Times New Roman" w:cstheme="minorHAnsi"/>
          <w:color w:val="222222"/>
          <w:lang w:val="uk-UA" w:eastAsia="uk-UA"/>
        </w:rPr>
        <w:t xml:space="preserve">та </w:t>
      </w:r>
      <w:r w:rsidR="00565741" w:rsidRPr="006D102B">
        <w:rPr>
          <w:rFonts w:eastAsia="Times New Roman" w:cstheme="minorHAnsi"/>
          <w:color w:val="222222"/>
          <w:lang w:val="uk-UA" w:eastAsia="uk-UA"/>
        </w:rPr>
        <w:t xml:space="preserve">тренінгових </w:t>
      </w:r>
      <w:r w:rsidR="00565741" w:rsidRPr="004D7386">
        <w:rPr>
          <w:rFonts w:eastAsia="Times New Roman" w:cstheme="minorHAnsi"/>
          <w:color w:val="222222"/>
          <w:lang w:val="uk-UA" w:eastAsia="uk-UA"/>
        </w:rPr>
        <w:t xml:space="preserve">послуг для </w:t>
      </w:r>
      <w:r w:rsidR="00565741">
        <w:rPr>
          <w:rFonts w:eastAsia="Times New Roman" w:cstheme="minorHAnsi"/>
          <w:color w:val="222222"/>
          <w:lang w:val="uk-UA" w:eastAsia="uk-UA"/>
        </w:rPr>
        <w:t>працівників</w:t>
      </w:r>
      <w:r w:rsidR="00565741" w:rsidRPr="004D7386">
        <w:rPr>
          <w:rFonts w:eastAsia="Times New Roman" w:cstheme="minorHAnsi"/>
          <w:color w:val="222222"/>
          <w:lang w:val="uk-UA" w:eastAsia="uk-UA"/>
        </w:rPr>
        <w:t xml:space="preserve"> </w:t>
      </w:r>
      <w:r w:rsidR="007F393F">
        <w:rPr>
          <w:rFonts w:eastAsia="Times New Roman" w:cstheme="minorHAnsi"/>
          <w:color w:val="222222"/>
          <w:lang w:val="uk-UA" w:eastAsia="uk-UA"/>
        </w:rPr>
        <w:t>Фонду гарантування вкладів фізичних осіб</w:t>
      </w:r>
      <w:r w:rsidR="00565741">
        <w:rPr>
          <w:rFonts w:eastAsia="Times New Roman" w:cstheme="minorHAnsi"/>
          <w:color w:val="222222"/>
          <w:lang w:val="uk-UA" w:eastAsia="uk-UA"/>
        </w:rPr>
        <w:t xml:space="preserve"> (</w:t>
      </w:r>
      <w:r w:rsidR="007F393F">
        <w:rPr>
          <w:rFonts w:eastAsia="Times New Roman" w:cstheme="minorHAnsi"/>
          <w:color w:val="222222"/>
          <w:lang w:val="uk-UA" w:eastAsia="uk-UA"/>
        </w:rPr>
        <w:t>ФГВФО</w:t>
      </w:r>
      <w:r w:rsidR="00565741">
        <w:rPr>
          <w:rFonts w:eastAsia="Times New Roman" w:cstheme="minorHAnsi"/>
          <w:color w:val="222222"/>
          <w:lang w:val="uk-UA" w:eastAsia="uk-UA"/>
        </w:rPr>
        <w:t>)</w:t>
      </w:r>
      <w:r w:rsidR="00565741" w:rsidRPr="004D7386">
        <w:rPr>
          <w:rFonts w:eastAsia="Times New Roman" w:cstheme="minorHAnsi"/>
          <w:color w:val="222222"/>
          <w:lang w:val="uk-UA" w:eastAsia="uk-UA"/>
        </w:rPr>
        <w:t xml:space="preserve"> на тему</w:t>
      </w:r>
      <w:r w:rsidR="00094B4D">
        <w:rPr>
          <w:rFonts w:eastAsia="Times New Roman" w:cstheme="minorHAnsi"/>
          <w:color w:val="222222"/>
          <w:lang w:val="uk-UA" w:eastAsia="uk-UA"/>
        </w:rPr>
        <w:t>:</w:t>
      </w:r>
      <w:r w:rsidR="00565741" w:rsidRPr="004D7386">
        <w:rPr>
          <w:rFonts w:eastAsia="Times New Roman" w:cstheme="minorHAnsi"/>
          <w:color w:val="222222"/>
          <w:lang w:val="uk-UA" w:eastAsia="uk-UA"/>
        </w:rPr>
        <w:t xml:space="preserve"> </w:t>
      </w:r>
      <w:r w:rsidR="00565741">
        <w:rPr>
          <w:rFonts w:eastAsia="Times New Roman" w:cstheme="minorHAnsi"/>
          <w:b/>
          <w:color w:val="222222"/>
          <w:lang w:val="uk-UA" w:eastAsia="uk-UA"/>
        </w:rPr>
        <w:t>«</w:t>
      </w:r>
      <w:r w:rsidR="007F393F" w:rsidRPr="007F393F">
        <w:rPr>
          <w:rFonts w:eastAsia="Times New Roman" w:cstheme="minorHAnsi"/>
          <w:b/>
          <w:bCs/>
          <w:color w:val="222222"/>
          <w:lang w:val="uk-UA" w:eastAsia="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00565741" w:rsidRPr="004D7386">
        <w:rPr>
          <w:rFonts w:eastAsia="Times New Roman" w:cstheme="minorHAnsi"/>
          <w:b/>
          <w:color w:val="222222"/>
          <w:lang w:val="uk-UA" w:eastAsia="uk-UA"/>
        </w:rPr>
        <w:t>».</w:t>
      </w:r>
    </w:p>
    <w:p w14:paraId="63E30E14" w14:textId="77777777" w:rsidR="00297028" w:rsidRPr="00A7347A" w:rsidRDefault="00A81557" w:rsidP="003877C2">
      <w:pPr>
        <w:pStyle w:val="Heading2"/>
        <w:jc w:val="both"/>
        <w:rPr>
          <w:lang w:val="uk-UA"/>
        </w:rPr>
      </w:pPr>
      <w:bookmarkStart w:id="3" w:name="_Toc11055941"/>
      <w:r w:rsidRPr="00A7347A">
        <w:rPr>
          <w:lang w:val="uk-UA"/>
        </w:rPr>
        <w:t xml:space="preserve">Офіс, що </w:t>
      </w:r>
      <w:r w:rsidR="00CA4789" w:rsidRPr="00A7347A">
        <w:rPr>
          <w:lang w:val="uk-UA"/>
        </w:rPr>
        <w:t>розміщує</w:t>
      </w:r>
      <w:r w:rsidRPr="00A7347A">
        <w:rPr>
          <w:lang w:val="uk-UA"/>
        </w:rPr>
        <w:t xml:space="preserve"> оголошення</w:t>
      </w:r>
      <w:bookmarkEnd w:id="3"/>
    </w:p>
    <w:p w14:paraId="189FF301" w14:textId="73DE5F92" w:rsidR="00297028" w:rsidRPr="00A7347A" w:rsidRDefault="00A81557" w:rsidP="003877C2">
      <w:pPr>
        <w:jc w:val="both"/>
        <w:rPr>
          <w:lang w:val="uk-UA"/>
        </w:rPr>
      </w:pPr>
      <w:r w:rsidRPr="00A7347A">
        <w:rPr>
          <w:lang w:val="uk-UA"/>
        </w:rPr>
        <w:t>Зазначен</w:t>
      </w:r>
      <w:r w:rsidR="00D74BF4">
        <w:rPr>
          <w:lang w:val="uk-UA"/>
        </w:rPr>
        <w:t>ий</w:t>
      </w:r>
      <w:r w:rsidRPr="00A7347A">
        <w:rPr>
          <w:lang w:val="uk-UA"/>
        </w:rPr>
        <w:t xml:space="preserve"> у наведеному вище стислому огляді Офіс, що </w:t>
      </w:r>
      <w:r w:rsidR="00CA4789" w:rsidRPr="00A7347A">
        <w:rPr>
          <w:lang w:val="uk-UA"/>
        </w:rPr>
        <w:t>розміщує</w:t>
      </w:r>
      <w:r w:rsidRPr="00A7347A">
        <w:rPr>
          <w:lang w:val="uk-UA"/>
        </w:rPr>
        <w:t xml:space="preserve"> оголошення, та Контактна особа є єдиними контактами в компанії «</w:t>
      </w:r>
      <w:r w:rsidR="00297028" w:rsidRPr="00A7347A">
        <w:rPr>
          <w:lang w:val="uk-UA"/>
        </w:rPr>
        <w:t>DAI</w:t>
      </w:r>
      <w:r w:rsidRPr="00A7347A">
        <w:rPr>
          <w:lang w:val="uk-UA"/>
        </w:rPr>
        <w:t>»</w:t>
      </w:r>
      <w:r w:rsidR="00297028" w:rsidRPr="00A7347A">
        <w:rPr>
          <w:lang w:val="uk-UA"/>
        </w:rPr>
        <w:t xml:space="preserve"> </w:t>
      </w:r>
      <w:r w:rsidRPr="00A7347A">
        <w:rPr>
          <w:lang w:val="uk-UA"/>
        </w:rPr>
        <w:t>для цілей даного Оголошення</w:t>
      </w:r>
      <w:r w:rsidR="00297028" w:rsidRPr="00A7347A">
        <w:rPr>
          <w:lang w:val="uk-UA"/>
        </w:rPr>
        <w:t xml:space="preserve">. </w:t>
      </w:r>
      <w:r w:rsidR="00732F4F" w:rsidRPr="00A7347A">
        <w:rPr>
          <w:lang w:val="uk-UA"/>
        </w:rPr>
        <w:t xml:space="preserve">Будь-який потенційний учасник тендера, який </w:t>
      </w:r>
      <w:r w:rsidR="00FA7D09">
        <w:rPr>
          <w:lang w:val="uk-UA"/>
        </w:rPr>
        <w:t>не повідомив цьому О</w:t>
      </w:r>
      <w:r w:rsidR="002204D2" w:rsidRPr="00A7347A">
        <w:rPr>
          <w:lang w:val="uk-UA"/>
        </w:rPr>
        <w:t>фісу про свою зацікавленість, бере на себе повну відповідальність у разі неотримання прямих повідомлень (зміни, відповіді на запитання тощо) до кінцевого терміну отримання пропозицій</w:t>
      </w:r>
      <w:r w:rsidR="00297028" w:rsidRPr="00A7347A">
        <w:rPr>
          <w:lang w:val="uk-UA"/>
        </w:rPr>
        <w:t>.</w:t>
      </w:r>
    </w:p>
    <w:p w14:paraId="4B3A29C1" w14:textId="77777777" w:rsidR="00297028" w:rsidRPr="00A7347A" w:rsidRDefault="002204D2" w:rsidP="003877C2">
      <w:pPr>
        <w:pStyle w:val="Heading2"/>
        <w:jc w:val="both"/>
        <w:rPr>
          <w:lang w:val="uk-UA"/>
        </w:rPr>
      </w:pPr>
      <w:bookmarkStart w:id="4" w:name="_Toc11055942"/>
      <w:r w:rsidRPr="00A7347A">
        <w:rPr>
          <w:lang w:val="uk-UA"/>
        </w:rPr>
        <w:t>Тип очікуваного контракту</w:t>
      </w:r>
      <w:bookmarkEnd w:id="4"/>
      <w:r w:rsidRPr="00A7347A">
        <w:rPr>
          <w:lang w:val="uk-UA"/>
        </w:rPr>
        <w:t xml:space="preserve"> </w:t>
      </w:r>
    </w:p>
    <w:p w14:paraId="1160BA64" w14:textId="77777777" w:rsidR="00297028" w:rsidRPr="00A7347A" w:rsidRDefault="002204D2" w:rsidP="003877C2">
      <w:pPr>
        <w:jc w:val="both"/>
        <w:rPr>
          <w:lang w:val="uk-UA"/>
        </w:rPr>
      </w:pPr>
      <w:r w:rsidRPr="00A7347A">
        <w:rPr>
          <w:lang w:val="uk-UA"/>
        </w:rPr>
        <w:t>Компанія «</w:t>
      </w:r>
      <w:r w:rsidR="00297028" w:rsidRPr="00A7347A">
        <w:rPr>
          <w:lang w:val="uk-UA"/>
        </w:rPr>
        <w:t>DAI</w:t>
      </w:r>
      <w:r w:rsidRPr="00A7347A">
        <w:rPr>
          <w:lang w:val="uk-UA"/>
        </w:rPr>
        <w:t>»</w:t>
      </w:r>
      <w:r w:rsidR="00C05B8A" w:rsidRPr="00A7347A">
        <w:rPr>
          <w:lang w:val="uk-UA"/>
        </w:rPr>
        <w:t xml:space="preserve"> очікує укласти </w:t>
      </w:r>
      <w:r w:rsidR="00D74BF4">
        <w:rPr>
          <w:rStyle w:val="Style4"/>
          <w:lang w:val="uk-UA"/>
        </w:rPr>
        <w:t>Замовлення на закупівлю за визначеною</w:t>
      </w:r>
      <w:r w:rsidR="00C05B8A" w:rsidRPr="00A7347A">
        <w:rPr>
          <w:rStyle w:val="Style4"/>
          <w:lang w:val="uk-UA"/>
        </w:rPr>
        <w:t xml:space="preserve"> фіксованою ціною</w:t>
      </w:r>
      <w:r w:rsidR="00FD7F3F" w:rsidRPr="00A7347A">
        <w:rPr>
          <w:lang w:val="uk-UA"/>
        </w:rPr>
        <w:t xml:space="preserve">. </w:t>
      </w:r>
      <w:r w:rsidR="00C05B8A" w:rsidRPr="00A7347A">
        <w:rPr>
          <w:lang w:val="uk-UA"/>
        </w:rPr>
        <w:t>За результатами переговорів цей тип договору субпідряду може змінитися</w:t>
      </w:r>
      <w:r w:rsidR="00297028" w:rsidRPr="00A7347A">
        <w:rPr>
          <w:lang w:val="uk-UA"/>
        </w:rPr>
        <w:t>.</w:t>
      </w:r>
    </w:p>
    <w:p w14:paraId="46DB49AC" w14:textId="638C23F2" w:rsidR="00315429" w:rsidRPr="008944FE" w:rsidRDefault="00C05B8A" w:rsidP="003877C2">
      <w:pPr>
        <w:jc w:val="both"/>
        <w:rPr>
          <w:lang w:val="uk-UA"/>
        </w:rPr>
      </w:pPr>
      <w:r w:rsidRPr="00A7347A">
        <w:rPr>
          <w:lang w:val="uk-UA"/>
        </w:rPr>
        <w:t xml:space="preserve">Замовлення на закупівлю за </w:t>
      </w:r>
      <w:r w:rsidR="00D74BF4">
        <w:rPr>
          <w:lang w:val="uk-UA"/>
        </w:rPr>
        <w:t>в</w:t>
      </w:r>
      <w:r w:rsidR="00D74BF4" w:rsidRPr="00D74BF4">
        <w:rPr>
          <w:lang w:val="uk-UA"/>
        </w:rPr>
        <w:t>изначеною</w:t>
      </w:r>
      <w:r w:rsidRPr="00A7347A">
        <w:rPr>
          <w:lang w:val="uk-UA"/>
        </w:rPr>
        <w:t xml:space="preserve"> фіксованою ціною – це контракт на загальну </w:t>
      </w:r>
      <w:r w:rsidR="00D74BF4">
        <w:rPr>
          <w:lang w:val="uk-UA"/>
        </w:rPr>
        <w:t>в</w:t>
      </w:r>
      <w:r w:rsidR="00D74BF4" w:rsidRPr="00D74BF4">
        <w:rPr>
          <w:lang w:val="uk-UA"/>
        </w:rPr>
        <w:t>изначен</w:t>
      </w:r>
      <w:r w:rsidR="00D74BF4">
        <w:rPr>
          <w:lang w:val="uk-UA"/>
        </w:rPr>
        <w:t>у</w:t>
      </w:r>
      <w:r w:rsidRPr="00A7347A">
        <w:rPr>
          <w:lang w:val="uk-UA"/>
        </w:rPr>
        <w:t xml:space="preserve"> фіксовану ціну на надання конкретних послуг, товарів або результатів робіт, який не коригується, якщо фактичні витрати перевищують фіксовану ціну або є нижчими за неї</w:t>
      </w:r>
      <w:r w:rsidR="00DE0E7B" w:rsidRPr="00A7347A">
        <w:rPr>
          <w:lang w:val="uk-UA"/>
        </w:rPr>
        <w:t xml:space="preserve">. </w:t>
      </w:r>
      <w:r w:rsidR="00F960A8" w:rsidRPr="00A7347A">
        <w:rPr>
          <w:lang w:val="uk-UA"/>
        </w:rPr>
        <w:t xml:space="preserve">Від учасників тендера </w:t>
      </w:r>
      <w:r w:rsidR="00F960A8" w:rsidRPr="00A7347A">
        <w:rPr>
          <w:lang w:val="uk-UA"/>
        </w:rPr>
        <w:lastRenderedPageBreak/>
        <w:t>очікується, що до складу своєї загальної запропонованої ціни вони включать усі прямі та непрямі витрати</w:t>
      </w:r>
      <w:r w:rsidR="008944FE">
        <w:rPr>
          <w:lang w:val="uk-UA"/>
        </w:rPr>
        <w:t>, пов</w:t>
      </w:r>
      <w:r w:rsidR="008944FE" w:rsidRPr="008944FE">
        <w:rPr>
          <w:lang w:val="uk-UA"/>
        </w:rPr>
        <w:t>’</w:t>
      </w:r>
      <w:r w:rsidR="008944FE">
        <w:rPr>
          <w:lang w:val="uk-UA"/>
        </w:rPr>
        <w:t xml:space="preserve">язані з </w:t>
      </w:r>
      <w:r w:rsidR="00774585">
        <w:rPr>
          <w:lang w:val="uk-UA"/>
        </w:rPr>
        <w:t>наданням послуг</w:t>
      </w:r>
      <w:r w:rsidR="008944FE">
        <w:rPr>
          <w:lang w:val="uk-UA"/>
        </w:rPr>
        <w:t>.</w:t>
      </w:r>
    </w:p>
    <w:p w14:paraId="65A61FED" w14:textId="77777777" w:rsidR="008F34C6" w:rsidRPr="00A7347A" w:rsidRDefault="008F34C6" w:rsidP="003877C2">
      <w:pPr>
        <w:spacing w:after="0"/>
        <w:jc w:val="both"/>
        <w:rPr>
          <w:lang w:val="uk-UA"/>
        </w:rPr>
      </w:pPr>
    </w:p>
    <w:p w14:paraId="3123BC23" w14:textId="77777777" w:rsidR="005435BE" w:rsidRPr="00A7347A" w:rsidRDefault="00046C4A" w:rsidP="003877C2">
      <w:pPr>
        <w:pStyle w:val="Heading1"/>
        <w:jc w:val="both"/>
        <w:rPr>
          <w:lang w:val="uk-UA"/>
        </w:rPr>
      </w:pPr>
      <w:bookmarkStart w:id="5" w:name="_Toc11055943"/>
      <w:r w:rsidRPr="00A7347A">
        <w:rPr>
          <w:lang w:val="uk-UA"/>
        </w:rPr>
        <w:t>Загальні інструкції для Учасників тендера</w:t>
      </w:r>
      <w:bookmarkEnd w:id="5"/>
    </w:p>
    <w:p w14:paraId="42F559EA" w14:textId="77777777" w:rsidR="00D671AE" w:rsidRPr="00A7347A" w:rsidRDefault="00046C4A" w:rsidP="003877C2">
      <w:pPr>
        <w:pStyle w:val="Heading2"/>
        <w:jc w:val="both"/>
        <w:rPr>
          <w:lang w:val="uk-UA"/>
        </w:rPr>
      </w:pPr>
      <w:bookmarkStart w:id="6" w:name="_Toc11055944"/>
      <w:r w:rsidRPr="00A7347A">
        <w:rPr>
          <w:lang w:val="uk-UA"/>
        </w:rPr>
        <w:t>Загальні інструкції</w:t>
      </w:r>
      <w:bookmarkEnd w:id="6"/>
      <w:r w:rsidRPr="00A7347A">
        <w:rPr>
          <w:lang w:val="uk-UA"/>
        </w:rPr>
        <w:t xml:space="preserve"> </w:t>
      </w:r>
    </w:p>
    <w:p w14:paraId="59873F9F" w14:textId="39BA3DF2" w:rsidR="001D3515" w:rsidRPr="00A7347A" w:rsidRDefault="001D3515" w:rsidP="003877C2">
      <w:pPr>
        <w:pStyle w:val="Default"/>
        <w:spacing w:after="100" w:line="240" w:lineRule="auto"/>
        <w:jc w:val="both"/>
        <w:rPr>
          <w:rFonts w:cs="Times New Roman"/>
          <w:color w:val="auto"/>
          <w:sz w:val="22"/>
          <w:szCs w:val="22"/>
          <w:lang w:val="uk-UA"/>
        </w:rPr>
      </w:pPr>
      <w:r w:rsidRPr="00A7347A">
        <w:rPr>
          <w:rFonts w:cs="Times New Roman"/>
          <w:color w:val="auto"/>
          <w:sz w:val="22"/>
          <w:szCs w:val="22"/>
          <w:lang w:val="uk-UA"/>
        </w:rPr>
        <w:t xml:space="preserve">Учасники тендера подають пропозицію, яка містить таку інформацію: </w:t>
      </w:r>
    </w:p>
    <w:p w14:paraId="34A099E5" w14:textId="3CCBB654" w:rsidR="001D3515" w:rsidRPr="006B024C" w:rsidRDefault="006B024C" w:rsidP="003877C2">
      <w:pPr>
        <w:pStyle w:val="Default"/>
        <w:numPr>
          <w:ilvl w:val="0"/>
          <w:numId w:val="21"/>
        </w:numPr>
        <w:spacing w:after="0" w:line="240" w:lineRule="auto"/>
        <w:jc w:val="both"/>
        <w:rPr>
          <w:rFonts w:cs="Times New Roman"/>
          <w:color w:val="auto"/>
          <w:sz w:val="22"/>
          <w:szCs w:val="22"/>
          <w:lang w:val="uk-UA"/>
        </w:rPr>
      </w:pPr>
      <w:r w:rsidRPr="006B024C">
        <w:rPr>
          <w:rFonts w:cs="Times New Roman"/>
          <w:color w:val="auto"/>
          <w:sz w:val="22"/>
          <w:szCs w:val="22"/>
          <w:lang w:val="uk-UA"/>
        </w:rPr>
        <w:t>Технічну пропозицію</w:t>
      </w:r>
      <w:r w:rsidR="00C02E4F">
        <w:rPr>
          <w:rFonts w:cs="Times New Roman"/>
          <w:color w:val="auto"/>
          <w:sz w:val="22"/>
          <w:szCs w:val="22"/>
          <w:lang w:val="uk-UA"/>
        </w:rPr>
        <w:t xml:space="preserve"> згідно </w:t>
      </w:r>
      <w:r w:rsidR="003B5694">
        <w:rPr>
          <w:rFonts w:cs="Times New Roman"/>
          <w:color w:val="auto"/>
          <w:sz w:val="22"/>
          <w:szCs w:val="22"/>
          <w:lang w:val="uk-UA"/>
        </w:rPr>
        <w:t>з вимогами зазначеними у Додатках</w:t>
      </w:r>
      <w:r w:rsidR="00C02E4F">
        <w:rPr>
          <w:rFonts w:cs="Times New Roman"/>
          <w:color w:val="auto"/>
          <w:sz w:val="22"/>
          <w:szCs w:val="22"/>
          <w:lang w:val="uk-UA"/>
        </w:rPr>
        <w:t xml:space="preserve"> А</w:t>
      </w:r>
      <w:r w:rsidR="003B5694">
        <w:rPr>
          <w:rFonts w:cs="Times New Roman"/>
          <w:color w:val="auto"/>
          <w:sz w:val="22"/>
          <w:szCs w:val="22"/>
          <w:lang w:val="uk-UA"/>
        </w:rPr>
        <w:t>-Б</w:t>
      </w:r>
      <w:r w:rsidR="00C02E4F">
        <w:rPr>
          <w:rFonts w:cs="Times New Roman"/>
          <w:color w:val="auto"/>
          <w:sz w:val="22"/>
          <w:szCs w:val="22"/>
          <w:lang w:val="uk-UA"/>
        </w:rPr>
        <w:t>.</w:t>
      </w:r>
    </w:p>
    <w:p w14:paraId="103CA596" w14:textId="18ABEC82" w:rsidR="001D3515" w:rsidRPr="006B024C" w:rsidRDefault="006B024C" w:rsidP="006B024C">
      <w:pPr>
        <w:pStyle w:val="Default"/>
        <w:widowControl w:val="0"/>
        <w:numPr>
          <w:ilvl w:val="0"/>
          <w:numId w:val="21"/>
        </w:numPr>
        <w:spacing w:after="0" w:line="240" w:lineRule="auto"/>
        <w:jc w:val="both"/>
        <w:rPr>
          <w:rFonts w:cs="Times New Roman"/>
          <w:color w:val="auto"/>
          <w:sz w:val="22"/>
          <w:szCs w:val="22"/>
          <w:lang w:val="uk-UA"/>
        </w:rPr>
      </w:pPr>
      <w:r>
        <w:rPr>
          <w:rFonts w:cs="Times New Roman"/>
          <w:color w:val="auto"/>
          <w:sz w:val="22"/>
          <w:szCs w:val="22"/>
          <w:lang w:val="uk-UA"/>
        </w:rPr>
        <w:t>Заповнену та підписану ц</w:t>
      </w:r>
      <w:r w:rsidR="003B5694">
        <w:rPr>
          <w:rFonts w:cs="Times New Roman"/>
          <w:color w:val="auto"/>
          <w:sz w:val="22"/>
          <w:szCs w:val="22"/>
          <w:lang w:val="uk-UA"/>
        </w:rPr>
        <w:t>інову пропозицію (Додаток В</w:t>
      </w:r>
      <w:r w:rsidRPr="006B024C">
        <w:rPr>
          <w:rFonts w:cs="Times New Roman"/>
          <w:color w:val="auto"/>
          <w:sz w:val="22"/>
          <w:szCs w:val="22"/>
          <w:lang w:val="uk-UA"/>
        </w:rPr>
        <w:t>: Кошторис (</w:t>
      </w:r>
      <w:proofErr w:type="spellStart"/>
      <w:r w:rsidRPr="006B024C">
        <w:rPr>
          <w:rFonts w:cs="Times New Roman"/>
          <w:color w:val="auto"/>
          <w:sz w:val="22"/>
          <w:szCs w:val="22"/>
          <w:lang w:val="uk-UA"/>
        </w:rPr>
        <w:t>Прайс</w:t>
      </w:r>
      <w:proofErr w:type="spellEnd"/>
      <w:r w:rsidRPr="006B024C">
        <w:rPr>
          <w:rFonts w:cs="Times New Roman"/>
          <w:color w:val="auto"/>
          <w:sz w:val="22"/>
          <w:szCs w:val="22"/>
          <w:lang w:val="uk-UA"/>
        </w:rPr>
        <w:t>-лист))</w:t>
      </w:r>
      <w:r w:rsidR="00C02E4F">
        <w:rPr>
          <w:rFonts w:cs="Times New Roman"/>
          <w:color w:val="auto"/>
          <w:sz w:val="22"/>
          <w:szCs w:val="22"/>
          <w:lang w:val="uk-UA"/>
        </w:rPr>
        <w:t xml:space="preserve"> </w:t>
      </w:r>
      <w:r w:rsidR="009107BA">
        <w:rPr>
          <w:rFonts w:cs="Times New Roman"/>
          <w:b/>
          <w:color w:val="FF0000"/>
          <w:sz w:val="22"/>
          <w:szCs w:val="22"/>
          <w:lang w:val="uk-UA"/>
        </w:rPr>
        <w:t>о</w:t>
      </w:r>
      <w:r w:rsidR="00C02E4F" w:rsidRPr="00C02E4F">
        <w:rPr>
          <w:rFonts w:cs="Times New Roman"/>
          <w:b/>
          <w:color w:val="FF0000"/>
          <w:sz w:val="22"/>
          <w:szCs w:val="22"/>
          <w:lang w:val="uk-UA"/>
        </w:rPr>
        <w:t>кремим файлом!!!</w:t>
      </w:r>
    </w:p>
    <w:p w14:paraId="01A9123C" w14:textId="5E5F7987" w:rsidR="001D3515" w:rsidRPr="006B024C" w:rsidRDefault="006B024C" w:rsidP="003877C2">
      <w:pPr>
        <w:pStyle w:val="Default"/>
        <w:widowControl w:val="0"/>
        <w:numPr>
          <w:ilvl w:val="0"/>
          <w:numId w:val="21"/>
        </w:numPr>
        <w:spacing w:after="0" w:line="240" w:lineRule="auto"/>
        <w:jc w:val="both"/>
        <w:rPr>
          <w:rFonts w:cs="Times New Roman"/>
          <w:color w:val="auto"/>
          <w:sz w:val="22"/>
          <w:szCs w:val="22"/>
          <w:lang w:val="uk-UA"/>
        </w:rPr>
      </w:pPr>
      <w:r w:rsidRPr="006B024C">
        <w:rPr>
          <w:rFonts w:cs="Times New Roman"/>
          <w:color w:val="auto"/>
          <w:sz w:val="22"/>
          <w:szCs w:val="22"/>
          <w:lang w:val="uk-UA"/>
        </w:rPr>
        <w:t>З</w:t>
      </w:r>
      <w:r>
        <w:rPr>
          <w:rFonts w:cs="Times New Roman"/>
          <w:color w:val="auto"/>
          <w:sz w:val="22"/>
          <w:szCs w:val="22"/>
          <w:lang w:val="uk-UA"/>
        </w:rPr>
        <w:t>а</w:t>
      </w:r>
      <w:r w:rsidR="00AC55AC">
        <w:rPr>
          <w:rFonts w:cs="Times New Roman"/>
          <w:color w:val="auto"/>
          <w:sz w:val="22"/>
          <w:szCs w:val="22"/>
          <w:lang w:val="uk-UA"/>
        </w:rPr>
        <w:t>повнені</w:t>
      </w:r>
      <w:r w:rsidRPr="006B024C">
        <w:rPr>
          <w:rFonts w:cs="Times New Roman"/>
          <w:color w:val="auto"/>
          <w:sz w:val="22"/>
          <w:szCs w:val="22"/>
          <w:lang w:val="uk-UA"/>
        </w:rPr>
        <w:t xml:space="preserve"> </w:t>
      </w:r>
      <w:r w:rsidR="00AC55AC">
        <w:rPr>
          <w:rFonts w:cs="Times New Roman"/>
          <w:color w:val="auto"/>
          <w:sz w:val="22"/>
          <w:szCs w:val="22"/>
          <w:lang w:val="uk-UA"/>
        </w:rPr>
        <w:t>та підписані Додат</w:t>
      </w:r>
      <w:r w:rsidRPr="006B024C">
        <w:rPr>
          <w:rFonts w:cs="Times New Roman"/>
          <w:color w:val="auto"/>
          <w:sz w:val="22"/>
          <w:szCs w:val="22"/>
          <w:lang w:val="uk-UA"/>
        </w:rPr>
        <w:t>к</w:t>
      </w:r>
      <w:r w:rsidR="00AC55AC">
        <w:rPr>
          <w:rFonts w:cs="Times New Roman"/>
          <w:color w:val="auto"/>
          <w:sz w:val="22"/>
          <w:szCs w:val="22"/>
          <w:lang w:val="uk-UA"/>
        </w:rPr>
        <w:t>и</w:t>
      </w:r>
      <w:r w:rsidRPr="006B024C">
        <w:rPr>
          <w:rFonts w:cs="Times New Roman"/>
          <w:color w:val="auto"/>
          <w:sz w:val="22"/>
          <w:szCs w:val="22"/>
          <w:lang w:val="uk-UA"/>
        </w:rPr>
        <w:t xml:space="preserve"> </w:t>
      </w:r>
      <w:r w:rsidR="003B5694">
        <w:rPr>
          <w:rFonts w:cs="Times New Roman"/>
          <w:color w:val="auto"/>
          <w:sz w:val="22"/>
          <w:szCs w:val="22"/>
          <w:lang w:val="uk-UA"/>
        </w:rPr>
        <w:t>Б</w:t>
      </w:r>
      <w:r w:rsidR="00AC55AC">
        <w:rPr>
          <w:rFonts w:cs="Times New Roman"/>
          <w:color w:val="auto"/>
          <w:sz w:val="22"/>
          <w:szCs w:val="22"/>
          <w:lang w:val="uk-UA"/>
        </w:rPr>
        <w:t xml:space="preserve">, </w:t>
      </w:r>
      <w:r w:rsidRPr="006B024C">
        <w:rPr>
          <w:rFonts w:cs="Times New Roman"/>
          <w:color w:val="auto"/>
          <w:sz w:val="22"/>
          <w:szCs w:val="22"/>
          <w:lang w:val="uk-UA"/>
        </w:rPr>
        <w:t>Г та Д</w:t>
      </w:r>
      <w:r w:rsidR="00C02E4F">
        <w:rPr>
          <w:rFonts w:cs="Times New Roman"/>
          <w:color w:val="auto"/>
          <w:sz w:val="22"/>
          <w:szCs w:val="22"/>
          <w:lang w:val="uk-UA"/>
        </w:rPr>
        <w:t>.</w:t>
      </w:r>
    </w:p>
    <w:p w14:paraId="4E2D37C0" w14:textId="77777777" w:rsidR="001D3515" w:rsidRPr="00A7347A" w:rsidRDefault="001D3515" w:rsidP="003877C2">
      <w:pPr>
        <w:spacing w:after="0"/>
        <w:jc w:val="both"/>
        <w:rPr>
          <w:lang w:val="uk-UA"/>
        </w:rPr>
      </w:pPr>
    </w:p>
    <w:p w14:paraId="37C0A42F" w14:textId="77777777" w:rsidR="000736DB" w:rsidRPr="00A7347A" w:rsidRDefault="000736DB" w:rsidP="003877C2">
      <w:pPr>
        <w:jc w:val="both"/>
        <w:rPr>
          <w:lang w:val="uk-UA"/>
        </w:rPr>
      </w:pPr>
      <w:r w:rsidRPr="00A7347A">
        <w:rPr>
          <w:lang w:val="uk-UA"/>
        </w:rPr>
        <w:t>Розміщення цього Оголошення у жодному разі не зобов’язує компанію «DAI» укладати договір. Компанія «DAI» залишає за собою право відхилити будь-яку або всі пропозиції</w:t>
      </w:r>
      <w:r w:rsidR="008944FE" w:rsidRPr="00337269">
        <w:rPr>
          <w:lang w:val="uk-UA"/>
        </w:rPr>
        <w:t xml:space="preserve">, </w:t>
      </w:r>
      <w:r w:rsidR="008944FE" w:rsidRPr="00F0181F">
        <w:rPr>
          <w:lang w:val="uk-UA"/>
        </w:rPr>
        <w:t>якщо надані пропозиції не відповідають визначеним вимогам</w:t>
      </w:r>
      <w:r w:rsidRPr="00F0181F">
        <w:rPr>
          <w:lang w:val="uk-UA"/>
        </w:rPr>
        <w:t>.</w:t>
      </w:r>
      <w:r w:rsidRPr="00A7347A">
        <w:rPr>
          <w:lang w:val="uk-UA"/>
        </w:rPr>
        <w:t xml:space="preserve"> При цьому, компанія «DAI» має намір укласти договір у разі отримання прийнятних пропозицій.</w:t>
      </w:r>
    </w:p>
    <w:p w14:paraId="74675F6F" w14:textId="38AEAAEA" w:rsidR="000736DB" w:rsidRPr="00A7347A" w:rsidRDefault="000736DB" w:rsidP="003877C2">
      <w:pPr>
        <w:jc w:val="both"/>
        <w:rPr>
          <w:lang w:val="uk-UA"/>
        </w:rPr>
      </w:pPr>
      <w:r w:rsidRPr="00A7347A">
        <w:rPr>
          <w:lang w:val="uk-UA"/>
        </w:rPr>
        <w:t>Компанія «DAI» може припинити тендер на власний розсуд у будь-який час. Компанія «DAI» у жодному разі не відшкодовує будь-які витрати, пов’язані з підготовкою або поданням будь-яких пропозицій</w:t>
      </w:r>
      <w:r w:rsidR="008944FE">
        <w:rPr>
          <w:lang w:val="uk-UA"/>
        </w:rPr>
        <w:t xml:space="preserve"> учасниками тендера</w:t>
      </w:r>
      <w:r w:rsidRPr="00A7347A">
        <w:rPr>
          <w:lang w:val="uk-UA"/>
        </w:rPr>
        <w:t>.</w:t>
      </w:r>
    </w:p>
    <w:p w14:paraId="3CC526A7" w14:textId="77777777" w:rsidR="000736DB" w:rsidRPr="00A7347A" w:rsidRDefault="000736DB" w:rsidP="003877C2">
      <w:pPr>
        <w:pStyle w:val="Default"/>
        <w:spacing w:after="0" w:line="240" w:lineRule="auto"/>
        <w:jc w:val="both"/>
        <w:rPr>
          <w:rFonts w:cs="Times New Roman"/>
          <w:color w:val="auto"/>
          <w:sz w:val="22"/>
          <w:szCs w:val="22"/>
          <w:lang w:val="uk-UA"/>
        </w:rPr>
      </w:pPr>
    </w:p>
    <w:p w14:paraId="72689BEC" w14:textId="60167B65" w:rsidR="000736DB" w:rsidRPr="00A7347A" w:rsidRDefault="000736DB" w:rsidP="003877C2">
      <w:pPr>
        <w:spacing w:after="0"/>
        <w:jc w:val="both"/>
        <w:rPr>
          <w:lang w:val="uk-UA"/>
        </w:rPr>
      </w:pPr>
      <w:r w:rsidRPr="00713866">
        <w:rPr>
          <w:lang w:val="uk-UA"/>
        </w:rPr>
        <w:t>Пропозиції мають бути подані не пізніше</w:t>
      </w:r>
      <w:r w:rsidR="00902A48" w:rsidRPr="00713866">
        <w:rPr>
          <w:lang w:val="uk-UA"/>
        </w:rPr>
        <w:t xml:space="preserve"> </w:t>
      </w:r>
      <w:r w:rsidR="0008511A">
        <w:rPr>
          <w:b/>
          <w:lang w:val="uk-UA"/>
        </w:rPr>
        <w:t>24</w:t>
      </w:r>
      <w:r w:rsidR="007F393F" w:rsidRPr="00D44AC5">
        <w:rPr>
          <w:b/>
          <w:lang w:val="uk-UA"/>
        </w:rPr>
        <w:t xml:space="preserve"> червня</w:t>
      </w:r>
      <w:r w:rsidR="00337269" w:rsidRPr="00957A7E">
        <w:rPr>
          <w:b/>
          <w:color w:val="FF0000"/>
          <w:lang w:val="uk-UA"/>
        </w:rPr>
        <w:t xml:space="preserve"> </w:t>
      </w:r>
      <w:r w:rsidR="0068092D" w:rsidRPr="00BE2F1F">
        <w:rPr>
          <w:b/>
          <w:color w:val="000000" w:themeColor="text1"/>
          <w:lang w:val="uk-UA"/>
        </w:rPr>
        <w:t>201</w:t>
      </w:r>
      <w:r w:rsidR="00A4715D" w:rsidRPr="00BE2F1F">
        <w:rPr>
          <w:b/>
          <w:color w:val="000000" w:themeColor="text1"/>
          <w:lang w:val="uk-UA"/>
        </w:rPr>
        <w:t>9</w:t>
      </w:r>
      <w:r w:rsidR="0050700D" w:rsidRPr="00BE2F1F">
        <w:rPr>
          <w:b/>
          <w:color w:val="000000" w:themeColor="text1"/>
          <w:lang w:val="uk-UA"/>
        </w:rPr>
        <w:t xml:space="preserve"> р.</w:t>
      </w:r>
      <w:r w:rsidRPr="00BE2F1F">
        <w:rPr>
          <w:b/>
          <w:color w:val="000000" w:themeColor="text1"/>
          <w:lang w:val="uk-UA"/>
        </w:rPr>
        <w:t xml:space="preserve"> 1</w:t>
      </w:r>
      <w:r w:rsidR="0008511A" w:rsidRPr="00BE2F1F">
        <w:rPr>
          <w:b/>
          <w:color w:val="000000" w:themeColor="text1"/>
          <w:lang w:val="uk-UA"/>
        </w:rPr>
        <w:t>2</w:t>
      </w:r>
      <w:r w:rsidRPr="00BE2F1F">
        <w:rPr>
          <w:b/>
          <w:color w:val="000000" w:themeColor="text1"/>
          <w:lang w:val="uk-UA"/>
        </w:rPr>
        <w:t>:00</w:t>
      </w:r>
      <w:r w:rsidRPr="00BE2F1F">
        <w:rPr>
          <w:color w:val="000000" w:themeColor="text1"/>
          <w:lang w:val="uk-UA"/>
        </w:rPr>
        <w:t xml:space="preserve"> </w:t>
      </w:r>
      <w:r w:rsidR="0050700D" w:rsidRPr="00BE2F1F">
        <w:rPr>
          <w:color w:val="000000" w:themeColor="text1"/>
          <w:lang w:val="uk-UA"/>
        </w:rPr>
        <w:t xml:space="preserve">за київським </w:t>
      </w:r>
      <w:r w:rsidR="0050700D" w:rsidRPr="00725C6F">
        <w:rPr>
          <w:lang w:val="uk-UA"/>
        </w:rPr>
        <w:t xml:space="preserve">часом </w:t>
      </w:r>
      <w:r w:rsidR="00BE2F1F">
        <w:rPr>
          <w:color w:val="000000" w:themeColor="text1"/>
          <w:lang w:val="uk-UA"/>
        </w:rPr>
        <w:t>на адресу</w:t>
      </w:r>
      <w:r w:rsidR="00BE2F1F" w:rsidRPr="00725C6F">
        <w:rPr>
          <w:lang w:val="uk-UA"/>
        </w:rPr>
        <w:t xml:space="preserve"> </w:t>
      </w:r>
      <w:r w:rsidR="0050700D" w:rsidRPr="00725C6F">
        <w:rPr>
          <w:lang w:val="uk-UA"/>
        </w:rPr>
        <w:t xml:space="preserve">електронної пошти для </w:t>
      </w:r>
      <w:proofErr w:type="spellStart"/>
      <w:r w:rsidR="0050700D" w:rsidRPr="00725C6F">
        <w:rPr>
          <w:lang w:val="uk-UA"/>
        </w:rPr>
        <w:t>закупівель</w:t>
      </w:r>
      <w:proofErr w:type="spellEnd"/>
      <w:r w:rsidR="0050700D" w:rsidRPr="00A7347A">
        <w:rPr>
          <w:color w:val="FF0000"/>
          <w:lang w:val="uk-UA"/>
        </w:rPr>
        <w:t xml:space="preserve"> </w:t>
      </w:r>
      <w:hyperlink r:id="rId19" w:history="1">
        <w:r w:rsidRPr="00A7347A">
          <w:rPr>
            <w:rStyle w:val="Hyperlink"/>
            <w:lang w:val="uk-UA"/>
          </w:rPr>
          <w:t>ProcurementFSTInbox@dai.com</w:t>
        </w:r>
      </w:hyperlink>
      <w:r w:rsidRPr="00A7347A">
        <w:rPr>
          <w:lang w:val="uk-UA"/>
        </w:rPr>
        <w:t xml:space="preserve">. </w:t>
      </w:r>
      <w:r w:rsidR="0050700D" w:rsidRPr="00725C6F">
        <w:rPr>
          <w:lang w:val="uk-UA"/>
        </w:rPr>
        <w:t>У темі електронного</w:t>
      </w:r>
      <w:r w:rsidR="0050700D" w:rsidRPr="00A7347A">
        <w:rPr>
          <w:color w:val="FF0000"/>
          <w:lang w:val="uk-UA"/>
        </w:rPr>
        <w:t xml:space="preserve"> </w:t>
      </w:r>
      <w:r w:rsidR="0050700D" w:rsidRPr="00725C6F">
        <w:rPr>
          <w:lang w:val="uk-UA"/>
        </w:rPr>
        <w:t>повідомлення</w:t>
      </w:r>
      <w:r w:rsidR="0050700D" w:rsidRPr="00A7347A">
        <w:rPr>
          <w:lang w:val="uk-UA"/>
        </w:rPr>
        <w:t xml:space="preserve"> </w:t>
      </w:r>
      <w:r w:rsidR="0050700D" w:rsidRPr="00725C6F">
        <w:rPr>
          <w:lang w:val="uk-UA"/>
        </w:rPr>
        <w:t xml:space="preserve">слід вказати номер Оголошення </w:t>
      </w:r>
      <w:r w:rsidRPr="00D44AC5">
        <w:rPr>
          <w:highlight w:val="yellow"/>
          <w:lang w:val="uk-UA"/>
        </w:rPr>
        <w:t>(</w:t>
      </w:r>
      <w:r w:rsidR="008C10FA" w:rsidRPr="00D44AC5">
        <w:rPr>
          <w:highlight w:val="yellow"/>
          <w:lang w:val="uk-UA"/>
        </w:rPr>
        <w:t>REQ-KYV-1</w:t>
      </w:r>
      <w:r w:rsidR="00C802C1">
        <w:rPr>
          <w:highlight w:val="yellow"/>
          <w:lang w:val="uk-UA"/>
        </w:rPr>
        <w:t>9</w:t>
      </w:r>
      <w:r w:rsidR="008C10FA" w:rsidRPr="00D44AC5">
        <w:rPr>
          <w:highlight w:val="yellow"/>
          <w:lang w:val="uk-UA"/>
        </w:rPr>
        <w:t>-</w:t>
      </w:r>
      <w:r w:rsidR="00C802C1">
        <w:rPr>
          <w:highlight w:val="yellow"/>
          <w:lang w:val="uk-UA"/>
        </w:rPr>
        <w:t>0146</w:t>
      </w:r>
      <w:r w:rsidRPr="00D44AC5">
        <w:rPr>
          <w:highlight w:val="yellow"/>
          <w:lang w:val="uk-UA"/>
        </w:rPr>
        <w:t>)</w:t>
      </w:r>
      <w:r w:rsidRPr="00725C6F">
        <w:rPr>
          <w:lang w:val="uk-UA"/>
        </w:rPr>
        <w:t xml:space="preserve"> </w:t>
      </w:r>
      <w:r w:rsidR="0050700D" w:rsidRPr="00725C6F">
        <w:rPr>
          <w:lang w:val="uk-UA"/>
        </w:rPr>
        <w:t xml:space="preserve">та назву завдання </w:t>
      </w:r>
      <w:r w:rsidRPr="00725C6F">
        <w:rPr>
          <w:lang w:val="uk-UA"/>
        </w:rPr>
        <w:t>(</w:t>
      </w:r>
      <w:r w:rsidR="008C10FA">
        <w:rPr>
          <w:color w:val="000000" w:themeColor="text1"/>
          <w:lang w:val="uk-UA"/>
        </w:rPr>
        <w:t>К</w:t>
      </w:r>
      <w:r w:rsidR="008C10FA" w:rsidRPr="004D7386">
        <w:rPr>
          <w:color w:val="000000" w:themeColor="text1"/>
          <w:lang w:val="uk-UA"/>
        </w:rPr>
        <w:t>онсуль</w:t>
      </w:r>
      <w:r w:rsidR="008C10FA">
        <w:rPr>
          <w:color w:val="000000" w:themeColor="text1"/>
          <w:lang w:val="uk-UA"/>
        </w:rPr>
        <w:t>тацій</w:t>
      </w:r>
      <w:r w:rsidR="008C10FA" w:rsidRPr="004D7386">
        <w:rPr>
          <w:color w:val="000000" w:themeColor="text1"/>
          <w:lang w:val="uk-UA"/>
        </w:rPr>
        <w:t xml:space="preserve">ні  </w:t>
      </w:r>
      <w:r w:rsidR="008C10FA">
        <w:rPr>
          <w:color w:val="000000" w:themeColor="text1"/>
          <w:lang w:val="uk-UA"/>
        </w:rPr>
        <w:t xml:space="preserve">та тренінгові </w:t>
      </w:r>
      <w:r w:rsidR="008C10FA" w:rsidRPr="004D7386">
        <w:rPr>
          <w:color w:val="000000" w:themeColor="text1"/>
          <w:lang w:val="uk-UA"/>
        </w:rPr>
        <w:t xml:space="preserve">послуги для </w:t>
      </w:r>
      <w:r w:rsidR="008C10FA">
        <w:rPr>
          <w:color w:val="000000" w:themeColor="text1"/>
          <w:lang w:val="uk-UA"/>
        </w:rPr>
        <w:t>працівників</w:t>
      </w:r>
      <w:r w:rsidR="008C10FA" w:rsidRPr="004D7386">
        <w:rPr>
          <w:color w:val="000000" w:themeColor="text1"/>
          <w:lang w:val="uk-UA"/>
        </w:rPr>
        <w:t xml:space="preserve"> </w:t>
      </w:r>
      <w:r w:rsidR="007F393F">
        <w:rPr>
          <w:color w:val="000000" w:themeColor="text1"/>
          <w:lang w:val="uk-UA"/>
        </w:rPr>
        <w:t>Фонду гарантування вкладів фізичних осіб</w:t>
      </w:r>
      <w:r w:rsidR="008C10FA">
        <w:rPr>
          <w:color w:val="000000" w:themeColor="text1"/>
          <w:lang w:val="uk-UA"/>
        </w:rPr>
        <w:t xml:space="preserve"> (</w:t>
      </w:r>
      <w:r w:rsidR="007F393F">
        <w:rPr>
          <w:color w:val="000000" w:themeColor="text1"/>
          <w:lang w:val="uk-UA"/>
        </w:rPr>
        <w:t>ФГВФО</w:t>
      </w:r>
      <w:r w:rsidR="008C10FA">
        <w:rPr>
          <w:color w:val="000000" w:themeColor="text1"/>
          <w:lang w:val="uk-UA"/>
        </w:rPr>
        <w:t>)</w:t>
      </w:r>
      <w:r w:rsidR="008C10FA" w:rsidRPr="004D7386">
        <w:rPr>
          <w:color w:val="000000" w:themeColor="text1"/>
          <w:lang w:val="uk-UA"/>
        </w:rPr>
        <w:t xml:space="preserve"> на тему</w:t>
      </w:r>
      <w:r w:rsidR="00094B4D">
        <w:rPr>
          <w:color w:val="000000" w:themeColor="text1"/>
          <w:lang w:val="uk-UA"/>
        </w:rPr>
        <w:t>:</w:t>
      </w:r>
      <w:r w:rsidR="008C10FA" w:rsidRPr="004D7386">
        <w:rPr>
          <w:color w:val="000000" w:themeColor="text1"/>
          <w:lang w:val="uk-UA"/>
        </w:rPr>
        <w:t xml:space="preserve"> «</w:t>
      </w:r>
      <w:r w:rsidR="007F393F" w:rsidRPr="007F393F">
        <w:rPr>
          <w:b/>
          <w:bCs/>
          <w:color w:val="000000" w:themeColor="text1"/>
          <w:lang w:val="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008C10FA" w:rsidRPr="004D7386">
        <w:rPr>
          <w:color w:val="000000" w:themeColor="text1"/>
          <w:lang w:val="uk-UA"/>
        </w:rPr>
        <w:t>»</w:t>
      </w:r>
      <w:r w:rsidR="008C10FA">
        <w:rPr>
          <w:color w:val="000000" w:themeColor="text1"/>
          <w:lang w:val="uk-UA"/>
        </w:rPr>
        <w:t>)</w:t>
      </w:r>
      <w:r w:rsidR="008C10FA">
        <w:rPr>
          <w:lang w:val="uk-UA"/>
        </w:rPr>
        <w:t>.</w:t>
      </w:r>
      <w:r w:rsidRPr="00725C6F">
        <w:rPr>
          <w:lang w:val="uk-UA"/>
        </w:rPr>
        <w:t xml:space="preserve"> </w:t>
      </w:r>
      <w:r w:rsidR="008C10FA">
        <w:rPr>
          <w:lang w:val="uk-UA"/>
        </w:rPr>
        <w:t>Ц</w:t>
      </w:r>
      <w:r w:rsidR="0050700D" w:rsidRPr="00725C6F">
        <w:rPr>
          <w:lang w:val="uk-UA"/>
        </w:rPr>
        <w:t>інова та технічна пропозиції подаються в одному електронному повідомлені</w:t>
      </w:r>
      <w:r w:rsidRPr="00725C6F">
        <w:rPr>
          <w:lang w:val="uk-UA"/>
        </w:rPr>
        <w:t xml:space="preserve">. </w:t>
      </w:r>
      <w:r w:rsidR="0050700D" w:rsidRPr="00725C6F">
        <w:rPr>
          <w:lang w:val="uk-UA"/>
        </w:rPr>
        <w:t>Пропозиції подані із запізненням не приймаються, крім виняткових обставин на розсуд компанії «DAI».</w:t>
      </w:r>
      <w:r w:rsidR="0050700D" w:rsidRPr="00A7347A">
        <w:rPr>
          <w:color w:val="FF0000"/>
          <w:lang w:val="uk-UA"/>
        </w:rPr>
        <w:t xml:space="preserve">  </w:t>
      </w:r>
    </w:p>
    <w:p w14:paraId="3232A2F9" w14:textId="77777777" w:rsidR="000736DB" w:rsidRPr="00A7347A" w:rsidRDefault="000736DB" w:rsidP="003877C2">
      <w:pPr>
        <w:spacing w:after="0"/>
        <w:jc w:val="both"/>
        <w:rPr>
          <w:lang w:val="uk-UA"/>
        </w:rPr>
      </w:pPr>
    </w:p>
    <w:p w14:paraId="5BA2F635" w14:textId="77777777" w:rsidR="00304AF8" w:rsidRPr="00A7347A" w:rsidRDefault="00046C4A" w:rsidP="003877C2">
      <w:pPr>
        <w:spacing w:after="0"/>
        <w:jc w:val="both"/>
        <w:rPr>
          <w:lang w:val="uk-UA"/>
        </w:rPr>
      </w:pPr>
      <w:r w:rsidRPr="00A7347A">
        <w:rPr>
          <w:lang w:val="uk-UA"/>
        </w:rPr>
        <w:t>«Учасник тендера» та/або «Субпідрядник» - це фірма, що пропонує свої послуги за цим Оголошенням</w:t>
      </w:r>
      <w:r w:rsidR="00AA3AFD" w:rsidRPr="00A7347A">
        <w:rPr>
          <w:lang w:val="uk-UA"/>
        </w:rPr>
        <w:t xml:space="preserve">. </w:t>
      </w:r>
      <w:r w:rsidRPr="00A7347A">
        <w:rPr>
          <w:lang w:val="uk-UA"/>
        </w:rPr>
        <w:t>«Пропозиція» - це пакет документів, які фірма подає, пропонуючи свої послуги</w:t>
      </w:r>
      <w:r w:rsidR="00AA3AFD" w:rsidRPr="00A7347A">
        <w:rPr>
          <w:lang w:val="uk-UA"/>
        </w:rPr>
        <w:t>.</w:t>
      </w:r>
    </w:p>
    <w:p w14:paraId="15CC4199" w14:textId="77777777" w:rsidR="00304AF8" w:rsidRPr="00A7347A" w:rsidRDefault="00304AF8" w:rsidP="003877C2">
      <w:pPr>
        <w:spacing w:after="0"/>
        <w:jc w:val="both"/>
        <w:rPr>
          <w:lang w:val="uk-UA"/>
        </w:rPr>
      </w:pPr>
    </w:p>
    <w:p w14:paraId="57FD451A" w14:textId="112573A7" w:rsidR="00304AF8" w:rsidRPr="00A7347A" w:rsidRDefault="00046C4A" w:rsidP="003877C2">
      <w:pPr>
        <w:spacing w:after="0"/>
        <w:jc w:val="both"/>
        <w:rPr>
          <w:lang w:val="uk-UA"/>
        </w:rPr>
      </w:pPr>
      <w:r w:rsidRPr="00A7347A">
        <w:rPr>
          <w:lang w:val="uk-UA"/>
        </w:rPr>
        <w:t xml:space="preserve">Учасники тендера, які бажають відгукнутися на це Оголошення, мають подати свої пропозиції </w:t>
      </w:r>
      <w:r w:rsidR="000059A6" w:rsidRPr="00F21CA0">
        <w:rPr>
          <w:lang w:val="uk-UA"/>
        </w:rPr>
        <w:t xml:space="preserve">українською або </w:t>
      </w:r>
      <w:r w:rsidRPr="00F21CA0">
        <w:rPr>
          <w:lang w:val="uk-UA"/>
        </w:rPr>
        <w:t>англійською</w:t>
      </w:r>
      <w:r w:rsidR="00F21CA0">
        <w:rPr>
          <w:lang w:val="uk-UA"/>
        </w:rPr>
        <w:t xml:space="preserve"> мовами</w:t>
      </w:r>
      <w:r w:rsidRPr="00A7347A">
        <w:rPr>
          <w:lang w:val="uk-UA"/>
        </w:rPr>
        <w:t xml:space="preserve"> згідно з наведеними нижче інструкціями</w:t>
      </w:r>
      <w:r w:rsidR="00545DB4" w:rsidRPr="00A7347A">
        <w:rPr>
          <w:lang w:val="uk-UA"/>
        </w:rPr>
        <w:t>.</w:t>
      </w:r>
      <w:r w:rsidR="00AA3AFD" w:rsidRPr="00A7347A">
        <w:rPr>
          <w:lang w:val="uk-UA"/>
        </w:rPr>
        <w:t xml:space="preserve"> </w:t>
      </w:r>
      <w:r w:rsidR="00CA4789" w:rsidRPr="00A7347A">
        <w:rPr>
          <w:lang w:val="uk-UA"/>
        </w:rPr>
        <w:t>Учасники тендера повинні ознайомитися з усіма інструкціями та специфікаціями, що містяться у цьому Оголошенні</w:t>
      </w:r>
      <w:r w:rsidR="00AA3AFD" w:rsidRPr="00A7347A">
        <w:rPr>
          <w:lang w:val="uk-UA"/>
        </w:rPr>
        <w:t xml:space="preserve">. </w:t>
      </w:r>
      <w:r w:rsidR="00EA5C6B" w:rsidRPr="00A7347A">
        <w:rPr>
          <w:lang w:val="uk-UA"/>
        </w:rPr>
        <w:t>У разі н</w:t>
      </w:r>
      <w:r w:rsidR="00CA4789" w:rsidRPr="00A7347A">
        <w:rPr>
          <w:lang w:val="uk-UA"/>
        </w:rPr>
        <w:t>евиконання цієї умови</w:t>
      </w:r>
      <w:r w:rsidR="00EA5C6B" w:rsidRPr="00A7347A">
        <w:rPr>
          <w:lang w:val="uk-UA"/>
        </w:rPr>
        <w:t xml:space="preserve"> Учасник тендера діє на свій страх і ризик</w:t>
      </w:r>
      <w:r w:rsidR="00AA3AFD" w:rsidRPr="00A7347A">
        <w:rPr>
          <w:lang w:val="uk-UA"/>
        </w:rPr>
        <w:t>.</w:t>
      </w:r>
      <w:r w:rsidR="00CE0994" w:rsidRPr="00A7347A">
        <w:rPr>
          <w:lang w:val="uk-UA"/>
        </w:rPr>
        <w:t xml:space="preserve"> </w:t>
      </w:r>
      <w:r w:rsidR="00EA5C6B" w:rsidRPr="00A7347A">
        <w:rPr>
          <w:lang w:val="uk-UA"/>
        </w:rPr>
        <w:t xml:space="preserve">Якщо до </w:t>
      </w:r>
      <w:r w:rsidR="009107BA">
        <w:rPr>
          <w:lang w:val="uk-UA"/>
        </w:rPr>
        <w:t>О</w:t>
      </w:r>
      <w:r w:rsidR="00EA5C6B" w:rsidRPr="00A7347A">
        <w:rPr>
          <w:lang w:val="uk-UA"/>
        </w:rPr>
        <w:t>голошення вносяться зміни, то всі умови та положення, що не були модифіковані, залишаються незмінними</w:t>
      </w:r>
      <w:r w:rsidR="00574B9A" w:rsidRPr="00A7347A">
        <w:rPr>
          <w:lang w:val="uk-UA"/>
        </w:rPr>
        <w:t xml:space="preserve">. </w:t>
      </w:r>
    </w:p>
    <w:p w14:paraId="2A50CAF7" w14:textId="77777777" w:rsidR="00304AF8" w:rsidRPr="00A7347A" w:rsidRDefault="00304AF8" w:rsidP="003877C2">
      <w:pPr>
        <w:spacing w:after="0"/>
        <w:jc w:val="both"/>
        <w:rPr>
          <w:lang w:val="uk-UA"/>
        </w:rPr>
      </w:pPr>
    </w:p>
    <w:p w14:paraId="78873B5F" w14:textId="60FA6FC1" w:rsidR="0050700D" w:rsidRPr="00A7347A" w:rsidRDefault="001A6623" w:rsidP="003877C2">
      <w:pPr>
        <w:spacing w:after="0"/>
        <w:jc w:val="both"/>
        <w:rPr>
          <w:lang w:val="uk-UA"/>
        </w:rPr>
      </w:pPr>
      <w:r w:rsidRPr="00A7347A">
        <w:rPr>
          <w:lang w:val="uk-UA"/>
        </w:rPr>
        <w:t>Витрати, пов’язані з підготовкою або поданням цієї пропозиції, Учасникам тендера не відшкодовуються. Компанія «DAI» у жодному разі не несе відповідальності за ці витрати</w:t>
      </w:r>
      <w:r w:rsidR="0050700D" w:rsidRPr="00A7347A">
        <w:rPr>
          <w:lang w:val="uk-UA"/>
        </w:rPr>
        <w:t>.</w:t>
      </w:r>
    </w:p>
    <w:p w14:paraId="76FD9CF3" w14:textId="77777777" w:rsidR="0050700D" w:rsidRPr="00A7347A" w:rsidRDefault="0050700D" w:rsidP="003877C2">
      <w:pPr>
        <w:spacing w:after="0"/>
        <w:jc w:val="both"/>
        <w:rPr>
          <w:lang w:val="uk-UA"/>
        </w:rPr>
      </w:pPr>
    </w:p>
    <w:p w14:paraId="7A7B16C7" w14:textId="77777777" w:rsidR="00642C59" w:rsidRPr="00A7347A" w:rsidRDefault="00453E39" w:rsidP="003877C2">
      <w:pPr>
        <w:spacing w:after="0"/>
        <w:jc w:val="both"/>
        <w:rPr>
          <w:lang w:val="uk-UA"/>
        </w:rPr>
      </w:pPr>
      <w:r w:rsidRPr="00A7347A">
        <w:rPr>
          <w:lang w:val="uk-UA"/>
        </w:rPr>
        <w:t>Подання компанії «</w:t>
      </w:r>
      <w:r w:rsidR="00712A41" w:rsidRPr="00A7347A">
        <w:rPr>
          <w:lang w:val="uk-UA"/>
        </w:rPr>
        <w:t>DAI</w:t>
      </w:r>
      <w:r w:rsidRPr="00A7347A">
        <w:rPr>
          <w:lang w:val="uk-UA"/>
        </w:rPr>
        <w:t>»</w:t>
      </w:r>
      <w:r w:rsidR="00712A41" w:rsidRPr="00A7347A">
        <w:rPr>
          <w:lang w:val="uk-UA"/>
        </w:rPr>
        <w:t xml:space="preserve"> </w:t>
      </w:r>
      <w:r w:rsidRPr="00A7347A">
        <w:rPr>
          <w:lang w:val="uk-UA"/>
        </w:rPr>
        <w:t>пропозиції у відповідь на це Оголошення є пропозицією компанії і свідчить про згоду Учасника тендера з пол</w:t>
      </w:r>
      <w:r w:rsidR="00FE1C99" w:rsidRPr="00A7347A">
        <w:rPr>
          <w:lang w:val="uk-UA"/>
        </w:rPr>
        <w:t>оженнями та умовами</w:t>
      </w:r>
      <w:r w:rsidRPr="00A7347A">
        <w:rPr>
          <w:lang w:val="uk-UA"/>
        </w:rPr>
        <w:t xml:space="preserve"> </w:t>
      </w:r>
      <w:r w:rsidR="00FE1C99" w:rsidRPr="00A7347A">
        <w:rPr>
          <w:lang w:val="uk-UA"/>
        </w:rPr>
        <w:t>цього Оголошення і додатків до нього</w:t>
      </w:r>
      <w:r w:rsidR="00712A41" w:rsidRPr="00A7347A">
        <w:rPr>
          <w:lang w:val="uk-UA"/>
        </w:rPr>
        <w:t xml:space="preserve">. </w:t>
      </w:r>
      <w:r w:rsidR="00FE1C99" w:rsidRPr="00A7347A">
        <w:rPr>
          <w:lang w:val="uk-UA"/>
        </w:rPr>
        <w:t>Компанія «</w:t>
      </w:r>
      <w:r w:rsidR="00642C59" w:rsidRPr="00A7347A">
        <w:rPr>
          <w:lang w:val="uk-UA"/>
        </w:rPr>
        <w:t>DAI</w:t>
      </w:r>
      <w:r w:rsidR="00FE1C99" w:rsidRPr="00A7347A">
        <w:rPr>
          <w:lang w:val="uk-UA"/>
        </w:rPr>
        <w:t>»</w:t>
      </w:r>
      <w:r w:rsidR="00642C59" w:rsidRPr="00A7347A">
        <w:rPr>
          <w:lang w:val="uk-UA"/>
        </w:rPr>
        <w:t xml:space="preserve"> </w:t>
      </w:r>
      <w:r w:rsidR="00FE1C99" w:rsidRPr="00A7347A">
        <w:rPr>
          <w:lang w:val="uk-UA"/>
        </w:rPr>
        <w:t>залишає за собою право не оцінювати пропозицію, яка не відповідає вимогам або є неповною</w:t>
      </w:r>
      <w:r w:rsidR="00642C59" w:rsidRPr="00A7347A">
        <w:rPr>
          <w:lang w:val="uk-UA"/>
        </w:rPr>
        <w:t>.</w:t>
      </w:r>
    </w:p>
    <w:p w14:paraId="5F25BDE9" w14:textId="77777777" w:rsidR="0050700D" w:rsidRPr="00A7347A" w:rsidRDefault="0050700D" w:rsidP="003877C2">
      <w:pPr>
        <w:spacing w:after="0"/>
        <w:jc w:val="both"/>
        <w:rPr>
          <w:lang w:val="uk-UA"/>
        </w:rPr>
      </w:pPr>
    </w:p>
    <w:p w14:paraId="45F389F5" w14:textId="77777777" w:rsidR="00D671AE" w:rsidRPr="00A7347A" w:rsidRDefault="00574B9A" w:rsidP="003877C2">
      <w:pPr>
        <w:pStyle w:val="Heading2"/>
        <w:jc w:val="both"/>
        <w:rPr>
          <w:lang w:val="uk-UA"/>
        </w:rPr>
      </w:pPr>
      <w:r w:rsidRPr="00A7347A" w:rsidDel="00574B9A">
        <w:rPr>
          <w:lang w:val="uk-UA"/>
        </w:rPr>
        <w:lastRenderedPageBreak/>
        <w:t xml:space="preserve"> </w:t>
      </w:r>
      <w:bookmarkStart w:id="7" w:name="_Toc11055945"/>
      <w:r w:rsidR="00FE1C99" w:rsidRPr="00A7347A">
        <w:rPr>
          <w:lang w:val="uk-UA"/>
        </w:rPr>
        <w:t>Супровідний лист до пропозиції</w:t>
      </w:r>
      <w:bookmarkEnd w:id="7"/>
      <w:r w:rsidR="00FE1C99" w:rsidRPr="00A7347A">
        <w:rPr>
          <w:lang w:val="uk-UA"/>
        </w:rPr>
        <w:t xml:space="preserve"> </w:t>
      </w:r>
      <w:r w:rsidR="00D671AE" w:rsidRPr="00A7347A">
        <w:rPr>
          <w:lang w:val="uk-UA"/>
        </w:rPr>
        <w:t xml:space="preserve"> </w:t>
      </w:r>
    </w:p>
    <w:p w14:paraId="2B004E94" w14:textId="506B9FD9" w:rsidR="00D671AE" w:rsidRPr="00A7347A" w:rsidRDefault="003B4E96" w:rsidP="00832803">
      <w:pPr>
        <w:spacing w:before="120"/>
        <w:jc w:val="both"/>
        <w:rPr>
          <w:lang w:val="uk-UA"/>
        </w:rPr>
      </w:pPr>
      <w:r w:rsidRPr="003B4E96">
        <w:rPr>
          <w:lang w:val="uk-UA"/>
        </w:rPr>
        <w:t xml:space="preserve">Замість формального супровідного листа учасники </w:t>
      </w:r>
      <w:r w:rsidR="00D45036">
        <w:rPr>
          <w:lang w:val="uk-UA"/>
        </w:rPr>
        <w:t>тендера</w:t>
      </w:r>
      <w:r w:rsidRPr="003B4E96">
        <w:rPr>
          <w:lang w:val="uk-UA"/>
        </w:rPr>
        <w:t xml:space="preserve"> заповнюють та підписують Кошторис </w:t>
      </w:r>
      <w:r w:rsidR="00FE0084" w:rsidRPr="00A7347A">
        <w:rPr>
          <w:lang w:val="uk-UA"/>
        </w:rPr>
        <w:t xml:space="preserve">на бланку компанії, засвідчений підписом уповноваженої особи та печаткою. Зразок форми такого </w:t>
      </w:r>
      <w:r>
        <w:rPr>
          <w:lang w:val="uk-UA"/>
        </w:rPr>
        <w:t>документу</w:t>
      </w:r>
      <w:r w:rsidRPr="00A7347A">
        <w:rPr>
          <w:lang w:val="uk-UA"/>
        </w:rPr>
        <w:t xml:space="preserve"> </w:t>
      </w:r>
      <w:r w:rsidR="00FE0084" w:rsidRPr="00A7347A">
        <w:rPr>
          <w:lang w:val="uk-UA"/>
        </w:rPr>
        <w:t>наведено у Додатку Б. Супровідний лист повинен включати такі пункти</w:t>
      </w:r>
      <w:r w:rsidR="00D671AE" w:rsidRPr="00A7347A">
        <w:rPr>
          <w:lang w:val="uk-UA"/>
        </w:rPr>
        <w:t>:</w:t>
      </w:r>
    </w:p>
    <w:p w14:paraId="45D33DAF" w14:textId="0C6ED363" w:rsidR="00D671AE" w:rsidRPr="00A7347A" w:rsidRDefault="005D58D4" w:rsidP="003877C2">
      <w:pPr>
        <w:pStyle w:val="ListParagraph"/>
        <w:numPr>
          <w:ilvl w:val="0"/>
          <w:numId w:val="9"/>
        </w:numPr>
        <w:jc w:val="both"/>
        <w:rPr>
          <w:lang w:val="uk-UA"/>
        </w:rPr>
      </w:pPr>
      <w:r w:rsidRPr="00A7347A">
        <w:rPr>
          <w:lang w:val="uk-UA"/>
        </w:rPr>
        <w:t xml:space="preserve">Учасник тендера засвідчує, що </w:t>
      </w:r>
      <w:r w:rsidR="00F43CD2" w:rsidRPr="00A7347A">
        <w:rPr>
          <w:lang w:val="uk-UA"/>
        </w:rPr>
        <w:t>вказані ціни залишаються</w:t>
      </w:r>
      <w:r w:rsidR="00636FA3">
        <w:rPr>
          <w:lang w:val="uk-UA"/>
        </w:rPr>
        <w:t xml:space="preserve"> дійсними</w:t>
      </w:r>
      <w:r w:rsidR="00F43CD2" w:rsidRPr="00A7347A">
        <w:rPr>
          <w:lang w:val="uk-UA"/>
        </w:rPr>
        <w:t xml:space="preserve"> </w:t>
      </w:r>
      <w:r w:rsidR="00636FA3">
        <w:rPr>
          <w:lang w:val="uk-UA"/>
        </w:rPr>
        <w:t>до повного виконання робіт</w:t>
      </w:r>
      <w:r w:rsidR="00636FA3" w:rsidRPr="00636FA3">
        <w:rPr>
          <w:lang w:val="ru-RU"/>
        </w:rPr>
        <w:t>/</w:t>
      </w:r>
      <w:r w:rsidR="00636FA3">
        <w:rPr>
          <w:lang w:val="uk-UA"/>
        </w:rPr>
        <w:t>надання послуг за Договором</w:t>
      </w:r>
      <w:r w:rsidR="00D671AE" w:rsidRPr="00A7347A">
        <w:rPr>
          <w:lang w:val="uk-UA"/>
        </w:rPr>
        <w:t>.</w:t>
      </w:r>
    </w:p>
    <w:p w14:paraId="53F24C13" w14:textId="77253E9A" w:rsidR="00080EBF" w:rsidRDefault="00F43CD2" w:rsidP="003877C2">
      <w:pPr>
        <w:pStyle w:val="ListParagraph"/>
        <w:numPr>
          <w:ilvl w:val="0"/>
          <w:numId w:val="9"/>
        </w:numPr>
        <w:jc w:val="both"/>
        <w:rPr>
          <w:lang w:val="uk-UA"/>
        </w:rPr>
      </w:pPr>
      <w:r w:rsidRPr="00A7347A">
        <w:rPr>
          <w:lang w:val="uk-UA"/>
        </w:rPr>
        <w:t xml:space="preserve">Підтвердження отримання змін до </w:t>
      </w:r>
      <w:r w:rsidR="009107BA">
        <w:rPr>
          <w:lang w:val="uk-UA"/>
        </w:rPr>
        <w:t>О</w:t>
      </w:r>
      <w:r w:rsidRPr="00A7347A">
        <w:rPr>
          <w:lang w:val="uk-UA"/>
        </w:rPr>
        <w:t>голошення</w:t>
      </w:r>
      <w:r w:rsidR="004978B2" w:rsidRPr="00A7347A">
        <w:rPr>
          <w:lang w:val="uk-UA"/>
        </w:rPr>
        <w:t xml:space="preserve"> (у разі наявності)</w:t>
      </w:r>
      <w:r w:rsidR="00574B9A" w:rsidRPr="00A7347A">
        <w:rPr>
          <w:lang w:val="uk-UA"/>
        </w:rPr>
        <w:t>.</w:t>
      </w:r>
      <w:r w:rsidR="00080EBF" w:rsidRPr="00A7347A">
        <w:rPr>
          <w:lang w:val="uk-UA"/>
        </w:rPr>
        <w:t xml:space="preserve"> </w:t>
      </w:r>
    </w:p>
    <w:p w14:paraId="789DE5B5" w14:textId="4DDB3F54" w:rsidR="00337269" w:rsidRDefault="003175E1" w:rsidP="003877C2">
      <w:pPr>
        <w:pStyle w:val="ListParagraph"/>
        <w:numPr>
          <w:ilvl w:val="0"/>
          <w:numId w:val="9"/>
        </w:numPr>
        <w:jc w:val="both"/>
        <w:rPr>
          <w:lang w:val="uk-UA"/>
        </w:rPr>
      </w:pPr>
      <w:r>
        <w:rPr>
          <w:lang w:val="uk-UA"/>
        </w:rPr>
        <w:t>Підтвердження можливості співпраці із звільненням від ПДВ:</w:t>
      </w:r>
    </w:p>
    <w:p w14:paraId="6F195E97" w14:textId="591700D0" w:rsidR="003175E1" w:rsidRDefault="00D45036" w:rsidP="00832803">
      <w:pPr>
        <w:pStyle w:val="ListParagraph"/>
        <w:ind w:left="1080"/>
        <w:jc w:val="both"/>
        <w:rPr>
          <w:lang w:val="uk-UA"/>
        </w:rPr>
      </w:pPr>
      <w:hyperlink r:id="rId20" w:history="1">
        <w:r w:rsidR="003175E1" w:rsidRPr="006B49C2">
          <w:rPr>
            <w:rStyle w:val="Hyperlink"/>
            <w:lang w:val="uk-UA"/>
          </w:rPr>
          <w:t>http://sfs.gov.ua/baneryi/podatkovi-konsultatsii/konsultatsii-dlya-yuridichnih-osib/print-72423.html</w:t>
        </w:r>
      </w:hyperlink>
    </w:p>
    <w:p w14:paraId="13BA827E" w14:textId="53E2F5BF" w:rsidR="003175E1" w:rsidRDefault="003175E1" w:rsidP="003175E1">
      <w:pPr>
        <w:pStyle w:val="ListParagraph"/>
        <w:numPr>
          <w:ilvl w:val="0"/>
          <w:numId w:val="9"/>
        </w:numPr>
        <w:jc w:val="both"/>
        <w:rPr>
          <w:lang w:val="uk-UA"/>
        </w:rPr>
      </w:pPr>
      <w:r>
        <w:rPr>
          <w:lang w:val="uk-UA"/>
        </w:rPr>
        <w:t>П</w:t>
      </w:r>
      <w:r w:rsidRPr="00012CE0">
        <w:rPr>
          <w:lang w:val="uk-UA"/>
        </w:rPr>
        <w:t>ідтвердж</w:t>
      </w:r>
      <w:r>
        <w:rPr>
          <w:lang w:val="uk-UA"/>
        </w:rPr>
        <w:t>ення</w:t>
      </w:r>
      <w:r w:rsidRPr="00012CE0">
        <w:rPr>
          <w:lang w:val="uk-UA"/>
        </w:rPr>
        <w:t xml:space="preserve">, що до розрахунку ціни входять усі види робіт у тому числі й ті, які </w:t>
      </w:r>
      <w:proofErr w:type="spellStart"/>
      <w:r w:rsidRPr="00012CE0">
        <w:rPr>
          <w:lang w:val="uk-UA"/>
        </w:rPr>
        <w:t>доручатимуться</w:t>
      </w:r>
      <w:proofErr w:type="spellEnd"/>
      <w:r w:rsidRPr="00012CE0">
        <w:rPr>
          <w:lang w:val="uk-UA"/>
        </w:rPr>
        <w:t xml:space="preserve"> для виконання третім особам.</w:t>
      </w:r>
    </w:p>
    <w:p w14:paraId="44FA797A" w14:textId="5B218E39" w:rsidR="003175E1" w:rsidRDefault="003175E1" w:rsidP="003175E1">
      <w:pPr>
        <w:pStyle w:val="ListParagraph"/>
        <w:numPr>
          <w:ilvl w:val="0"/>
          <w:numId w:val="9"/>
        </w:numPr>
        <w:jc w:val="both"/>
        <w:rPr>
          <w:lang w:val="uk-UA"/>
        </w:rPr>
      </w:pPr>
      <w:r>
        <w:rPr>
          <w:lang w:val="uk-UA"/>
        </w:rPr>
        <w:t xml:space="preserve">Підтвердження </w:t>
      </w:r>
      <w:r w:rsidRPr="00012CE0">
        <w:rPr>
          <w:lang w:val="uk-UA"/>
        </w:rPr>
        <w:t>розумі</w:t>
      </w:r>
      <w:r>
        <w:rPr>
          <w:lang w:val="uk-UA"/>
        </w:rPr>
        <w:t>ння</w:t>
      </w:r>
      <w:r w:rsidRPr="00012CE0">
        <w:rPr>
          <w:lang w:val="uk-UA"/>
        </w:rPr>
        <w:t>, що компанія «DAI</w:t>
      </w:r>
      <w:r>
        <w:rPr>
          <w:lang w:val="uk-UA"/>
        </w:rPr>
        <w:t xml:space="preserve"> </w:t>
      </w:r>
      <w:r>
        <w:t>Global</w:t>
      </w:r>
      <w:r w:rsidRPr="00012CE0">
        <w:rPr>
          <w:lang w:val="uk-UA"/>
        </w:rPr>
        <w:t>» не зобов’язана приймати будь-які пропозиції, які вона отримує.</w:t>
      </w:r>
    </w:p>
    <w:p w14:paraId="32B8FA6C" w14:textId="4A1B3D73" w:rsidR="008C43A1" w:rsidRPr="00A7347A" w:rsidRDefault="008C43A1" w:rsidP="008C43A1">
      <w:pPr>
        <w:pStyle w:val="ListParagraph"/>
        <w:numPr>
          <w:ilvl w:val="0"/>
          <w:numId w:val="9"/>
        </w:numPr>
        <w:jc w:val="both"/>
        <w:rPr>
          <w:lang w:val="uk-UA"/>
        </w:rPr>
      </w:pPr>
      <w:r>
        <w:rPr>
          <w:lang w:val="uk-UA"/>
        </w:rPr>
        <w:t>Підтвердження н</w:t>
      </w:r>
      <w:r w:rsidRPr="00A7347A">
        <w:rPr>
          <w:lang w:val="uk-UA"/>
        </w:rPr>
        <w:t>аявн</w:t>
      </w:r>
      <w:r>
        <w:rPr>
          <w:lang w:val="uk-UA"/>
        </w:rPr>
        <w:t>ості</w:t>
      </w:r>
      <w:r w:rsidRPr="00A7347A">
        <w:rPr>
          <w:lang w:val="uk-UA"/>
        </w:rPr>
        <w:t xml:space="preserve"> достатніх фінансових ресурсів для фінансування та виконання робіт чи доставки товарів або здатність знаходити фінансові ресурси, не отримуючи попередньої оплати від компанії «DAI».</w:t>
      </w:r>
    </w:p>
    <w:p w14:paraId="4232B140" w14:textId="77777777" w:rsidR="00297028" w:rsidRPr="00A7347A" w:rsidRDefault="00F43CD2" w:rsidP="003877C2">
      <w:pPr>
        <w:pStyle w:val="Heading2"/>
        <w:jc w:val="both"/>
        <w:rPr>
          <w:lang w:val="uk-UA"/>
        </w:rPr>
      </w:pPr>
      <w:bookmarkStart w:id="8" w:name="_Toc11055946"/>
      <w:r w:rsidRPr="00A7347A">
        <w:rPr>
          <w:lang w:val="uk-UA"/>
        </w:rPr>
        <w:t>Запитання щодо Оголошення</w:t>
      </w:r>
      <w:bookmarkEnd w:id="8"/>
    </w:p>
    <w:p w14:paraId="2DC6B40D" w14:textId="6ADFA011" w:rsidR="00C237A3" w:rsidRPr="000D5706" w:rsidRDefault="00D5759D" w:rsidP="003877C2">
      <w:pPr>
        <w:pStyle w:val="ListParagraph"/>
        <w:spacing w:after="0"/>
        <w:ind w:left="34"/>
        <w:jc w:val="both"/>
        <w:rPr>
          <w:lang w:val="uk-UA"/>
        </w:rPr>
      </w:pPr>
      <w:r w:rsidRPr="00A7347A">
        <w:rPr>
          <w:lang w:val="uk-UA"/>
        </w:rPr>
        <w:t>Відповід</w:t>
      </w:r>
      <w:r w:rsidR="00F43CD2" w:rsidRPr="00A7347A">
        <w:rPr>
          <w:lang w:val="uk-UA"/>
        </w:rPr>
        <w:t xml:space="preserve">альність за ознайомлення з положеннями та умовами </w:t>
      </w:r>
      <w:r w:rsidRPr="00A7347A">
        <w:rPr>
          <w:lang w:val="uk-UA"/>
        </w:rPr>
        <w:t>цього Оголошення і виконання його вимог несе кожний Учасник тендера.  З проханнями про уточнення або надання додаткової інформації слід звертатись у письмовому вигляді або у вигляді електронного повідомлення до офісу, що розміщу</w:t>
      </w:r>
      <w:r w:rsidR="004978B2" w:rsidRPr="00A7347A">
        <w:rPr>
          <w:lang w:val="uk-UA"/>
        </w:rPr>
        <w:t xml:space="preserve">є </w:t>
      </w:r>
      <w:r w:rsidR="009107BA">
        <w:rPr>
          <w:lang w:val="uk-UA"/>
        </w:rPr>
        <w:t>О</w:t>
      </w:r>
      <w:r w:rsidR="004978B2" w:rsidRPr="00A7347A">
        <w:rPr>
          <w:lang w:val="uk-UA"/>
        </w:rPr>
        <w:t>голошення, який зазначено у С</w:t>
      </w:r>
      <w:r w:rsidRPr="00A7347A">
        <w:rPr>
          <w:lang w:val="uk-UA"/>
        </w:rPr>
        <w:t>тислому огляді вище. Відповіді на запитання за телефоном не надаються</w:t>
      </w:r>
      <w:r w:rsidR="00C237A3" w:rsidRPr="00A7347A">
        <w:rPr>
          <w:lang w:val="uk-UA"/>
        </w:rPr>
        <w:t>. Будь-яка усна інформація, отримана від працівника компанії</w:t>
      </w:r>
      <w:r w:rsidRPr="00A7347A">
        <w:rPr>
          <w:lang w:val="uk-UA"/>
        </w:rPr>
        <w:t xml:space="preserve">  </w:t>
      </w:r>
      <w:r w:rsidR="004978B2" w:rsidRPr="00A7347A">
        <w:rPr>
          <w:lang w:val="uk-UA"/>
        </w:rPr>
        <w:t>«DAI», Проекту</w:t>
      </w:r>
      <w:r w:rsidR="00C237A3" w:rsidRPr="00A7347A">
        <w:rPr>
          <w:lang w:val="uk-UA"/>
        </w:rPr>
        <w:t xml:space="preserve"> або іншої організації, офіційною відповіддю на запитання щодо цього Оголошення не вважається</w:t>
      </w:r>
      <w:r w:rsidR="00F43CD2" w:rsidRPr="00A7347A">
        <w:rPr>
          <w:lang w:val="uk-UA"/>
        </w:rPr>
        <w:t xml:space="preserve">. </w:t>
      </w:r>
    </w:p>
    <w:p w14:paraId="3AF61B5C" w14:textId="2D7412F7" w:rsidR="00C237A3" w:rsidRDefault="00C237A3" w:rsidP="003877C2">
      <w:pPr>
        <w:pStyle w:val="ListParagraph"/>
        <w:spacing w:after="0"/>
        <w:ind w:left="34"/>
        <w:jc w:val="both"/>
        <w:rPr>
          <w:lang w:val="uk-UA"/>
        </w:rPr>
      </w:pPr>
    </w:p>
    <w:p w14:paraId="59086445" w14:textId="67915B52" w:rsidR="00147A8B" w:rsidRDefault="00147A8B" w:rsidP="003877C2">
      <w:pPr>
        <w:pStyle w:val="ListParagraph"/>
        <w:spacing w:after="0"/>
        <w:ind w:left="34"/>
        <w:jc w:val="both"/>
        <w:rPr>
          <w:lang w:val="uk-UA"/>
        </w:rPr>
      </w:pPr>
      <w:r>
        <w:rPr>
          <w:lang w:val="uk-UA"/>
        </w:rPr>
        <w:t>Запитання</w:t>
      </w:r>
      <w:r w:rsidRPr="00725C6F">
        <w:rPr>
          <w:lang w:val="uk-UA"/>
        </w:rPr>
        <w:t xml:space="preserve"> мають бути </w:t>
      </w:r>
      <w:r w:rsidR="00C02E4F">
        <w:rPr>
          <w:lang w:val="uk-UA"/>
        </w:rPr>
        <w:t>наді</w:t>
      </w:r>
      <w:r>
        <w:rPr>
          <w:lang w:val="uk-UA"/>
        </w:rPr>
        <w:t>слан</w:t>
      </w:r>
      <w:r w:rsidR="00C02E4F">
        <w:rPr>
          <w:lang w:val="uk-UA"/>
        </w:rPr>
        <w:t>і</w:t>
      </w:r>
      <w:r w:rsidRPr="00725C6F">
        <w:rPr>
          <w:lang w:val="uk-UA"/>
        </w:rPr>
        <w:t xml:space="preserve"> не </w:t>
      </w:r>
      <w:r w:rsidRPr="00713866">
        <w:rPr>
          <w:lang w:val="uk-UA"/>
        </w:rPr>
        <w:t xml:space="preserve">пізніше </w:t>
      </w:r>
      <w:r w:rsidR="005153C0">
        <w:rPr>
          <w:b/>
          <w:lang w:val="uk-UA"/>
        </w:rPr>
        <w:t>1</w:t>
      </w:r>
      <w:r w:rsidR="00E03748">
        <w:rPr>
          <w:b/>
          <w:lang w:val="uk-UA"/>
        </w:rPr>
        <w:t>7</w:t>
      </w:r>
      <w:r w:rsidR="007F393F" w:rsidRPr="00D44AC5">
        <w:rPr>
          <w:b/>
          <w:lang w:val="uk-UA"/>
        </w:rPr>
        <w:t xml:space="preserve"> </w:t>
      </w:r>
      <w:r w:rsidR="007F393F" w:rsidRPr="00BE2F1F">
        <w:rPr>
          <w:b/>
          <w:color w:val="000000" w:themeColor="text1"/>
          <w:lang w:val="uk-UA"/>
        </w:rPr>
        <w:t>червня</w:t>
      </w:r>
      <w:r w:rsidRPr="00BE2F1F">
        <w:rPr>
          <w:b/>
          <w:color w:val="000000" w:themeColor="text1"/>
          <w:lang w:val="uk-UA"/>
        </w:rPr>
        <w:t xml:space="preserve"> 2019 р.</w:t>
      </w:r>
      <w:r w:rsidR="00173F8E" w:rsidRPr="00BE2F1F">
        <w:rPr>
          <w:b/>
          <w:color w:val="000000" w:themeColor="text1"/>
          <w:lang w:val="uk-UA"/>
        </w:rPr>
        <w:t xml:space="preserve"> 17</w:t>
      </w:r>
      <w:r w:rsidRPr="00BE2F1F">
        <w:rPr>
          <w:b/>
          <w:color w:val="000000" w:themeColor="text1"/>
          <w:lang w:val="uk-UA"/>
        </w:rPr>
        <w:t>:00</w:t>
      </w:r>
      <w:r w:rsidRPr="00BE2F1F">
        <w:rPr>
          <w:color w:val="000000" w:themeColor="text1"/>
          <w:lang w:val="uk-UA"/>
        </w:rPr>
        <w:t xml:space="preserve"> за </w:t>
      </w:r>
      <w:r w:rsidRPr="00713866">
        <w:rPr>
          <w:lang w:val="uk-UA"/>
        </w:rPr>
        <w:t>київським</w:t>
      </w:r>
      <w:r w:rsidR="00E03748">
        <w:rPr>
          <w:lang w:val="uk-UA"/>
        </w:rPr>
        <w:t xml:space="preserve"> часом н</w:t>
      </w:r>
      <w:r w:rsidRPr="00725C6F">
        <w:rPr>
          <w:lang w:val="uk-UA"/>
        </w:rPr>
        <w:t>а адрес</w:t>
      </w:r>
      <w:r w:rsidR="00E03748">
        <w:rPr>
          <w:lang w:val="uk-UA"/>
        </w:rPr>
        <w:t>у</w:t>
      </w:r>
      <w:r w:rsidRPr="00725C6F">
        <w:rPr>
          <w:lang w:val="uk-UA"/>
        </w:rPr>
        <w:t xml:space="preserve"> електронної пошти для </w:t>
      </w:r>
      <w:r>
        <w:rPr>
          <w:lang w:val="uk-UA"/>
        </w:rPr>
        <w:t>отримання запитань</w:t>
      </w:r>
      <w:r w:rsidRPr="00A7347A">
        <w:rPr>
          <w:color w:val="FF0000"/>
          <w:lang w:val="uk-UA"/>
        </w:rPr>
        <w:t xml:space="preserve"> </w:t>
      </w:r>
      <w:hyperlink r:id="rId21" w:history="1">
        <w:r w:rsidRPr="0022202B">
          <w:rPr>
            <w:rStyle w:val="Hyperlink"/>
            <w:lang w:val="uk-UA"/>
          </w:rPr>
          <w:t>ProcurementFST@dai.com</w:t>
        </w:r>
      </w:hyperlink>
      <w:r w:rsidRPr="00A7347A">
        <w:rPr>
          <w:lang w:val="uk-UA"/>
        </w:rPr>
        <w:t>.</w:t>
      </w:r>
    </w:p>
    <w:p w14:paraId="790AA385" w14:textId="77777777" w:rsidR="00147A8B" w:rsidRPr="00A7347A" w:rsidRDefault="00147A8B" w:rsidP="003877C2">
      <w:pPr>
        <w:pStyle w:val="ListParagraph"/>
        <w:spacing w:after="0"/>
        <w:ind w:left="34"/>
        <w:jc w:val="both"/>
        <w:rPr>
          <w:lang w:val="uk-UA"/>
        </w:rPr>
      </w:pPr>
    </w:p>
    <w:p w14:paraId="0E845A96" w14:textId="77777777" w:rsidR="00297028" w:rsidRPr="00A7347A" w:rsidRDefault="0057343C" w:rsidP="003877C2">
      <w:pPr>
        <w:pStyle w:val="ListParagraph"/>
        <w:spacing w:after="0"/>
        <w:ind w:left="34"/>
        <w:jc w:val="both"/>
        <w:rPr>
          <w:lang w:val="uk-UA"/>
        </w:rPr>
      </w:pPr>
      <w:r w:rsidRPr="00A7347A">
        <w:rPr>
          <w:lang w:val="uk-UA"/>
        </w:rPr>
        <w:t xml:space="preserve">Після </w:t>
      </w:r>
      <w:r w:rsidR="004978B2" w:rsidRPr="00A7347A">
        <w:rPr>
          <w:lang w:val="uk-UA"/>
        </w:rPr>
        <w:t xml:space="preserve">кінцевого терміну отримання запитань, вказаного у Стислому огляді, </w:t>
      </w:r>
      <w:r w:rsidRPr="00A7347A">
        <w:rPr>
          <w:lang w:val="uk-UA"/>
        </w:rPr>
        <w:t>з</w:t>
      </w:r>
      <w:r w:rsidR="00C237A3" w:rsidRPr="00A7347A">
        <w:rPr>
          <w:lang w:val="uk-UA"/>
        </w:rPr>
        <w:t>апитання та відповіді на них будуть надіслані у письмовому вигляді всім зареєстрованим потенційним учасникам тендера, які отримали це Оголошення</w:t>
      </w:r>
      <w:r w:rsidRPr="00A7347A">
        <w:rPr>
          <w:lang w:val="uk-UA"/>
        </w:rPr>
        <w:t>.</w:t>
      </w:r>
      <w:r w:rsidR="00297028" w:rsidRPr="00A7347A">
        <w:rPr>
          <w:lang w:val="uk-UA"/>
        </w:rPr>
        <w:t xml:space="preserve"> </w:t>
      </w:r>
    </w:p>
    <w:p w14:paraId="74400507" w14:textId="77777777" w:rsidR="00E803C4" w:rsidRPr="00A7347A" w:rsidRDefault="00E803C4" w:rsidP="003877C2">
      <w:pPr>
        <w:pStyle w:val="ListParagraph"/>
        <w:spacing w:after="0"/>
        <w:ind w:left="34"/>
        <w:jc w:val="both"/>
        <w:rPr>
          <w:lang w:val="uk-UA"/>
        </w:rPr>
      </w:pPr>
    </w:p>
    <w:p w14:paraId="570DCED5" w14:textId="77777777" w:rsidR="00B75D58" w:rsidRPr="00A7347A" w:rsidRDefault="00E803C4" w:rsidP="003877C2">
      <w:pPr>
        <w:pStyle w:val="Heading1"/>
        <w:jc w:val="both"/>
        <w:rPr>
          <w:lang w:val="uk-UA"/>
        </w:rPr>
      </w:pPr>
      <w:bookmarkStart w:id="9" w:name="_Toc11055947"/>
      <w:r w:rsidRPr="00A7347A">
        <w:rPr>
          <w:lang w:val="uk-UA"/>
        </w:rPr>
        <w:t>Інструкції з підготовки технічних пропозицій</w:t>
      </w:r>
      <w:bookmarkEnd w:id="9"/>
      <w:r w:rsidRPr="00A7347A">
        <w:rPr>
          <w:lang w:val="uk-UA"/>
        </w:rPr>
        <w:t xml:space="preserve"> </w:t>
      </w:r>
    </w:p>
    <w:p w14:paraId="47C4B3CB" w14:textId="77777777" w:rsidR="00F47131" w:rsidRPr="00A7347A" w:rsidRDefault="00D31B84" w:rsidP="003877C2">
      <w:pPr>
        <w:pStyle w:val="Heading2"/>
        <w:jc w:val="both"/>
        <w:rPr>
          <w:lang w:val="uk-UA"/>
        </w:rPr>
      </w:pPr>
      <w:bookmarkStart w:id="10" w:name="_Toc11055948"/>
      <w:r w:rsidRPr="00A7347A">
        <w:rPr>
          <w:lang w:val="uk-UA"/>
        </w:rPr>
        <w:t>Зазначені послуги</w:t>
      </w:r>
      <w:bookmarkEnd w:id="10"/>
    </w:p>
    <w:p w14:paraId="60325A98" w14:textId="77777777" w:rsidR="008474B9" w:rsidRPr="00A7347A" w:rsidRDefault="00D31B84" w:rsidP="003877C2">
      <w:pPr>
        <w:jc w:val="both"/>
        <w:rPr>
          <w:lang w:val="uk-UA"/>
        </w:rPr>
      </w:pPr>
      <w:r w:rsidRPr="00A7347A">
        <w:rPr>
          <w:lang w:val="uk-UA"/>
        </w:rPr>
        <w:t>Згідно з цим оголошенням, компанія «</w:t>
      </w:r>
      <w:r w:rsidR="00F47131" w:rsidRPr="00A7347A">
        <w:rPr>
          <w:lang w:val="uk-UA"/>
        </w:rPr>
        <w:t>DAI</w:t>
      </w:r>
      <w:r w:rsidRPr="00A7347A">
        <w:rPr>
          <w:lang w:val="uk-UA"/>
        </w:rPr>
        <w:t>»</w:t>
      </w:r>
      <w:r w:rsidR="00F47131" w:rsidRPr="00A7347A">
        <w:rPr>
          <w:lang w:val="uk-UA"/>
        </w:rPr>
        <w:t xml:space="preserve"> </w:t>
      </w:r>
      <w:r w:rsidRPr="00A7347A">
        <w:rPr>
          <w:lang w:val="uk-UA"/>
        </w:rPr>
        <w:t xml:space="preserve">потребує послуги, опис яких наведено у Додатку </w:t>
      </w:r>
      <w:r w:rsidR="008474B9" w:rsidRPr="00A7347A">
        <w:rPr>
          <w:lang w:val="uk-UA"/>
        </w:rPr>
        <w:t>A.</w:t>
      </w:r>
    </w:p>
    <w:p w14:paraId="06CA6FFC" w14:textId="70153FBB" w:rsidR="00693C89" w:rsidRPr="00A7347A" w:rsidRDefault="00D31B84" w:rsidP="003877C2">
      <w:pPr>
        <w:pStyle w:val="Heading2"/>
        <w:jc w:val="both"/>
        <w:rPr>
          <w:lang w:val="uk-UA"/>
        </w:rPr>
      </w:pPr>
      <w:bookmarkStart w:id="11" w:name="_Toc11055949"/>
      <w:r w:rsidRPr="00A7347A">
        <w:rPr>
          <w:lang w:val="uk-UA"/>
        </w:rPr>
        <w:t>Критерії оцінки</w:t>
      </w:r>
      <w:bookmarkEnd w:id="11"/>
      <w:r w:rsidRPr="00A7347A">
        <w:rPr>
          <w:lang w:val="uk-UA"/>
        </w:rPr>
        <w:t xml:space="preserve"> </w:t>
      </w:r>
    </w:p>
    <w:p w14:paraId="16284297" w14:textId="5A90A353" w:rsidR="00DC1D72" w:rsidRDefault="00CA35D7" w:rsidP="00CA35D7">
      <w:pPr>
        <w:jc w:val="both"/>
        <w:rPr>
          <w:lang w:val="uk-UA"/>
        </w:rPr>
      </w:pPr>
      <w:r w:rsidRPr="00A7347A">
        <w:rPr>
          <w:lang w:val="uk-UA"/>
        </w:rPr>
        <w:t xml:space="preserve">Кожна пропозиція оцінюється в балах за критеріями, зазначеними у таблиці нижче. </w:t>
      </w:r>
      <w:r>
        <w:rPr>
          <w:lang w:val="uk-UA"/>
        </w:rPr>
        <w:t>Бали щодо вартості</w:t>
      </w:r>
      <w:r w:rsidRPr="000A581D">
        <w:rPr>
          <w:lang w:val="uk-UA"/>
        </w:rPr>
        <w:t xml:space="preserve"> / </w:t>
      </w:r>
      <w:r>
        <w:rPr>
          <w:lang w:val="uk-UA"/>
        </w:rPr>
        <w:t>ц</w:t>
      </w:r>
      <w:r w:rsidRPr="000A581D">
        <w:rPr>
          <w:lang w:val="uk-UA"/>
        </w:rPr>
        <w:t>ін</w:t>
      </w:r>
      <w:r>
        <w:rPr>
          <w:lang w:val="uk-UA"/>
        </w:rPr>
        <w:t>и при здійсненні технічної оцінки не виставляються. Але при підведенні підсумків за технічними та комерційними характеристиками отриманих пропозицій, ціна береться до розгляду, проте технічна оцінка є більш важливішою</w:t>
      </w:r>
      <w:r w:rsidR="00BA240F">
        <w:rPr>
          <w:lang w:val="uk-UA"/>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190"/>
        <w:gridCol w:w="1672"/>
        <w:gridCol w:w="2468"/>
        <w:gridCol w:w="1780"/>
      </w:tblGrid>
      <w:tr w:rsidR="00DC1D72" w:rsidRPr="0041569A" w14:paraId="42C8E8C5" w14:textId="77777777" w:rsidTr="00DC1D72">
        <w:trPr>
          <w:jc w:val="center"/>
        </w:trPr>
        <w:tc>
          <w:tcPr>
            <w:tcW w:w="495" w:type="dxa"/>
            <w:vAlign w:val="center"/>
          </w:tcPr>
          <w:p w14:paraId="69F64D06" w14:textId="77777777" w:rsidR="00DC1D72" w:rsidRPr="0041569A" w:rsidRDefault="00DC1D72" w:rsidP="00DC1D72">
            <w:pPr>
              <w:jc w:val="center"/>
              <w:rPr>
                <w:b/>
              </w:rPr>
            </w:pPr>
            <w:r w:rsidRPr="0041569A">
              <w:rPr>
                <w:b/>
              </w:rPr>
              <w:t>##</w:t>
            </w:r>
          </w:p>
        </w:tc>
        <w:tc>
          <w:tcPr>
            <w:tcW w:w="3190" w:type="dxa"/>
            <w:vAlign w:val="center"/>
          </w:tcPr>
          <w:p w14:paraId="28F5CB01" w14:textId="77777777" w:rsidR="00DC1D72" w:rsidRPr="0041569A" w:rsidRDefault="00DC1D72" w:rsidP="00DC1D72">
            <w:pPr>
              <w:jc w:val="center"/>
              <w:rPr>
                <w:b/>
                <w:lang w:val="uk-UA"/>
              </w:rPr>
            </w:pPr>
            <w:r w:rsidRPr="0041569A">
              <w:rPr>
                <w:b/>
                <w:lang w:val="uk-UA"/>
              </w:rPr>
              <w:t>Критерії Оцінки</w:t>
            </w:r>
          </w:p>
        </w:tc>
        <w:tc>
          <w:tcPr>
            <w:tcW w:w="1672" w:type="dxa"/>
            <w:vAlign w:val="center"/>
          </w:tcPr>
          <w:p w14:paraId="7879A772" w14:textId="77777777" w:rsidR="00DC1D72" w:rsidRPr="0041569A" w:rsidRDefault="00DC1D72" w:rsidP="00DC1D72">
            <w:pPr>
              <w:jc w:val="center"/>
              <w:rPr>
                <w:b/>
                <w:lang w:val="uk-UA"/>
              </w:rPr>
            </w:pPr>
            <w:r w:rsidRPr="0041569A">
              <w:rPr>
                <w:b/>
                <w:lang w:val="uk-UA"/>
              </w:rPr>
              <w:t>Вага</w:t>
            </w:r>
            <w:r w:rsidRPr="0041569A">
              <w:rPr>
                <w:b/>
              </w:rPr>
              <w:t xml:space="preserve">/ </w:t>
            </w:r>
            <w:proofErr w:type="spellStart"/>
            <w:r w:rsidRPr="0041569A">
              <w:rPr>
                <w:b/>
                <w:lang w:val="uk-UA"/>
              </w:rPr>
              <w:t>Суб</w:t>
            </w:r>
            <w:proofErr w:type="spellEnd"/>
            <w:r w:rsidRPr="0041569A">
              <w:rPr>
                <w:b/>
                <w:lang w:val="uk-UA"/>
              </w:rPr>
              <w:t>-Вага</w:t>
            </w:r>
          </w:p>
        </w:tc>
        <w:tc>
          <w:tcPr>
            <w:tcW w:w="2468" w:type="dxa"/>
            <w:vAlign w:val="center"/>
          </w:tcPr>
          <w:p w14:paraId="6E19C88E" w14:textId="77777777" w:rsidR="00DC1D72" w:rsidRPr="0041569A" w:rsidRDefault="00DC1D72" w:rsidP="00DC1D72">
            <w:pPr>
              <w:spacing w:after="0"/>
              <w:jc w:val="center"/>
              <w:rPr>
                <w:b/>
                <w:lang w:val="uk-UA"/>
              </w:rPr>
            </w:pPr>
            <w:r w:rsidRPr="0041569A">
              <w:rPr>
                <w:b/>
                <w:lang w:val="uk-UA"/>
              </w:rPr>
              <w:t>Бали в межах категорії</w:t>
            </w:r>
          </w:p>
          <w:p w14:paraId="6E2FF16F" w14:textId="77777777" w:rsidR="00DC1D72" w:rsidRPr="0041569A" w:rsidRDefault="00DC1D72" w:rsidP="00DC1D72">
            <w:pPr>
              <w:spacing w:after="0"/>
              <w:jc w:val="center"/>
              <w:rPr>
                <w:b/>
                <w:lang w:val="uk-UA"/>
              </w:rPr>
            </w:pPr>
            <w:r w:rsidRPr="0041569A">
              <w:rPr>
                <w:b/>
                <w:lang w:val="uk-UA"/>
              </w:rPr>
              <w:t>(</w:t>
            </w:r>
            <w:proofErr w:type="spellStart"/>
            <w:r w:rsidRPr="0041569A">
              <w:rPr>
                <w:b/>
                <w:lang w:val="uk-UA"/>
              </w:rPr>
              <w:t>суб</w:t>
            </w:r>
            <w:proofErr w:type="spellEnd"/>
            <w:r w:rsidRPr="0041569A">
              <w:rPr>
                <w:b/>
                <w:lang w:val="uk-UA"/>
              </w:rPr>
              <w:t>-вага)</w:t>
            </w:r>
          </w:p>
        </w:tc>
        <w:tc>
          <w:tcPr>
            <w:tcW w:w="1780" w:type="dxa"/>
            <w:vAlign w:val="center"/>
          </w:tcPr>
          <w:p w14:paraId="404E2749" w14:textId="77777777" w:rsidR="00DC1D72" w:rsidRPr="0041569A" w:rsidRDefault="00DC1D72" w:rsidP="00DC1D72">
            <w:pPr>
              <w:spacing w:after="0"/>
              <w:jc w:val="center"/>
              <w:rPr>
                <w:b/>
                <w:lang w:val="uk-UA"/>
              </w:rPr>
            </w:pPr>
            <w:r w:rsidRPr="0041569A">
              <w:rPr>
                <w:b/>
                <w:lang w:val="uk-UA"/>
              </w:rPr>
              <w:t xml:space="preserve">Зважені бали </w:t>
            </w:r>
          </w:p>
          <w:p w14:paraId="1145EE05" w14:textId="77777777" w:rsidR="00DC1D72" w:rsidRPr="0041569A" w:rsidRDefault="00DC1D72" w:rsidP="00DC1D72">
            <w:pPr>
              <w:spacing w:after="0"/>
              <w:jc w:val="center"/>
              <w:rPr>
                <w:b/>
                <w:lang w:val="uk-UA"/>
              </w:rPr>
            </w:pPr>
            <w:r w:rsidRPr="0041569A">
              <w:rPr>
                <w:b/>
                <w:lang w:val="uk-UA"/>
              </w:rPr>
              <w:t>(вага)</w:t>
            </w:r>
          </w:p>
        </w:tc>
      </w:tr>
      <w:tr w:rsidR="00DC1D72" w:rsidRPr="0041569A" w14:paraId="5DDD2F17" w14:textId="77777777" w:rsidTr="00DC1D72">
        <w:trPr>
          <w:jc w:val="center"/>
        </w:trPr>
        <w:tc>
          <w:tcPr>
            <w:tcW w:w="495" w:type="dxa"/>
          </w:tcPr>
          <w:p w14:paraId="309694D3" w14:textId="77777777" w:rsidR="00DC1D72" w:rsidRPr="0041569A" w:rsidRDefault="00DC1D72" w:rsidP="00DC1D72">
            <w:pPr>
              <w:spacing w:after="0"/>
              <w:jc w:val="both"/>
              <w:rPr>
                <w:b/>
              </w:rPr>
            </w:pPr>
            <w:r w:rsidRPr="0041569A">
              <w:rPr>
                <w:b/>
              </w:rPr>
              <w:t>1.</w:t>
            </w:r>
          </w:p>
        </w:tc>
        <w:tc>
          <w:tcPr>
            <w:tcW w:w="3190" w:type="dxa"/>
          </w:tcPr>
          <w:p w14:paraId="1BD83287" w14:textId="77777777" w:rsidR="00DC1D72" w:rsidRPr="0041569A" w:rsidRDefault="00DC1D72" w:rsidP="00DC1D72">
            <w:pPr>
              <w:spacing w:after="0"/>
              <w:jc w:val="both"/>
              <w:rPr>
                <w:b/>
                <w:lang w:val="uk-UA"/>
              </w:rPr>
            </w:pPr>
            <w:r w:rsidRPr="0041569A">
              <w:rPr>
                <w:b/>
                <w:lang w:val="uk-UA"/>
              </w:rPr>
              <w:t>Технічна оцінка</w:t>
            </w:r>
          </w:p>
        </w:tc>
        <w:tc>
          <w:tcPr>
            <w:tcW w:w="4140" w:type="dxa"/>
            <w:gridSpan w:val="2"/>
          </w:tcPr>
          <w:p w14:paraId="501730A5" w14:textId="77777777" w:rsidR="00DC1D72" w:rsidRPr="0041569A" w:rsidRDefault="00DC1D72" w:rsidP="00DC1D72">
            <w:pPr>
              <w:spacing w:after="0"/>
              <w:rPr>
                <w:b/>
              </w:rPr>
            </w:pPr>
            <w:r w:rsidRPr="0041569A">
              <w:rPr>
                <w:b/>
                <w:lang w:val="uk-UA"/>
              </w:rPr>
              <w:t>80%</w:t>
            </w:r>
          </w:p>
        </w:tc>
        <w:tc>
          <w:tcPr>
            <w:tcW w:w="1780" w:type="dxa"/>
            <w:vMerge w:val="restart"/>
            <w:vAlign w:val="center"/>
          </w:tcPr>
          <w:p w14:paraId="24B20E59" w14:textId="77777777" w:rsidR="00DC1D72" w:rsidRPr="0041569A" w:rsidRDefault="00DC1D72" w:rsidP="00DC1D72">
            <w:pPr>
              <w:spacing w:after="0"/>
              <w:jc w:val="right"/>
              <w:rPr>
                <w:b/>
                <w:lang w:val="uk-UA"/>
              </w:rPr>
            </w:pPr>
            <w:r w:rsidRPr="0041569A">
              <w:rPr>
                <w:b/>
                <w:lang w:val="uk-UA"/>
              </w:rPr>
              <w:t>80</w:t>
            </w:r>
          </w:p>
        </w:tc>
      </w:tr>
      <w:tr w:rsidR="003C3998" w:rsidRPr="0041569A" w14:paraId="0F5A52D8" w14:textId="77777777" w:rsidTr="00DC1D72">
        <w:trPr>
          <w:jc w:val="center"/>
        </w:trPr>
        <w:tc>
          <w:tcPr>
            <w:tcW w:w="495" w:type="dxa"/>
          </w:tcPr>
          <w:p w14:paraId="09647F7E" w14:textId="77777777" w:rsidR="003C3998" w:rsidRPr="0041569A" w:rsidRDefault="003C3998" w:rsidP="003C3998">
            <w:pPr>
              <w:spacing w:after="0"/>
              <w:jc w:val="both"/>
            </w:pPr>
            <w:r w:rsidRPr="0041569A">
              <w:t>1.1</w:t>
            </w:r>
          </w:p>
        </w:tc>
        <w:tc>
          <w:tcPr>
            <w:tcW w:w="3190" w:type="dxa"/>
          </w:tcPr>
          <w:p w14:paraId="6F7BBB18" w14:textId="05BD16C6" w:rsidR="003C3998" w:rsidRPr="00DC1D72" w:rsidRDefault="003C3998" w:rsidP="003C3998">
            <w:pPr>
              <w:spacing w:after="0"/>
              <w:jc w:val="both"/>
              <w:rPr>
                <w:lang w:val="uk-UA"/>
              </w:rPr>
            </w:pPr>
            <w:r w:rsidRPr="000C2EA1">
              <w:rPr>
                <w:lang w:val="uk-UA"/>
              </w:rPr>
              <w:t xml:space="preserve">Кваліфікація компанії </w:t>
            </w:r>
          </w:p>
        </w:tc>
        <w:tc>
          <w:tcPr>
            <w:tcW w:w="1672" w:type="dxa"/>
            <w:vAlign w:val="center"/>
          </w:tcPr>
          <w:p w14:paraId="78C57C01" w14:textId="200E5B4E" w:rsidR="003C3998" w:rsidRPr="00DC1D72" w:rsidRDefault="003C3998" w:rsidP="003C3998">
            <w:pPr>
              <w:spacing w:after="0"/>
              <w:jc w:val="right"/>
            </w:pPr>
            <w:r w:rsidRPr="000C2EA1">
              <w:t>3</w:t>
            </w:r>
            <w:r>
              <w:rPr>
                <w:lang w:val="ru-RU"/>
              </w:rPr>
              <w:t>5</w:t>
            </w:r>
            <w:r w:rsidRPr="000C2EA1">
              <w:t>%</w:t>
            </w:r>
          </w:p>
        </w:tc>
        <w:tc>
          <w:tcPr>
            <w:tcW w:w="2468" w:type="dxa"/>
          </w:tcPr>
          <w:p w14:paraId="4B332EF8" w14:textId="19ABE962" w:rsidR="003C3998" w:rsidRPr="00DC1D72" w:rsidRDefault="003C3998" w:rsidP="003C3998">
            <w:pPr>
              <w:spacing w:after="0"/>
              <w:jc w:val="right"/>
              <w:rPr>
                <w:lang w:val="uk-UA"/>
              </w:rPr>
            </w:pPr>
            <w:r w:rsidRPr="00DC1D72">
              <w:t>3</w:t>
            </w:r>
            <w:r>
              <w:rPr>
                <w:lang w:val="ru-RU"/>
              </w:rPr>
              <w:t>5</w:t>
            </w:r>
          </w:p>
        </w:tc>
        <w:tc>
          <w:tcPr>
            <w:tcW w:w="1780" w:type="dxa"/>
            <w:vMerge/>
            <w:vAlign w:val="center"/>
          </w:tcPr>
          <w:p w14:paraId="059DBCA2" w14:textId="77777777" w:rsidR="003C3998" w:rsidRPr="0041569A" w:rsidRDefault="003C3998" w:rsidP="003C3998">
            <w:pPr>
              <w:spacing w:after="0"/>
              <w:jc w:val="right"/>
              <w:rPr>
                <w:b/>
                <w:lang w:val="uk-UA"/>
              </w:rPr>
            </w:pPr>
          </w:p>
        </w:tc>
      </w:tr>
      <w:tr w:rsidR="003C3998" w:rsidRPr="0041569A" w14:paraId="48F5803E" w14:textId="77777777" w:rsidTr="00DC1D72">
        <w:trPr>
          <w:jc w:val="center"/>
        </w:trPr>
        <w:tc>
          <w:tcPr>
            <w:tcW w:w="495" w:type="dxa"/>
          </w:tcPr>
          <w:p w14:paraId="1728E098" w14:textId="77777777" w:rsidR="003C3998" w:rsidRPr="0041569A" w:rsidRDefault="003C3998" w:rsidP="003C3998">
            <w:pPr>
              <w:spacing w:after="0"/>
              <w:jc w:val="both"/>
            </w:pPr>
            <w:r w:rsidRPr="0041569A">
              <w:t>1.2</w:t>
            </w:r>
          </w:p>
        </w:tc>
        <w:tc>
          <w:tcPr>
            <w:tcW w:w="3190" w:type="dxa"/>
          </w:tcPr>
          <w:p w14:paraId="163CDC92" w14:textId="014E5BAD" w:rsidR="003C3998" w:rsidRPr="00EC7AC8" w:rsidRDefault="003C3998" w:rsidP="003C3998">
            <w:pPr>
              <w:spacing w:after="0"/>
              <w:jc w:val="both"/>
              <w:rPr>
                <w:lang w:val="ru-RU"/>
              </w:rPr>
            </w:pPr>
            <w:r w:rsidRPr="000C2EA1">
              <w:rPr>
                <w:lang w:val="uk-UA"/>
              </w:rPr>
              <w:t>Досвід тренерів в галузі</w:t>
            </w:r>
            <w:r>
              <w:rPr>
                <w:lang w:val="uk-UA"/>
              </w:rPr>
              <w:t xml:space="preserve"> Інтернет маркетингу </w:t>
            </w:r>
          </w:p>
        </w:tc>
        <w:tc>
          <w:tcPr>
            <w:tcW w:w="1672" w:type="dxa"/>
            <w:vAlign w:val="center"/>
          </w:tcPr>
          <w:p w14:paraId="37E68D1B" w14:textId="56A4255A" w:rsidR="003C3998" w:rsidRPr="00DC1D72" w:rsidRDefault="003C3998" w:rsidP="003C3998">
            <w:pPr>
              <w:spacing w:after="0"/>
              <w:jc w:val="right"/>
            </w:pPr>
            <w:r w:rsidRPr="000C2EA1">
              <w:rPr>
                <w:lang w:val="uk-UA"/>
              </w:rPr>
              <w:t>3</w:t>
            </w:r>
            <w:r w:rsidRPr="000C2EA1">
              <w:rPr>
                <w:lang w:val="ru-RU"/>
              </w:rPr>
              <w:t>5%</w:t>
            </w:r>
          </w:p>
        </w:tc>
        <w:tc>
          <w:tcPr>
            <w:tcW w:w="2468" w:type="dxa"/>
          </w:tcPr>
          <w:p w14:paraId="22C003E6" w14:textId="6FAAEDD0" w:rsidR="003C3998" w:rsidRPr="00DC1D72" w:rsidRDefault="003C3998" w:rsidP="003C3998">
            <w:pPr>
              <w:spacing w:after="0"/>
              <w:jc w:val="right"/>
              <w:rPr>
                <w:lang w:val="uk-UA"/>
              </w:rPr>
            </w:pPr>
            <w:r w:rsidRPr="00DC1D72">
              <w:t>35</w:t>
            </w:r>
          </w:p>
        </w:tc>
        <w:tc>
          <w:tcPr>
            <w:tcW w:w="1780" w:type="dxa"/>
            <w:vMerge/>
            <w:vAlign w:val="center"/>
          </w:tcPr>
          <w:p w14:paraId="3B626625" w14:textId="77777777" w:rsidR="003C3998" w:rsidRPr="0041569A" w:rsidRDefault="003C3998" w:rsidP="003C3998">
            <w:pPr>
              <w:spacing w:after="0"/>
              <w:jc w:val="right"/>
              <w:rPr>
                <w:b/>
                <w:lang w:val="uk-UA"/>
              </w:rPr>
            </w:pPr>
          </w:p>
        </w:tc>
      </w:tr>
      <w:tr w:rsidR="003C3998" w:rsidRPr="0041569A" w14:paraId="2AE3A500" w14:textId="77777777" w:rsidTr="00DC1D72">
        <w:trPr>
          <w:jc w:val="center"/>
        </w:trPr>
        <w:tc>
          <w:tcPr>
            <w:tcW w:w="495" w:type="dxa"/>
          </w:tcPr>
          <w:p w14:paraId="0D45AC75" w14:textId="77777777" w:rsidR="003C3998" w:rsidRPr="0041569A" w:rsidRDefault="003C3998" w:rsidP="003C3998">
            <w:pPr>
              <w:spacing w:after="0"/>
              <w:jc w:val="both"/>
            </w:pPr>
            <w:r w:rsidRPr="0041569A">
              <w:lastRenderedPageBreak/>
              <w:t>1.3</w:t>
            </w:r>
          </w:p>
        </w:tc>
        <w:tc>
          <w:tcPr>
            <w:tcW w:w="3190" w:type="dxa"/>
          </w:tcPr>
          <w:p w14:paraId="44F5C77D" w14:textId="42A043B7" w:rsidR="003C3998" w:rsidRPr="00DC1D72" w:rsidRDefault="003C3998" w:rsidP="003C3998">
            <w:pPr>
              <w:spacing w:after="0"/>
              <w:jc w:val="both"/>
              <w:rPr>
                <w:lang w:val="uk-UA"/>
              </w:rPr>
            </w:pPr>
            <w:r w:rsidRPr="000C2EA1">
              <w:rPr>
                <w:lang w:val="uk-UA"/>
              </w:rPr>
              <w:t>Якість запропонованої програми</w:t>
            </w:r>
          </w:p>
        </w:tc>
        <w:tc>
          <w:tcPr>
            <w:tcW w:w="1672" w:type="dxa"/>
            <w:vAlign w:val="center"/>
          </w:tcPr>
          <w:p w14:paraId="23F2EF16" w14:textId="79C966FC" w:rsidR="003C3998" w:rsidRPr="00DC1D72" w:rsidRDefault="003C3998" w:rsidP="003C3998">
            <w:pPr>
              <w:spacing w:after="0"/>
              <w:jc w:val="right"/>
            </w:pPr>
            <w:r>
              <w:rPr>
                <w:lang w:val="uk-UA"/>
              </w:rPr>
              <w:t>30</w:t>
            </w:r>
            <w:r w:rsidRPr="000C2EA1">
              <w:rPr>
                <w:lang w:val="ru-RU"/>
              </w:rPr>
              <w:t>%</w:t>
            </w:r>
          </w:p>
        </w:tc>
        <w:tc>
          <w:tcPr>
            <w:tcW w:w="2468" w:type="dxa"/>
          </w:tcPr>
          <w:p w14:paraId="39CAEF51" w14:textId="3854F581" w:rsidR="003C3998" w:rsidRPr="00DC1D72" w:rsidRDefault="003C3998" w:rsidP="003C3998">
            <w:pPr>
              <w:spacing w:after="0"/>
              <w:jc w:val="right"/>
              <w:rPr>
                <w:lang w:val="uk-UA"/>
              </w:rPr>
            </w:pPr>
            <w:r w:rsidRPr="00DC1D72">
              <w:rPr>
                <w:lang w:val="uk-UA"/>
              </w:rPr>
              <w:t>3</w:t>
            </w:r>
            <w:r>
              <w:rPr>
                <w:lang w:val="uk-UA"/>
              </w:rPr>
              <w:t>0</w:t>
            </w:r>
          </w:p>
        </w:tc>
        <w:tc>
          <w:tcPr>
            <w:tcW w:w="1780" w:type="dxa"/>
            <w:vMerge/>
            <w:vAlign w:val="center"/>
          </w:tcPr>
          <w:p w14:paraId="394BC57A" w14:textId="77777777" w:rsidR="003C3998" w:rsidRPr="0041569A" w:rsidRDefault="003C3998" w:rsidP="003C3998">
            <w:pPr>
              <w:spacing w:after="0"/>
              <w:jc w:val="right"/>
              <w:rPr>
                <w:b/>
                <w:lang w:val="uk-UA"/>
              </w:rPr>
            </w:pPr>
          </w:p>
        </w:tc>
      </w:tr>
      <w:tr w:rsidR="00DC1D72" w:rsidRPr="0041569A" w14:paraId="366AEA50" w14:textId="77777777" w:rsidTr="00DC1D72">
        <w:trPr>
          <w:trHeight w:val="341"/>
          <w:jc w:val="center"/>
        </w:trPr>
        <w:tc>
          <w:tcPr>
            <w:tcW w:w="495" w:type="dxa"/>
          </w:tcPr>
          <w:p w14:paraId="5DD4DC4D" w14:textId="77777777" w:rsidR="00DC1D72" w:rsidRPr="00B521A8" w:rsidRDefault="00DC1D72" w:rsidP="00DC1D72">
            <w:pPr>
              <w:spacing w:after="0"/>
              <w:rPr>
                <w:b/>
                <w:lang w:val="ru-RU"/>
              </w:rPr>
            </w:pPr>
          </w:p>
        </w:tc>
        <w:tc>
          <w:tcPr>
            <w:tcW w:w="4862" w:type="dxa"/>
            <w:gridSpan w:val="2"/>
            <w:vAlign w:val="center"/>
          </w:tcPr>
          <w:p w14:paraId="4A14616B" w14:textId="77777777" w:rsidR="00DC1D72" w:rsidRPr="0041569A" w:rsidRDefault="00DC1D72" w:rsidP="00DC1D72">
            <w:pPr>
              <w:spacing w:after="0"/>
              <w:jc w:val="right"/>
              <w:rPr>
                <w:b/>
                <w:lang w:val="uk-UA"/>
              </w:rPr>
            </w:pPr>
            <w:r w:rsidRPr="0041569A">
              <w:rPr>
                <w:b/>
                <w:lang w:val="uk-UA"/>
              </w:rPr>
              <w:t>Загалом за технічну оцінку</w:t>
            </w:r>
          </w:p>
        </w:tc>
        <w:tc>
          <w:tcPr>
            <w:tcW w:w="2468" w:type="dxa"/>
            <w:vAlign w:val="center"/>
          </w:tcPr>
          <w:p w14:paraId="0AEA31D9" w14:textId="77777777" w:rsidR="00DC1D72" w:rsidRPr="0041569A" w:rsidRDefault="00DC1D72" w:rsidP="00DC1D72">
            <w:pPr>
              <w:spacing w:after="0"/>
              <w:jc w:val="right"/>
              <w:rPr>
                <w:b/>
                <w:lang w:val="uk-UA"/>
              </w:rPr>
            </w:pPr>
            <w:r w:rsidRPr="0041569A">
              <w:rPr>
                <w:b/>
                <w:lang w:val="uk-UA"/>
              </w:rPr>
              <w:t>100</w:t>
            </w:r>
          </w:p>
        </w:tc>
        <w:tc>
          <w:tcPr>
            <w:tcW w:w="1780" w:type="dxa"/>
            <w:vMerge/>
            <w:vAlign w:val="center"/>
          </w:tcPr>
          <w:p w14:paraId="5586FB7E" w14:textId="77777777" w:rsidR="00DC1D72" w:rsidRPr="0041569A" w:rsidRDefault="00DC1D72" w:rsidP="00DC1D72">
            <w:pPr>
              <w:spacing w:after="0"/>
              <w:jc w:val="right"/>
              <w:rPr>
                <w:b/>
                <w:lang w:val="uk-UA"/>
              </w:rPr>
            </w:pPr>
          </w:p>
        </w:tc>
      </w:tr>
      <w:tr w:rsidR="00DC1D72" w:rsidRPr="0041569A" w14:paraId="74BF68B9" w14:textId="77777777" w:rsidTr="00DC1D72">
        <w:trPr>
          <w:trHeight w:val="341"/>
          <w:jc w:val="center"/>
        </w:trPr>
        <w:tc>
          <w:tcPr>
            <w:tcW w:w="495" w:type="dxa"/>
          </w:tcPr>
          <w:p w14:paraId="3EABDB3A" w14:textId="77777777" w:rsidR="00DC1D72" w:rsidRPr="0041569A" w:rsidRDefault="00DC1D72" w:rsidP="00DC1D72">
            <w:pPr>
              <w:spacing w:after="0"/>
              <w:rPr>
                <w:b/>
              </w:rPr>
            </w:pPr>
            <w:r w:rsidRPr="0041569A">
              <w:rPr>
                <w:b/>
              </w:rPr>
              <w:t>2.</w:t>
            </w:r>
          </w:p>
        </w:tc>
        <w:tc>
          <w:tcPr>
            <w:tcW w:w="3190" w:type="dxa"/>
            <w:vAlign w:val="center"/>
          </w:tcPr>
          <w:p w14:paraId="62060394" w14:textId="77777777" w:rsidR="00DC1D72" w:rsidRPr="0041569A" w:rsidRDefault="00DC1D72" w:rsidP="00DC1D72">
            <w:pPr>
              <w:spacing w:after="0"/>
              <w:rPr>
                <w:b/>
                <w:lang w:val="uk-UA"/>
              </w:rPr>
            </w:pPr>
            <w:r w:rsidRPr="0041569A">
              <w:rPr>
                <w:b/>
                <w:lang w:val="uk-UA"/>
              </w:rPr>
              <w:t>Фінансова оцінка</w:t>
            </w:r>
          </w:p>
        </w:tc>
        <w:tc>
          <w:tcPr>
            <w:tcW w:w="4140" w:type="dxa"/>
            <w:gridSpan w:val="2"/>
            <w:vAlign w:val="center"/>
          </w:tcPr>
          <w:p w14:paraId="1BC437DC" w14:textId="77777777" w:rsidR="00DC1D72" w:rsidRPr="0041569A" w:rsidRDefault="00DC1D72" w:rsidP="00DC1D72">
            <w:pPr>
              <w:spacing w:after="0"/>
              <w:rPr>
                <w:b/>
              </w:rPr>
            </w:pPr>
            <w:r w:rsidRPr="0041569A">
              <w:rPr>
                <w:b/>
                <w:lang w:val="uk-UA"/>
              </w:rPr>
              <w:t>20%</w:t>
            </w:r>
          </w:p>
        </w:tc>
        <w:tc>
          <w:tcPr>
            <w:tcW w:w="1780" w:type="dxa"/>
            <w:vMerge w:val="restart"/>
            <w:vAlign w:val="center"/>
          </w:tcPr>
          <w:p w14:paraId="519FA666" w14:textId="77777777" w:rsidR="00DC1D72" w:rsidRPr="0041569A" w:rsidRDefault="00DC1D72" w:rsidP="00DC1D72">
            <w:pPr>
              <w:spacing w:after="0"/>
              <w:jc w:val="right"/>
              <w:rPr>
                <w:b/>
                <w:lang w:val="uk-UA"/>
              </w:rPr>
            </w:pPr>
            <w:r w:rsidRPr="0041569A">
              <w:rPr>
                <w:b/>
                <w:lang w:val="uk-UA"/>
              </w:rPr>
              <w:t>20</w:t>
            </w:r>
          </w:p>
        </w:tc>
      </w:tr>
      <w:tr w:rsidR="00DC1D72" w:rsidRPr="0041569A" w14:paraId="634F7558" w14:textId="77777777" w:rsidTr="00DC1D72">
        <w:trPr>
          <w:trHeight w:val="350"/>
          <w:jc w:val="center"/>
        </w:trPr>
        <w:tc>
          <w:tcPr>
            <w:tcW w:w="495" w:type="dxa"/>
          </w:tcPr>
          <w:p w14:paraId="6E2180F5" w14:textId="77777777" w:rsidR="00DC1D72" w:rsidRPr="0041569A" w:rsidRDefault="00DC1D72" w:rsidP="00DC1D72">
            <w:pPr>
              <w:spacing w:after="0"/>
            </w:pPr>
            <w:r w:rsidRPr="0041569A">
              <w:t>2.1</w:t>
            </w:r>
          </w:p>
        </w:tc>
        <w:tc>
          <w:tcPr>
            <w:tcW w:w="3190" w:type="dxa"/>
            <w:vAlign w:val="center"/>
          </w:tcPr>
          <w:p w14:paraId="165D2BAC" w14:textId="77777777" w:rsidR="00DC1D72" w:rsidRPr="0041569A" w:rsidRDefault="00DC1D72" w:rsidP="00DC1D72">
            <w:pPr>
              <w:spacing w:after="0"/>
              <w:rPr>
                <w:lang w:val="uk-UA"/>
              </w:rPr>
            </w:pPr>
            <w:r w:rsidRPr="0041569A">
              <w:rPr>
                <w:lang w:val="uk-UA"/>
              </w:rPr>
              <w:t>Ціна</w:t>
            </w:r>
          </w:p>
        </w:tc>
        <w:tc>
          <w:tcPr>
            <w:tcW w:w="1672" w:type="dxa"/>
            <w:vAlign w:val="center"/>
          </w:tcPr>
          <w:p w14:paraId="0F6111EC" w14:textId="77777777" w:rsidR="00DC1D72" w:rsidRPr="0041569A" w:rsidRDefault="00DC1D72" w:rsidP="00DC1D72">
            <w:pPr>
              <w:spacing w:after="0"/>
              <w:jc w:val="right"/>
              <w:rPr>
                <w:lang w:val="uk-UA"/>
              </w:rPr>
            </w:pPr>
            <w:r w:rsidRPr="0041569A">
              <w:rPr>
                <w:lang w:val="uk-UA"/>
              </w:rPr>
              <w:t>100%</w:t>
            </w:r>
          </w:p>
        </w:tc>
        <w:tc>
          <w:tcPr>
            <w:tcW w:w="2468" w:type="dxa"/>
            <w:vAlign w:val="center"/>
          </w:tcPr>
          <w:p w14:paraId="19F93333" w14:textId="77777777" w:rsidR="00DC1D72" w:rsidRPr="0041569A" w:rsidRDefault="00DC1D72" w:rsidP="00DC1D72">
            <w:pPr>
              <w:spacing w:after="0"/>
              <w:jc w:val="right"/>
              <w:rPr>
                <w:lang w:val="uk-UA"/>
              </w:rPr>
            </w:pPr>
            <w:r w:rsidRPr="0041569A">
              <w:rPr>
                <w:lang w:val="uk-UA"/>
              </w:rPr>
              <w:t>100</w:t>
            </w:r>
          </w:p>
        </w:tc>
        <w:tc>
          <w:tcPr>
            <w:tcW w:w="1780" w:type="dxa"/>
            <w:vMerge/>
            <w:vAlign w:val="center"/>
          </w:tcPr>
          <w:p w14:paraId="082DE24E" w14:textId="77777777" w:rsidR="00DC1D72" w:rsidRPr="0041569A" w:rsidRDefault="00DC1D72" w:rsidP="00DC1D72">
            <w:pPr>
              <w:spacing w:after="0"/>
              <w:jc w:val="right"/>
              <w:rPr>
                <w:b/>
                <w:lang w:val="uk-UA"/>
              </w:rPr>
            </w:pPr>
          </w:p>
        </w:tc>
      </w:tr>
      <w:tr w:rsidR="00DC1D72" w:rsidRPr="0041569A" w14:paraId="0C94A625" w14:textId="77777777" w:rsidTr="00DC1D72">
        <w:trPr>
          <w:trHeight w:val="350"/>
          <w:jc w:val="center"/>
        </w:trPr>
        <w:tc>
          <w:tcPr>
            <w:tcW w:w="495" w:type="dxa"/>
          </w:tcPr>
          <w:p w14:paraId="7A5594D8" w14:textId="77777777" w:rsidR="00DC1D72" w:rsidRPr="0041569A" w:rsidRDefault="00DC1D72" w:rsidP="00DC1D72">
            <w:pPr>
              <w:spacing w:after="0"/>
            </w:pPr>
          </w:p>
        </w:tc>
        <w:tc>
          <w:tcPr>
            <w:tcW w:w="4862" w:type="dxa"/>
            <w:gridSpan w:val="2"/>
            <w:vAlign w:val="center"/>
          </w:tcPr>
          <w:p w14:paraId="403C278B" w14:textId="77777777" w:rsidR="00DC1D72" w:rsidRPr="0041569A" w:rsidRDefault="00DC1D72" w:rsidP="00DC1D72">
            <w:pPr>
              <w:spacing w:after="0"/>
              <w:jc w:val="right"/>
              <w:rPr>
                <w:lang w:val="uk-UA"/>
              </w:rPr>
            </w:pPr>
            <w:r w:rsidRPr="0041569A">
              <w:rPr>
                <w:b/>
                <w:lang w:val="uk-UA"/>
              </w:rPr>
              <w:t>Загалом за фінансову оцінку</w:t>
            </w:r>
          </w:p>
        </w:tc>
        <w:tc>
          <w:tcPr>
            <w:tcW w:w="2468" w:type="dxa"/>
            <w:vAlign w:val="center"/>
          </w:tcPr>
          <w:p w14:paraId="5EC5C9C0" w14:textId="77777777" w:rsidR="00DC1D72" w:rsidRPr="0041569A" w:rsidRDefault="00DC1D72" w:rsidP="00DC1D72">
            <w:pPr>
              <w:spacing w:after="0"/>
              <w:jc w:val="right"/>
              <w:rPr>
                <w:b/>
                <w:lang w:val="uk-UA"/>
              </w:rPr>
            </w:pPr>
            <w:r w:rsidRPr="0041569A">
              <w:rPr>
                <w:b/>
                <w:lang w:val="uk-UA"/>
              </w:rPr>
              <w:t>100</w:t>
            </w:r>
          </w:p>
        </w:tc>
        <w:tc>
          <w:tcPr>
            <w:tcW w:w="1780" w:type="dxa"/>
            <w:vMerge/>
            <w:vAlign w:val="center"/>
          </w:tcPr>
          <w:p w14:paraId="64D9A4D0" w14:textId="77777777" w:rsidR="00DC1D72" w:rsidRPr="0041569A" w:rsidRDefault="00DC1D72" w:rsidP="00DC1D72">
            <w:pPr>
              <w:spacing w:after="0"/>
              <w:jc w:val="right"/>
              <w:rPr>
                <w:b/>
                <w:lang w:val="uk-UA"/>
              </w:rPr>
            </w:pPr>
          </w:p>
        </w:tc>
      </w:tr>
      <w:tr w:rsidR="00DC1D72" w:rsidRPr="0041569A" w14:paraId="1E8D0185" w14:textId="77777777" w:rsidTr="00DC1D72">
        <w:trPr>
          <w:trHeight w:val="530"/>
          <w:jc w:val="center"/>
        </w:trPr>
        <w:tc>
          <w:tcPr>
            <w:tcW w:w="495" w:type="dxa"/>
          </w:tcPr>
          <w:p w14:paraId="3DB6801B" w14:textId="77777777" w:rsidR="00DC1D72" w:rsidRPr="0041569A" w:rsidRDefault="00DC1D72" w:rsidP="00DC1D72">
            <w:pPr>
              <w:spacing w:after="0"/>
              <w:jc w:val="right"/>
              <w:rPr>
                <w:b/>
                <w:lang w:val="uk-UA"/>
              </w:rPr>
            </w:pPr>
          </w:p>
        </w:tc>
        <w:tc>
          <w:tcPr>
            <w:tcW w:w="7330" w:type="dxa"/>
            <w:gridSpan w:val="3"/>
            <w:vAlign w:val="center"/>
          </w:tcPr>
          <w:p w14:paraId="1D5D5B29" w14:textId="77777777" w:rsidR="00DC1D72" w:rsidRPr="0041569A" w:rsidRDefault="00DC1D72" w:rsidP="00DC1D72">
            <w:pPr>
              <w:spacing w:after="0"/>
              <w:rPr>
                <w:b/>
              </w:rPr>
            </w:pPr>
            <w:r w:rsidRPr="0041569A">
              <w:rPr>
                <w:b/>
                <w:lang w:val="uk-UA"/>
              </w:rPr>
              <w:t>Загальна кількість балів</w:t>
            </w:r>
            <w:r w:rsidRPr="0041569A">
              <w:rPr>
                <w:b/>
              </w:rPr>
              <w:t xml:space="preserve"> </w:t>
            </w:r>
            <w:r w:rsidRPr="0041569A">
              <w:rPr>
                <w:b/>
                <w:lang w:val="uk-UA"/>
              </w:rPr>
              <w:t>ЗВАЖЕНА</w:t>
            </w:r>
          </w:p>
        </w:tc>
        <w:tc>
          <w:tcPr>
            <w:tcW w:w="1780" w:type="dxa"/>
            <w:vAlign w:val="center"/>
          </w:tcPr>
          <w:p w14:paraId="217EF516" w14:textId="77777777" w:rsidR="00DC1D72" w:rsidRPr="0041569A" w:rsidRDefault="00DC1D72" w:rsidP="00DC1D72">
            <w:pPr>
              <w:spacing w:after="0"/>
              <w:jc w:val="right"/>
              <w:rPr>
                <w:b/>
              </w:rPr>
            </w:pPr>
            <w:r w:rsidRPr="0041569A">
              <w:rPr>
                <w:b/>
              </w:rPr>
              <w:t>100</w:t>
            </w:r>
          </w:p>
        </w:tc>
      </w:tr>
    </w:tbl>
    <w:p w14:paraId="4576B0E2" w14:textId="77777777" w:rsidR="00CA35D7" w:rsidRPr="000D5706" w:rsidRDefault="00CA35D7" w:rsidP="00CA35D7">
      <w:pPr>
        <w:jc w:val="both"/>
      </w:pPr>
    </w:p>
    <w:p w14:paraId="756CB87F" w14:textId="77777777" w:rsidR="00CA35D7" w:rsidRPr="00EE6097" w:rsidRDefault="00CA35D7" w:rsidP="00CA35D7">
      <w:pPr>
        <w:pStyle w:val="Heading2"/>
        <w:numPr>
          <w:ilvl w:val="0"/>
          <w:numId w:val="0"/>
        </w:numPr>
        <w:spacing w:after="120"/>
        <w:rPr>
          <w:color w:val="auto"/>
          <w:lang w:val="uk-UA"/>
        </w:rPr>
      </w:pPr>
      <w:bookmarkStart w:id="12" w:name="_Toc11055950"/>
      <w:r w:rsidRPr="00EE6097">
        <w:rPr>
          <w:color w:val="auto"/>
          <w:lang w:val="uk-UA"/>
        </w:rPr>
        <w:t>Додаткові пояснення системи оцінювання за критеріями.</w:t>
      </w:r>
      <w:bookmarkEnd w:id="12"/>
    </w:p>
    <w:p w14:paraId="66EEDDA4" w14:textId="77777777" w:rsidR="00CA35D7" w:rsidRPr="00EE6097" w:rsidRDefault="00CA35D7" w:rsidP="00CA35D7">
      <w:pPr>
        <w:numPr>
          <w:ilvl w:val="0"/>
          <w:numId w:val="43"/>
        </w:numPr>
        <w:rPr>
          <w:lang w:val="uk-UA"/>
        </w:rPr>
      </w:pPr>
      <w:r w:rsidRPr="00EE6097">
        <w:rPr>
          <w:b/>
          <w:lang w:val="uk-UA"/>
        </w:rPr>
        <w:t>Технічна оцінка становить 80% ваги від сумарної оцінки</w:t>
      </w:r>
      <w:r w:rsidRPr="00EE6097">
        <w:rPr>
          <w:lang w:val="uk-UA"/>
        </w:rPr>
        <w:t xml:space="preserve"> та складається з:</w:t>
      </w:r>
    </w:p>
    <w:p w14:paraId="1507E7FE" w14:textId="7FF00938" w:rsidR="00CA35D7" w:rsidRPr="00EE6097" w:rsidRDefault="00CA35D7" w:rsidP="000C2EA1">
      <w:pPr>
        <w:numPr>
          <w:ilvl w:val="0"/>
          <w:numId w:val="30"/>
        </w:numPr>
        <w:ind w:left="180" w:hanging="180"/>
        <w:jc w:val="both"/>
        <w:rPr>
          <w:lang w:val="uk-UA"/>
        </w:rPr>
      </w:pPr>
      <w:r w:rsidRPr="00EE6097">
        <w:rPr>
          <w:b/>
          <w:lang w:val="uk-UA"/>
        </w:rPr>
        <w:t xml:space="preserve">Технічна оцінка: </w:t>
      </w:r>
    </w:p>
    <w:p w14:paraId="2DF7E475" w14:textId="3102127C" w:rsidR="00DC1D72" w:rsidRPr="00EE6097" w:rsidRDefault="00BE0850" w:rsidP="00BE0850">
      <w:pPr>
        <w:numPr>
          <w:ilvl w:val="1"/>
          <w:numId w:val="30"/>
        </w:numPr>
        <w:tabs>
          <w:tab w:val="left" w:pos="1170"/>
        </w:tabs>
        <w:ind w:left="1170"/>
        <w:jc w:val="both"/>
        <w:rPr>
          <w:lang w:val="uk-UA"/>
        </w:rPr>
      </w:pPr>
      <w:r w:rsidRPr="00EE6097">
        <w:rPr>
          <w:b/>
          <w:lang w:val="uk-UA"/>
        </w:rPr>
        <w:t>Кваліфікація компанії</w:t>
      </w:r>
      <w:r w:rsidR="00395B7C" w:rsidRPr="00EE6097">
        <w:rPr>
          <w:lang w:val="uk-UA"/>
        </w:rPr>
        <w:t>.</w:t>
      </w:r>
      <w:r w:rsidRPr="00EE6097">
        <w:rPr>
          <w:lang w:val="uk-UA"/>
        </w:rPr>
        <w:t xml:space="preserve"> </w:t>
      </w:r>
      <w:r w:rsidR="009107BA" w:rsidRPr="00EE6097">
        <w:rPr>
          <w:lang w:val="uk-UA"/>
        </w:rPr>
        <w:t xml:space="preserve"> Оцінюється </w:t>
      </w:r>
      <w:r w:rsidRPr="00EE6097">
        <w:rPr>
          <w:lang w:val="uk-UA"/>
        </w:rPr>
        <w:t xml:space="preserve">досвід </w:t>
      </w:r>
      <w:r w:rsidR="00132B01" w:rsidRPr="00EE6097">
        <w:rPr>
          <w:lang w:val="uk-UA"/>
        </w:rPr>
        <w:t xml:space="preserve">в сфері надання консультаційних та тренінгових послуг в галузі </w:t>
      </w:r>
      <w:r w:rsidR="00262E0A">
        <w:rPr>
          <w:lang w:val="uk-UA"/>
        </w:rPr>
        <w:t>Інтернет-маркетингу</w:t>
      </w:r>
      <w:r w:rsidR="00CD722C">
        <w:rPr>
          <w:lang w:val="uk-UA"/>
        </w:rPr>
        <w:t>, наявність практичного досвіду</w:t>
      </w:r>
      <w:r w:rsidR="00262E0A">
        <w:rPr>
          <w:lang w:val="uk-UA"/>
        </w:rPr>
        <w:t xml:space="preserve"> </w:t>
      </w:r>
      <w:r w:rsidR="00AA2EF8">
        <w:rPr>
          <w:lang w:val="uk-UA"/>
        </w:rPr>
        <w:t xml:space="preserve">та успішні кейси ведення </w:t>
      </w:r>
      <w:r w:rsidR="00AA2EF8">
        <w:rPr>
          <w:lang w:val="en-GB"/>
        </w:rPr>
        <w:t>SMM</w:t>
      </w:r>
      <w:r w:rsidR="00AA2EF8" w:rsidRPr="00D44AC5">
        <w:rPr>
          <w:lang w:val="uk-UA"/>
        </w:rPr>
        <w:t xml:space="preserve"> </w:t>
      </w:r>
      <w:r w:rsidR="00AA2EF8">
        <w:rPr>
          <w:lang w:val="uk-UA"/>
        </w:rPr>
        <w:t>кампаній</w:t>
      </w:r>
      <w:r w:rsidR="00F53286">
        <w:rPr>
          <w:lang w:val="uk-UA"/>
        </w:rPr>
        <w:t xml:space="preserve"> </w:t>
      </w:r>
      <w:r w:rsidR="00132B01" w:rsidRPr="00EE6097">
        <w:rPr>
          <w:lang w:val="uk-UA"/>
        </w:rPr>
        <w:t>не менше 5 років</w:t>
      </w:r>
      <w:r w:rsidR="0093702E" w:rsidRPr="00EE6097">
        <w:rPr>
          <w:lang w:val="uk-UA"/>
        </w:rPr>
        <w:t xml:space="preserve"> із зазначенням </w:t>
      </w:r>
      <w:r w:rsidR="00EE6097">
        <w:rPr>
          <w:b/>
          <w:lang w:val="uk-UA"/>
        </w:rPr>
        <w:t>З</w:t>
      </w:r>
      <w:r w:rsidR="0093702E" w:rsidRPr="00EE6097">
        <w:rPr>
          <w:b/>
          <w:lang w:val="uk-UA"/>
        </w:rPr>
        <w:t>амовників відповідних послуг та періоду співпраці</w:t>
      </w:r>
      <w:r w:rsidR="00395B7C" w:rsidRPr="00EE6097">
        <w:rPr>
          <w:lang w:val="uk-UA"/>
        </w:rPr>
        <w:t xml:space="preserve">.   </w:t>
      </w:r>
    </w:p>
    <w:p w14:paraId="15D8E7DE" w14:textId="792B8468" w:rsidR="00BE0850" w:rsidRPr="00EE6097" w:rsidRDefault="00DC1D72" w:rsidP="000C2EA1">
      <w:pPr>
        <w:tabs>
          <w:tab w:val="left" w:pos="1170"/>
        </w:tabs>
        <w:ind w:left="1170"/>
        <w:jc w:val="both"/>
        <w:rPr>
          <w:lang w:val="uk-UA"/>
        </w:rPr>
      </w:pPr>
      <w:proofErr w:type="spellStart"/>
      <w:r w:rsidRPr="00EE6097">
        <w:rPr>
          <w:lang w:val="uk-UA"/>
        </w:rPr>
        <w:t>С</w:t>
      </w:r>
      <w:r w:rsidR="00BE0850" w:rsidRPr="00EE6097">
        <w:rPr>
          <w:lang w:val="uk-UA"/>
        </w:rPr>
        <w:t>уб</w:t>
      </w:r>
      <w:proofErr w:type="spellEnd"/>
      <w:r w:rsidR="00BE0850" w:rsidRPr="00EE6097">
        <w:rPr>
          <w:lang w:val="uk-UA"/>
        </w:rPr>
        <w:t>-вага 3</w:t>
      </w:r>
      <w:r w:rsidR="00AA2EF8">
        <w:rPr>
          <w:lang w:val="uk-UA"/>
        </w:rPr>
        <w:t>5</w:t>
      </w:r>
      <w:r w:rsidR="00BE0850" w:rsidRPr="00EE6097">
        <w:rPr>
          <w:lang w:val="uk-UA"/>
        </w:rPr>
        <w:t xml:space="preserve"> % (</w:t>
      </w:r>
      <w:r w:rsidR="00BE0850" w:rsidRPr="00EE6097">
        <w:rPr>
          <w:b/>
          <w:lang w:val="uk-UA"/>
        </w:rPr>
        <w:t>3</w:t>
      </w:r>
      <w:r w:rsidR="00AA2EF8">
        <w:rPr>
          <w:b/>
          <w:lang w:val="uk-UA"/>
        </w:rPr>
        <w:t>5</w:t>
      </w:r>
      <w:r w:rsidR="00BE0850" w:rsidRPr="00EE6097">
        <w:rPr>
          <w:b/>
          <w:lang w:val="uk-UA"/>
        </w:rPr>
        <w:t xml:space="preserve"> балів)</w:t>
      </w:r>
      <w:r w:rsidR="00BE0850" w:rsidRPr="00EE6097">
        <w:rPr>
          <w:lang w:val="uk-UA"/>
        </w:rPr>
        <w:t>;</w:t>
      </w:r>
    </w:p>
    <w:p w14:paraId="2F354A7F" w14:textId="18801E3C" w:rsidR="0055094C" w:rsidRPr="00EE6097" w:rsidRDefault="00E412F0" w:rsidP="00BE0850">
      <w:pPr>
        <w:numPr>
          <w:ilvl w:val="1"/>
          <w:numId w:val="30"/>
        </w:numPr>
        <w:tabs>
          <w:tab w:val="left" w:pos="1170"/>
        </w:tabs>
        <w:ind w:left="1170"/>
        <w:jc w:val="both"/>
        <w:rPr>
          <w:lang w:val="uk-UA"/>
        </w:rPr>
      </w:pPr>
      <w:r w:rsidRPr="00EE6097">
        <w:rPr>
          <w:b/>
          <w:lang w:val="uk-UA"/>
        </w:rPr>
        <w:t>Досвід тренерів</w:t>
      </w:r>
      <w:r w:rsidR="009107BA" w:rsidRPr="00EE6097">
        <w:rPr>
          <w:b/>
          <w:lang w:val="uk-UA"/>
        </w:rPr>
        <w:t>.</w:t>
      </w:r>
      <w:r w:rsidRPr="00EE6097">
        <w:rPr>
          <w:b/>
          <w:lang w:val="uk-UA"/>
        </w:rPr>
        <w:t xml:space="preserve"> </w:t>
      </w:r>
      <w:r w:rsidR="007B2EDF" w:rsidRPr="00EE6097">
        <w:rPr>
          <w:lang w:val="uk-UA"/>
        </w:rPr>
        <w:t xml:space="preserve">Оцінюється наявність </w:t>
      </w:r>
      <w:r w:rsidR="007B2EDF" w:rsidRPr="00EE6097">
        <w:rPr>
          <w:u w:val="single"/>
          <w:lang w:val="uk-UA"/>
        </w:rPr>
        <w:t>у тренерів/консультантів,</w:t>
      </w:r>
      <w:r w:rsidR="007B2EDF" w:rsidRPr="00EE6097">
        <w:rPr>
          <w:lang w:val="uk-UA"/>
        </w:rPr>
        <w:t xml:space="preserve"> залучених до проведення навчання, досвіду в сфері надання консультаційних та тренінгових послуг за тем</w:t>
      </w:r>
      <w:r w:rsidR="00AA2EF8">
        <w:rPr>
          <w:lang w:val="uk-UA"/>
        </w:rPr>
        <w:t>ою</w:t>
      </w:r>
      <w:r w:rsidR="007B2EDF" w:rsidRPr="00EE6097">
        <w:rPr>
          <w:lang w:val="uk-UA"/>
        </w:rPr>
        <w:t xml:space="preserve"> «</w:t>
      </w:r>
      <w:r w:rsidR="00262E0A">
        <w:rPr>
          <w:lang w:val="uk-UA"/>
        </w:rPr>
        <w:t xml:space="preserve">Інтернет-маркетинг» </w:t>
      </w:r>
      <w:r w:rsidR="00ED2B9F" w:rsidRPr="00EE6097">
        <w:rPr>
          <w:lang w:val="uk-UA"/>
        </w:rPr>
        <w:t xml:space="preserve">» </w:t>
      </w:r>
      <w:r w:rsidR="00ED2B9F" w:rsidRPr="005153C0">
        <w:rPr>
          <w:lang w:val="uk-UA"/>
        </w:rPr>
        <w:t>не менше 5 років</w:t>
      </w:r>
      <w:r w:rsidR="00ED2B9F" w:rsidRPr="00EE6097">
        <w:rPr>
          <w:lang w:val="uk-UA"/>
        </w:rPr>
        <w:t>.</w:t>
      </w:r>
      <w:r w:rsidR="007B2EDF" w:rsidRPr="00EE6097">
        <w:rPr>
          <w:lang w:val="uk-UA"/>
        </w:rPr>
        <w:t xml:space="preserve"> </w:t>
      </w:r>
      <w:r w:rsidR="004A0E82" w:rsidRPr="00EE6097">
        <w:rPr>
          <w:lang w:val="uk-UA"/>
        </w:rPr>
        <w:t>Мають бути надані резюме тренерів із зазначенням тем тренінгу</w:t>
      </w:r>
      <w:r w:rsidR="00E34750" w:rsidRPr="00EE6097">
        <w:rPr>
          <w:lang w:val="uk-UA"/>
        </w:rPr>
        <w:t>, які викладались</w:t>
      </w:r>
      <w:r w:rsidR="00EE6097">
        <w:rPr>
          <w:lang w:val="uk-UA"/>
        </w:rPr>
        <w:t>, періоду викладання та З</w:t>
      </w:r>
      <w:r w:rsidR="0093702E" w:rsidRPr="00EE6097">
        <w:rPr>
          <w:lang w:val="uk-UA"/>
        </w:rPr>
        <w:t>амовників. Перевага буде надаватись тим тренерам, які мають досвід надання консультаційних та тренінгових послуг з тем, зазначених у Додатку А.</w:t>
      </w:r>
      <w:r w:rsidR="004A0E82" w:rsidRPr="00EE6097">
        <w:rPr>
          <w:b/>
          <w:lang w:val="uk-UA"/>
        </w:rPr>
        <w:t xml:space="preserve"> </w:t>
      </w:r>
    </w:p>
    <w:p w14:paraId="6B5BB80A" w14:textId="5636BA20" w:rsidR="00CA35D7" w:rsidRPr="00EE6097" w:rsidRDefault="0055094C" w:rsidP="000C2EA1">
      <w:pPr>
        <w:tabs>
          <w:tab w:val="left" w:pos="1170"/>
        </w:tabs>
        <w:ind w:left="1170"/>
        <w:jc w:val="both"/>
        <w:rPr>
          <w:lang w:val="uk-UA"/>
        </w:rPr>
      </w:pPr>
      <w:proofErr w:type="spellStart"/>
      <w:r w:rsidRPr="00EE6097">
        <w:rPr>
          <w:lang w:val="uk-UA"/>
        </w:rPr>
        <w:t>С</w:t>
      </w:r>
      <w:r w:rsidR="00B521A8" w:rsidRPr="00EE6097">
        <w:rPr>
          <w:lang w:val="uk-UA"/>
        </w:rPr>
        <w:t>уб</w:t>
      </w:r>
      <w:proofErr w:type="spellEnd"/>
      <w:r w:rsidR="00B521A8" w:rsidRPr="00EE6097">
        <w:rPr>
          <w:lang w:val="uk-UA"/>
        </w:rPr>
        <w:t>-вага 35</w:t>
      </w:r>
      <w:r w:rsidR="009E49D0" w:rsidRPr="00EE6097">
        <w:rPr>
          <w:lang w:val="uk-UA"/>
        </w:rPr>
        <w:t xml:space="preserve"> % </w:t>
      </w:r>
      <w:r w:rsidR="003F44FD" w:rsidRPr="00EE6097">
        <w:rPr>
          <w:b/>
          <w:lang w:val="uk-UA"/>
        </w:rPr>
        <w:t>(3</w:t>
      </w:r>
      <w:r w:rsidR="00B521A8" w:rsidRPr="00EE6097">
        <w:rPr>
          <w:b/>
          <w:lang w:val="uk-UA"/>
        </w:rPr>
        <w:t>5</w:t>
      </w:r>
      <w:r w:rsidR="00CA35D7" w:rsidRPr="00EE6097">
        <w:rPr>
          <w:b/>
          <w:lang w:val="uk-UA"/>
        </w:rPr>
        <w:t xml:space="preserve"> балів)</w:t>
      </w:r>
      <w:r w:rsidR="009E49D0" w:rsidRPr="00EE6097">
        <w:rPr>
          <w:b/>
          <w:lang w:val="uk-UA"/>
        </w:rPr>
        <w:t>;</w:t>
      </w:r>
    </w:p>
    <w:p w14:paraId="0FAD9131" w14:textId="7B513ECE" w:rsidR="0055094C" w:rsidRPr="00EE6097" w:rsidRDefault="00EE6097" w:rsidP="006F0EFE">
      <w:pPr>
        <w:numPr>
          <w:ilvl w:val="1"/>
          <w:numId w:val="30"/>
        </w:numPr>
        <w:tabs>
          <w:tab w:val="left" w:pos="1170"/>
        </w:tabs>
        <w:ind w:left="1170"/>
        <w:jc w:val="both"/>
        <w:rPr>
          <w:lang w:val="uk-UA"/>
        </w:rPr>
      </w:pPr>
      <w:r>
        <w:rPr>
          <w:b/>
          <w:lang w:val="uk-UA"/>
        </w:rPr>
        <w:t>Якість запропонованої П</w:t>
      </w:r>
      <w:r w:rsidR="00CA35D7" w:rsidRPr="00EE6097">
        <w:rPr>
          <w:b/>
          <w:lang w:val="uk-UA"/>
        </w:rPr>
        <w:t xml:space="preserve">рограми. </w:t>
      </w:r>
      <w:r w:rsidR="00CA35D7" w:rsidRPr="00EE6097">
        <w:rPr>
          <w:lang w:val="uk-UA"/>
        </w:rPr>
        <w:t xml:space="preserve">Оцінюється </w:t>
      </w:r>
      <w:r>
        <w:rPr>
          <w:lang w:val="uk-UA"/>
        </w:rPr>
        <w:t>відповідність запропонованої П</w:t>
      </w:r>
      <w:r w:rsidR="001E2AA2" w:rsidRPr="00EE6097">
        <w:rPr>
          <w:lang w:val="uk-UA"/>
        </w:rPr>
        <w:t>рограми</w:t>
      </w:r>
      <w:r w:rsidR="00971018" w:rsidRPr="00EE6097">
        <w:rPr>
          <w:lang w:val="uk-UA"/>
        </w:rPr>
        <w:t xml:space="preserve"> тематиці тренінгу, зазначеної у Додатку А. Програма тренінгу має бути детальною із зазначенням часу на кожну із запропонованих тем, поділом на лекції та практичні заняття</w:t>
      </w:r>
      <w:r w:rsidR="00262E0A">
        <w:rPr>
          <w:lang w:val="uk-UA"/>
        </w:rPr>
        <w:t>.</w:t>
      </w:r>
      <w:r w:rsidR="00971018" w:rsidRPr="00EE6097">
        <w:rPr>
          <w:lang w:val="uk-UA"/>
        </w:rPr>
        <w:t xml:space="preserve">. </w:t>
      </w:r>
    </w:p>
    <w:p w14:paraId="5691A2A0" w14:textId="095DC85A" w:rsidR="00B521A8" w:rsidRPr="00EE6097" w:rsidRDefault="0055094C" w:rsidP="00B521A8">
      <w:pPr>
        <w:tabs>
          <w:tab w:val="left" w:pos="1170"/>
        </w:tabs>
        <w:ind w:left="1170"/>
        <w:jc w:val="both"/>
        <w:rPr>
          <w:lang w:val="uk-UA"/>
        </w:rPr>
      </w:pPr>
      <w:proofErr w:type="spellStart"/>
      <w:r w:rsidRPr="00EE6097">
        <w:rPr>
          <w:lang w:val="uk-UA"/>
        </w:rPr>
        <w:t>С</w:t>
      </w:r>
      <w:r w:rsidR="00CA35D7" w:rsidRPr="00EE6097">
        <w:rPr>
          <w:lang w:val="uk-UA"/>
        </w:rPr>
        <w:t>уб</w:t>
      </w:r>
      <w:proofErr w:type="spellEnd"/>
      <w:r w:rsidR="00CA35D7" w:rsidRPr="00EE6097">
        <w:rPr>
          <w:lang w:val="uk-UA"/>
        </w:rPr>
        <w:t xml:space="preserve">-вага </w:t>
      </w:r>
      <w:r w:rsidR="00AA2EF8">
        <w:rPr>
          <w:lang w:val="uk-UA"/>
        </w:rPr>
        <w:t>30</w:t>
      </w:r>
      <w:r w:rsidR="00CA35D7" w:rsidRPr="00EE6097">
        <w:rPr>
          <w:lang w:val="uk-UA"/>
        </w:rPr>
        <w:t xml:space="preserve"> % </w:t>
      </w:r>
      <w:r w:rsidR="003F44FD" w:rsidRPr="00EE6097">
        <w:rPr>
          <w:b/>
          <w:lang w:val="uk-UA"/>
        </w:rPr>
        <w:t>(</w:t>
      </w:r>
      <w:r w:rsidR="00AA2EF8">
        <w:rPr>
          <w:b/>
          <w:lang w:val="uk-UA"/>
        </w:rPr>
        <w:t>30</w:t>
      </w:r>
      <w:r w:rsidR="00CA35D7" w:rsidRPr="00EE6097">
        <w:rPr>
          <w:b/>
          <w:lang w:val="uk-UA"/>
        </w:rPr>
        <w:t xml:space="preserve"> балів)</w:t>
      </w:r>
      <w:r w:rsidR="00CA35D7" w:rsidRPr="00EE6097">
        <w:rPr>
          <w:lang w:val="uk-UA"/>
        </w:rPr>
        <w:t>;</w:t>
      </w:r>
    </w:p>
    <w:p w14:paraId="73F25EFB" w14:textId="77777777" w:rsidR="00CA35D7" w:rsidRPr="00716764" w:rsidRDefault="00CA35D7" w:rsidP="00CA35D7">
      <w:pPr>
        <w:numPr>
          <w:ilvl w:val="0"/>
          <w:numId w:val="43"/>
        </w:numPr>
        <w:rPr>
          <w:lang w:val="uk-UA"/>
        </w:rPr>
      </w:pPr>
      <w:r w:rsidRPr="00990717">
        <w:rPr>
          <w:b/>
          <w:lang w:val="uk-UA"/>
        </w:rPr>
        <w:t xml:space="preserve">Фінансова оцінка становить </w:t>
      </w:r>
      <w:r>
        <w:rPr>
          <w:b/>
          <w:lang w:val="uk-UA"/>
        </w:rPr>
        <w:t>2</w:t>
      </w:r>
      <w:r w:rsidRPr="00990717">
        <w:rPr>
          <w:b/>
          <w:lang w:val="uk-UA"/>
        </w:rPr>
        <w:t>0% ваги від сумарної оцін</w:t>
      </w:r>
      <w:r w:rsidRPr="008E0383">
        <w:rPr>
          <w:b/>
          <w:lang w:val="uk-UA"/>
        </w:rPr>
        <w:t>ки</w:t>
      </w:r>
      <w:r>
        <w:rPr>
          <w:lang w:val="uk-UA"/>
        </w:rPr>
        <w:t xml:space="preserve"> та складається з:</w:t>
      </w:r>
    </w:p>
    <w:p w14:paraId="29615336" w14:textId="77777777" w:rsidR="00CA35D7" w:rsidRPr="00CA35D7" w:rsidRDefault="00CA35D7" w:rsidP="00CA35D7">
      <w:pPr>
        <w:jc w:val="both"/>
        <w:rPr>
          <w:lang w:val="uk-UA"/>
        </w:rPr>
      </w:pPr>
      <w:r w:rsidRPr="006F4B6F">
        <w:rPr>
          <w:b/>
          <w:lang w:val="uk-UA"/>
        </w:rPr>
        <w:t>Ціна.</w:t>
      </w:r>
      <w:r>
        <w:rPr>
          <w:lang w:val="uk-UA"/>
        </w:rPr>
        <w:t xml:space="preserve"> </w:t>
      </w:r>
      <w:r w:rsidRPr="004766E2">
        <w:rPr>
          <w:lang w:val="uk-UA"/>
        </w:rPr>
        <w:t xml:space="preserve">Кількість балів нараховується учаснику тендера у відповідністю з запропонованою ціною. </w:t>
      </w:r>
      <w:r w:rsidRPr="00CA35D7">
        <w:rPr>
          <w:lang w:val="uk-UA"/>
        </w:rPr>
        <w:t>(За найкращу (найменшу) цінову пропозиція буде нараховано 100 балів, а за наступні (вищі) цінові пропозиції бали розраховуються за наступною формулою:</w:t>
      </w:r>
    </w:p>
    <w:p w14:paraId="74059432" w14:textId="51B30C22" w:rsidR="003175E1" w:rsidRPr="00CA35D7" w:rsidRDefault="003175E1" w:rsidP="00CA35D7">
      <w:pPr>
        <w:jc w:val="both"/>
        <w:rPr>
          <w:lang w:val="uk-UA"/>
        </w:rPr>
      </w:pPr>
      <w:r w:rsidRPr="00CA35D7">
        <w:rPr>
          <w:b/>
          <w:lang w:val="uk-UA"/>
        </w:rPr>
        <w:t xml:space="preserve">Бал = Найкраща ціна * </w:t>
      </w:r>
      <w:r w:rsidR="00CA35D7" w:rsidRPr="00CA35D7">
        <w:rPr>
          <w:b/>
          <w:lang w:val="uk-UA"/>
        </w:rPr>
        <w:t>2</w:t>
      </w:r>
      <w:r w:rsidRPr="00CA35D7">
        <w:rPr>
          <w:b/>
          <w:lang w:val="uk-UA"/>
        </w:rPr>
        <w:t xml:space="preserve">0 </w:t>
      </w:r>
      <w:r w:rsidRPr="00CA35D7">
        <w:rPr>
          <w:b/>
          <w:lang w:val="ru-RU"/>
        </w:rPr>
        <w:t xml:space="preserve">/ </w:t>
      </w:r>
      <w:r w:rsidRPr="00CA35D7">
        <w:rPr>
          <w:b/>
          <w:lang w:val="uk-UA"/>
        </w:rPr>
        <w:t>Поточна ціна</w:t>
      </w:r>
    </w:p>
    <w:p w14:paraId="4ABF7477" w14:textId="77777777" w:rsidR="007066D0" w:rsidRPr="009A713D" w:rsidRDefault="007066D0" w:rsidP="007066D0">
      <w:pPr>
        <w:ind w:left="180"/>
        <w:jc w:val="both"/>
        <w:rPr>
          <w:b/>
          <w:lang w:val="uk-UA"/>
        </w:rPr>
      </w:pPr>
      <w:proofErr w:type="spellStart"/>
      <w:r w:rsidRPr="00CA35D7">
        <w:rPr>
          <w:b/>
          <w:lang w:val="uk-UA"/>
        </w:rPr>
        <w:t>Суб</w:t>
      </w:r>
      <w:proofErr w:type="spellEnd"/>
      <w:r w:rsidRPr="00CA35D7">
        <w:rPr>
          <w:b/>
          <w:lang w:val="uk-UA"/>
        </w:rPr>
        <w:t>-вага 100 % (100 балів).</w:t>
      </w:r>
    </w:p>
    <w:p w14:paraId="0FBE2768" w14:textId="77777777" w:rsidR="00433C80" w:rsidRPr="00CE5535" w:rsidRDefault="00433C80" w:rsidP="003877C2">
      <w:pPr>
        <w:jc w:val="both"/>
        <w:rPr>
          <w:sz w:val="12"/>
          <w:szCs w:val="12"/>
          <w:highlight w:val="magenta"/>
          <w:lang w:val="uk-UA"/>
        </w:rPr>
      </w:pPr>
    </w:p>
    <w:p w14:paraId="0CFA6F3E" w14:textId="77777777" w:rsidR="00B75D58" w:rsidRPr="00A7347A" w:rsidRDefault="00D762CE" w:rsidP="003877C2">
      <w:pPr>
        <w:pStyle w:val="Heading1"/>
        <w:jc w:val="both"/>
        <w:rPr>
          <w:lang w:val="uk-UA"/>
        </w:rPr>
      </w:pPr>
      <w:bookmarkStart w:id="13" w:name="_Toc11055951"/>
      <w:r w:rsidRPr="00A7347A">
        <w:rPr>
          <w:lang w:val="uk-UA"/>
        </w:rPr>
        <w:t>Інструкції з підготовки цінових пропозицій</w:t>
      </w:r>
      <w:bookmarkEnd w:id="13"/>
      <w:r w:rsidRPr="00A7347A">
        <w:rPr>
          <w:lang w:val="uk-UA"/>
        </w:rPr>
        <w:t xml:space="preserve"> </w:t>
      </w:r>
    </w:p>
    <w:p w14:paraId="7E8A424F" w14:textId="77777777" w:rsidR="000D2EAB" w:rsidRPr="00A7347A" w:rsidRDefault="00D762CE" w:rsidP="003877C2">
      <w:pPr>
        <w:pStyle w:val="Heading2"/>
        <w:jc w:val="both"/>
        <w:rPr>
          <w:lang w:val="uk-UA"/>
        </w:rPr>
      </w:pPr>
      <w:bookmarkStart w:id="14" w:name="_Toc11055952"/>
      <w:r w:rsidRPr="00A7347A">
        <w:rPr>
          <w:lang w:val="uk-UA"/>
        </w:rPr>
        <w:t>Цінові пропозиції</w:t>
      </w:r>
      <w:bookmarkEnd w:id="14"/>
      <w:r w:rsidRPr="00A7347A">
        <w:rPr>
          <w:lang w:val="uk-UA"/>
        </w:rPr>
        <w:t xml:space="preserve"> </w:t>
      </w:r>
    </w:p>
    <w:p w14:paraId="191ED806" w14:textId="000844DC" w:rsidR="00304AF8" w:rsidRPr="00A7347A" w:rsidRDefault="0006514E" w:rsidP="003877C2">
      <w:pPr>
        <w:jc w:val="both"/>
        <w:rPr>
          <w:lang w:val="uk-UA"/>
        </w:rPr>
      </w:pPr>
      <w:r w:rsidRPr="00A7347A">
        <w:rPr>
          <w:lang w:val="uk-UA"/>
        </w:rPr>
        <w:t xml:space="preserve">У </w:t>
      </w:r>
      <w:r w:rsidRPr="00725C6F">
        <w:rPr>
          <w:lang w:val="uk-UA"/>
        </w:rPr>
        <w:t xml:space="preserve">додатку </w:t>
      </w:r>
      <w:r w:rsidR="003B4E96" w:rsidRPr="00725C6F">
        <w:rPr>
          <w:lang w:val="uk-UA"/>
        </w:rPr>
        <w:t xml:space="preserve">Б </w:t>
      </w:r>
      <w:r w:rsidRPr="00A7347A">
        <w:rPr>
          <w:lang w:val="uk-UA"/>
        </w:rPr>
        <w:t xml:space="preserve">наведено форму </w:t>
      </w:r>
      <w:r w:rsidR="003B4E96">
        <w:rPr>
          <w:lang w:val="uk-UA"/>
        </w:rPr>
        <w:t>Кошторис</w:t>
      </w:r>
      <w:r w:rsidR="001C4955">
        <w:rPr>
          <w:lang w:val="uk-UA"/>
        </w:rPr>
        <w:t xml:space="preserve">у </w:t>
      </w:r>
      <w:r w:rsidR="003B4E96">
        <w:rPr>
          <w:lang w:val="uk-UA"/>
        </w:rPr>
        <w:t>(</w:t>
      </w:r>
      <w:proofErr w:type="spellStart"/>
      <w:r w:rsidR="009C25D2" w:rsidRPr="00A7347A">
        <w:rPr>
          <w:lang w:val="uk-UA"/>
        </w:rPr>
        <w:t>Прайс</w:t>
      </w:r>
      <w:proofErr w:type="spellEnd"/>
      <w:r w:rsidR="009C25D2" w:rsidRPr="00A7347A">
        <w:rPr>
          <w:lang w:val="uk-UA"/>
        </w:rPr>
        <w:t>-листа</w:t>
      </w:r>
      <w:r w:rsidR="003B4E96">
        <w:rPr>
          <w:lang w:val="uk-UA"/>
        </w:rPr>
        <w:t>)</w:t>
      </w:r>
      <w:r w:rsidRPr="00A7347A">
        <w:rPr>
          <w:lang w:val="uk-UA"/>
        </w:rPr>
        <w:t xml:space="preserve"> для контрактів з </w:t>
      </w:r>
      <w:r w:rsidR="00A044AF">
        <w:rPr>
          <w:lang w:val="uk-UA"/>
        </w:rPr>
        <w:t xml:space="preserve">визначеною </w:t>
      </w:r>
      <w:r w:rsidRPr="00A7347A">
        <w:rPr>
          <w:lang w:val="uk-UA"/>
        </w:rPr>
        <w:t>фіксованою ціною</w:t>
      </w:r>
      <w:r w:rsidR="000D2EAB" w:rsidRPr="00A7347A">
        <w:rPr>
          <w:lang w:val="uk-UA"/>
        </w:rPr>
        <w:t xml:space="preserve">. </w:t>
      </w:r>
      <w:r w:rsidR="009C25D2" w:rsidRPr="00A7347A">
        <w:rPr>
          <w:lang w:val="uk-UA"/>
        </w:rPr>
        <w:t>Учасники тендера повинні заповнити форму, зазначаючи якомога більш детальну інформацію</w:t>
      </w:r>
      <w:r w:rsidR="000D2EAB" w:rsidRPr="00A7347A">
        <w:rPr>
          <w:lang w:val="uk-UA"/>
        </w:rPr>
        <w:t xml:space="preserve">. </w:t>
      </w:r>
    </w:p>
    <w:p w14:paraId="5E2ECE37" w14:textId="54ACC7AB" w:rsidR="000F04C8" w:rsidRPr="00725C6F" w:rsidRDefault="0065257E" w:rsidP="003877C2">
      <w:pPr>
        <w:jc w:val="both"/>
        <w:rPr>
          <w:lang w:val="uk-UA"/>
        </w:rPr>
      </w:pPr>
      <w:r w:rsidRPr="00725C6F">
        <w:rPr>
          <w:lang w:val="uk-UA"/>
        </w:rPr>
        <w:t>Важливо звернути увагу на те, що податок на додану вартість (ПДВ) має бути включений окремим рядком</w:t>
      </w:r>
      <w:r w:rsidR="00E97168" w:rsidRPr="00725C6F">
        <w:rPr>
          <w:lang w:val="uk-UA"/>
        </w:rPr>
        <w:t xml:space="preserve">. </w:t>
      </w:r>
    </w:p>
    <w:p w14:paraId="4F521374" w14:textId="706B4479" w:rsidR="00545DB4" w:rsidRPr="00A7347A" w:rsidRDefault="0065257E" w:rsidP="003877C2">
      <w:pPr>
        <w:jc w:val="both"/>
        <w:rPr>
          <w:color w:val="FF0000"/>
          <w:lang w:val="uk-UA"/>
        </w:rPr>
      </w:pPr>
      <w:r w:rsidRPr="00725C6F">
        <w:rPr>
          <w:lang w:val="uk-UA"/>
        </w:rPr>
        <w:lastRenderedPageBreak/>
        <w:t>Ці послуги підлягають звільненню від ПДВ за основним контрактом з компанією «</w:t>
      </w:r>
      <w:r w:rsidR="00E97168" w:rsidRPr="00725C6F">
        <w:rPr>
          <w:lang w:val="uk-UA"/>
        </w:rPr>
        <w:t>DAI</w:t>
      </w:r>
      <w:r w:rsidRPr="00725C6F">
        <w:rPr>
          <w:lang w:val="uk-UA"/>
        </w:rPr>
        <w:t>»</w:t>
      </w:r>
      <w:r w:rsidR="00E97168" w:rsidRPr="00725C6F">
        <w:rPr>
          <w:lang w:val="uk-UA"/>
        </w:rPr>
        <w:t xml:space="preserve">. </w:t>
      </w:r>
      <w:r w:rsidR="0007681D" w:rsidRPr="00725C6F">
        <w:rPr>
          <w:lang w:val="uk-UA"/>
        </w:rPr>
        <w:t>Субпідрядник несе відповідальність за сплату всіх чинних податків та вартості послуг, як передбачено чинним законодавством про дохід, винагороду, дозволи, ліцензії та інші податки та плату за послуги, строк сплати за які настає згідно з контрактом</w:t>
      </w:r>
      <w:r w:rsidR="00545DB4" w:rsidRPr="00725C6F">
        <w:rPr>
          <w:lang w:val="uk-UA"/>
        </w:rPr>
        <w:t>.</w:t>
      </w:r>
    </w:p>
    <w:p w14:paraId="3D3258C0" w14:textId="77777777" w:rsidR="000D2EAB" w:rsidRPr="00A7347A" w:rsidRDefault="00422B2C" w:rsidP="003877C2">
      <w:pPr>
        <w:pStyle w:val="Heading1"/>
        <w:jc w:val="both"/>
        <w:rPr>
          <w:lang w:val="uk-UA"/>
        </w:rPr>
      </w:pPr>
      <w:bookmarkStart w:id="15" w:name="_Toc11055953"/>
      <w:r w:rsidRPr="00A7347A">
        <w:rPr>
          <w:lang w:val="uk-UA"/>
        </w:rPr>
        <w:t>Підстава для укладення контракту</w:t>
      </w:r>
      <w:bookmarkEnd w:id="15"/>
      <w:r w:rsidRPr="00A7347A">
        <w:rPr>
          <w:lang w:val="uk-UA"/>
        </w:rPr>
        <w:t xml:space="preserve"> </w:t>
      </w:r>
      <w:r w:rsidR="00B75D58" w:rsidRPr="00A7347A">
        <w:rPr>
          <w:lang w:val="uk-UA"/>
        </w:rPr>
        <w:t xml:space="preserve"> </w:t>
      </w:r>
    </w:p>
    <w:p w14:paraId="4F8381B6" w14:textId="77777777" w:rsidR="000D2EAB" w:rsidRPr="00A7347A" w:rsidRDefault="000738D6" w:rsidP="003877C2">
      <w:pPr>
        <w:pStyle w:val="Heading2"/>
        <w:jc w:val="both"/>
        <w:rPr>
          <w:lang w:val="uk-UA"/>
        </w:rPr>
      </w:pPr>
      <w:bookmarkStart w:id="16" w:name="_Toc11055954"/>
      <w:r w:rsidRPr="00A7347A">
        <w:rPr>
          <w:lang w:val="uk-UA"/>
        </w:rPr>
        <w:t xml:space="preserve">Визначення </w:t>
      </w:r>
      <w:r w:rsidR="00690D98">
        <w:rPr>
          <w:lang w:val="uk-UA"/>
        </w:rPr>
        <w:t>найкращої</w:t>
      </w:r>
      <w:r w:rsidRPr="00A7347A">
        <w:rPr>
          <w:lang w:val="uk-UA"/>
        </w:rPr>
        <w:t xml:space="preserve"> вигоди</w:t>
      </w:r>
      <w:bookmarkEnd w:id="16"/>
    </w:p>
    <w:p w14:paraId="0313F34B" w14:textId="3892EC29" w:rsidR="000D2EAB" w:rsidRPr="00A7347A" w:rsidRDefault="000738D6" w:rsidP="003877C2">
      <w:pPr>
        <w:jc w:val="both"/>
        <w:rPr>
          <w:lang w:val="uk-UA"/>
        </w:rPr>
      </w:pPr>
      <w:r w:rsidRPr="00A7347A">
        <w:rPr>
          <w:lang w:val="uk-UA"/>
        </w:rPr>
        <w:t>Компанія «</w:t>
      </w:r>
      <w:r w:rsidR="000D2EAB" w:rsidRPr="00A7347A">
        <w:rPr>
          <w:lang w:val="uk-UA"/>
        </w:rPr>
        <w:t>DAI</w:t>
      </w:r>
      <w:r w:rsidRPr="00A7347A">
        <w:rPr>
          <w:lang w:val="uk-UA"/>
        </w:rPr>
        <w:t>»</w:t>
      </w:r>
      <w:r w:rsidR="000D2EAB" w:rsidRPr="00A7347A">
        <w:rPr>
          <w:lang w:val="uk-UA"/>
        </w:rPr>
        <w:t xml:space="preserve"> </w:t>
      </w:r>
      <w:r w:rsidRPr="00A7347A">
        <w:rPr>
          <w:lang w:val="uk-UA"/>
        </w:rPr>
        <w:t xml:space="preserve">вивчить усі пропозиції та визначить найкращу на основі вищезгаданих критеріїв технічної та цінової оцінки і вибере </w:t>
      </w:r>
      <w:r w:rsidR="002319F1">
        <w:rPr>
          <w:lang w:val="uk-UA"/>
        </w:rPr>
        <w:t>У</w:t>
      </w:r>
      <w:r w:rsidRPr="00A7347A">
        <w:rPr>
          <w:lang w:val="uk-UA"/>
        </w:rPr>
        <w:t>часника, пропозиція</w:t>
      </w:r>
      <w:r w:rsidR="00A044AF">
        <w:rPr>
          <w:lang w:val="uk-UA"/>
        </w:rPr>
        <w:t xml:space="preserve"> якого</w:t>
      </w:r>
      <w:r w:rsidRPr="00A7347A">
        <w:rPr>
          <w:lang w:val="uk-UA"/>
        </w:rPr>
        <w:t xml:space="preserve"> </w:t>
      </w:r>
      <w:r w:rsidR="003E4E00" w:rsidRPr="00A7347A">
        <w:rPr>
          <w:lang w:val="uk-UA"/>
        </w:rPr>
        <w:t xml:space="preserve">забезпечує </w:t>
      </w:r>
      <w:r w:rsidR="00690D98">
        <w:rPr>
          <w:lang w:val="uk-UA"/>
        </w:rPr>
        <w:t>найбільшу</w:t>
      </w:r>
      <w:r w:rsidR="00C15E94">
        <w:rPr>
          <w:lang w:val="uk-UA"/>
        </w:rPr>
        <w:t xml:space="preserve"> </w:t>
      </w:r>
      <w:r w:rsidR="003E4E00" w:rsidRPr="00A7347A">
        <w:rPr>
          <w:lang w:val="uk-UA"/>
        </w:rPr>
        <w:t>вигоду для компанії «</w:t>
      </w:r>
      <w:r w:rsidR="00797B34" w:rsidRPr="00A7347A">
        <w:rPr>
          <w:lang w:val="uk-UA"/>
        </w:rPr>
        <w:t>DAI</w:t>
      </w:r>
      <w:r w:rsidR="003E4E00" w:rsidRPr="00A7347A">
        <w:rPr>
          <w:lang w:val="uk-UA"/>
        </w:rPr>
        <w:t>»</w:t>
      </w:r>
      <w:r w:rsidR="00D0268A" w:rsidRPr="00A7347A">
        <w:rPr>
          <w:lang w:val="uk-UA"/>
        </w:rPr>
        <w:t xml:space="preserve">. </w:t>
      </w:r>
      <w:r w:rsidR="003E4E00" w:rsidRPr="00A7347A">
        <w:rPr>
          <w:lang w:val="uk-UA"/>
        </w:rPr>
        <w:t>Компанія «</w:t>
      </w:r>
      <w:r w:rsidR="000D2EAB" w:rsidRPr="00A7347A">
        <w:rPr>
          <w:lang w:val="uk-UA"/>
        </w:rPr>
        <w:t>DAI</w:t>
      </w:r>
      <w:r w:rsidR="003E4E00" w:rsidRPr="00A7347A">
        <w:rPr>
          <w:lang w:val="uk-UA"/>
        </w:rPr>
        <w:t>»</w:t>
      </w:r>
      <w:r w:rsidR="000D2EAB" w:rsidRPr="00A7347A">
        <w:rPr>
          <w:lang w:val="uk-UA"/>
        </w:rPr>
        <w:t xml:space="preserve"> </w:t>
      </w:r>
      <w:r w:rsidR="003E4E00" w:rsidRPr="00A7347A">
        <w:rPr>
          <w:lang w:val="uk-UA"/>
        </w:rPr>
        <w:t>також може припинити розгляд пропозиції, якщо визначить, що Учасник тендера не є «</w:t>
      </w:r>
      <w:r w:rsidR="00690D98">
        <w:rPr>
          <w:lang w:val="uk-UA"/>
        </w:rPr>
        <w:t>кваліфікованим</w:t>
      </w:r>
      <w:r w:rsidR="003E4E00" w:rsidRPr="00A7347A">
        <w:rPr>
          <w:lang w:val="uk-UA"/>
        </w:rPr>
        <w:t xml:space="preserve">», тобто не має </w:t>
      </w:r>
      <w:r w:rsidR="008C43A1">
        <w:rPr>
          <w:lang w:val="uk-UA"/>
        </w:rPr>
        <w:t>професійних</w:t>
      </w:r>
      <w:r w:rsidR="008C43A1" w:rsidRPr="00A7347A">
        <w:rPr>
          <w:lang w:val="uk-UA"/>
        </w:rPr>
        <w:t xml:space="preserve"> </w:t>
      </w:r>
      <w:r w:rsidR="003E4E00" w:rsidRPr="00A7347A">
        <w:rPr>
          <w:lang w:val="uk-UA"/>
        </w:rPr>
        <w:t xml:space="preserve">та фінансових можливостей, необхідних для виконання </w:t>
      </w:r>
      <w:r w:rsidR="008944FE">
        <w:rPr>
          <w:lang w:val="uk-UA"/>
        </w:rPr>
        <w:t>необхідн</w:t>
      </w:r>
      <w:r w:rsidR="003E4E00" w:rsidRPr="00A7347A">
        <w:rPr>
          <w:lang w:val="uk-UA"/>
        </w:rPr>
        <w:t>ої роботи</w:t>
      </w:r>
      <w:r w:rsidR="000D2EAB" w:rsidRPr="00A7347A">
        <w:rPr>
          <w:lang w:val="uk-UA"/>
        </w:rPr>
        <w:t xml:space="preserve">.  </w:t>
      </w:r>
    </w:p>
    <w:p w14:paraId="2F69455C" w14:textId="77777777" w:rsidR="00CE0994" w:rsidRPr="00A7347A" w:rsidRDefault="000B616E" w:rsidP="003877C2">
      <w:pPr>
        <w:jc w:val="both"/>
        <w:rPr>
          <w:lang w:val="uk-UA"/>
        </w:rPr>
      </w:pPr>
      <w:r w:rsidRPr="00A7347A">
        <w:rPr>
          <w:snapToGrid w:val="0"/>
          <w:lang w:val="uk-UA"/>
        </w:rPr>
        <w:t xml:space="preserve">Ціна, головним чином, </w:t>
      </w:r>
      <w:r w:rsidR="00B77E6A" w:rsidRPr="00A7347A">
        <w:rPr>
          <w:snapToGrid w:val="0"/>
          <w:lang w:val="uk-UA"/>
        </w:rPr>
        <w:t xml:space="preserve">оцінюється </w:t>
      </w:r>
      <w:r w:rsidRPr="00A7347A">
        <w:rPr>
          <w:snapToGrid w:val="0"/>
          <w:lang w:val="uk-UA"/>
        </w:rPr>
        <w:t>за її реалістичністю та розумністю</w:t>
      </w:r>
      <w:r w:rsidR="00CE0994" w:rsidRPr="00A7347A">
        <w:rPr>
          <w:snapToGrid w:val="0"/>
          <w:lang w:val="uk-UA"/>
        </w:rPr>
        <w:t xml:space="preserve">. </w:t>
      </w:r>
      <w:r w:rsidR="00B77E6A" w:rsidRPr="00A7347A">
        <w:rPr>
          <w:snapToGrid w:val="0"/>
          <w:lang w:val="uk-UA"/>
        </w:rPr>
        <w:t>Компанія «</w:t>
      </w:r>
      <w:r w:rsidR="00CE0994" w:rsidRPr="00A7347A">
        <w:rPr>
          <w:lang w:val="uk-UA"/>
        </w:rPr>
        <w:t>DAI</w:t>
      </w:r>
      <w:r w:rsidR="00B77E6A" w:rsidRPr="00A7347A">
        <w:rPr>
          <w:lang w:val="uk-UA"/>
        </w:rPr>
        <w:t>»</w:t>
      </w:r>
      <w:r w:rsidR="00CE0994" w:rsidRPr="00A7347A">
        <w:rPr>
          <w:lang w:val="uk-UA"/>
        </w:rPr>
        <w:t xml:space="preserve"> </w:t>
      </w:r>
      <w:r w:rsidR="00B77E6A" w:rsidRPr="00A7347A">
        <w:rPr>
          <w:lang w:val="uk-UA"/>
        </w:rPr>
        <w:t xml:space="preserve">може визначити переможцем </w:t>
      </w:r>
      <w:r w:rsidR="002319F1">
        <w:rPr>
          <w:lang w:val="uk-UA"/>
        </w:rPr>
        <w:t>У</w:t>
      </w:r>
      <w:r w:rsidR="00B77E6A" w:rsidRPr="00A7347A">
        <w:rPr>
          <w:lang w:val="uk-UA"/>
        </w:rPr>
        <w:t>часника</w:t>
      </w:r>
      <w:r w:rsidR="00062B3A" w:rsidRPr="00A7347A">
        <w:rPr>
          <w:lang w:val="uk-UA"/>
        </w:rPr>
        <w:t xml:space="preserve"> </w:t>
      </w:r>
      <w:r w:rsidR="00B77E6A" w:rsidRPr="00A7347A">
        <w:rPr>
          <w:lang w:val="uk-UA"/>
        </w:rPr>
        <w:t>тендера, що запропонував більш високу ціну</w:t>
      </w:r>
      <w:r w:rsidR="00062B3A" w:rsidRPr="00A7347A">
        <w:rPr>
          <w:lang w:val="uk-UA"/>
        </w:rPr>
        <w:t>, якщо зроблено висновок, що більш висока технічна оцінка його пропозиції заслуговує на додаткову винагороду</w:t>
      </w:r>
      <w:r w:rsidR="00CE0994" w:rsidRPr="00A7347A">
        <w:rPr>
          <w:lang w:val="uk-UA"/>
        </w:rPr>
        <w:t>.</w:t>
      </w:r>
    </w:p>
    <w:p w14:paraId="7496AE57" w14:textId="77777777" w:rsidR="00634E25" w:rsidRPr="00A7347A" w:rsidRDefault="00062B3A" w:rsidP="003877C2">
      <w:pPr>
        <w:jc w:val="both"/>
        <w:rPr>
          <w:b/>
          <w:lang w:val="uk-UA"/>
        </w:rPr>
      </w:pPr>
      <w:r w:rsidRPr="00A7347A">
        <w:rPr>
          <w:lang w:val="uk-UA"/>
        </w:rPr>
        <w:t>Компанія «</w:t>
      </w:r>
      <w:r w:rsidR="00634E25" w:rsidRPr="00A7347A">
        <w:rPr>
          <w:lang w:val="uk-UA"/>
        </w:rPr>
        <w:t>DAI</w:t>
      </w:r>
      <w:r w:rsidRPr="00A7347A">
        <w:rPr>
          <w:lang w:val="uk-UA"/>
        </w:rPr>
        <w:t>»</w:t>
      </w:r>
      <w:r w:rsidR="00634E25" w:rsidRPr="00A7347A">
        <w:rPr>
          <w:lang w:val="uk-UA"/>
        </w:rPr>
        <w:t xml:space="preserve"> </w:t>
      </w:r>
      <w:r w:rsidRPr="00A7347A">
        <w:rPr>
          <w:lang w:val="uk-UA"/>
        </w:rPr>
        <w:t xml:space="preserve">може визначити переможця без обговорень. Отже первісна пропозиція </w:t>
      </w:r>
      <w:r w:rsidRPr="00A7347A">
        <w:rPr>
          <w:b/>
          <w:lang w:val="uk-UA"/>
        </w:rPr>
        <w:t>повинна містити найкращу ціну та найкращі технічні умови Учасника тендера</w:t>
      </w:r>
      <w:r w:rsidR="00634E25" w:rsidRPr="00A7347A">
        <w:rPr>
          <w:b/>
          <w:lang w:val="uk-UA"/>
        </w:rPr>
        <w:t xml:space="preserve">.  </w:t>
      </w:r>
    </w:p>
    <w:p w14:paraId="53AB413B" w14:textId="2559643E" w:rsidR="00F716C2" w:rsidRPr="00A7347A" w:rsidRDefault="00062B3A" w:rsidP="003877C2">
      <w:pPr>
        <w:pStyle w:val="Heading2"/>
        <w:jc w:val="both"/>
        <w:rPr>
          <w:lang w:val="uk-UA"/>
        </w:rPr>
      </w:pPr>
      <w:bookmarkStart w:id="17" w:name="_Toc11055955"/>
      <w:r w:rsidRPr="00A7347A">
        <w:rPr>
          <w:lang w:val="uk-UA"/>
        </w:rPr>
        <w:t xml:space="preserve">Визначення </w:t>
      </w:r>
      <w:r w:rsidR="00AF2993">
        <w:rPr>
          <w:lang w:val="uk-UA"/>
        </w:rPr>
        <w:t xml:space="preserve">кваліфікації </w:t>
      </w:r>
      <w:r w:rsidR="009B170D">
        <w:rPr>
          <w:lang w:val="uk-UA"/>
        </w:rPr>
        <w:t xml:space="preserve">та вимоги до </w:t>
      </w:r>
      <w:r w:rsidR="00AF2993">
        <w:rPr>
          <w:lang w:val="uk-UA"/>
        </w:rPr>
        <w:t>Учасника тендера</w:t>
      </w:r>
      <w:bookmarkEnd w:id="17"/>
      <w:r w:rsidRPr="00A7347A">
        <w:rPr>
          <w:lang w:val="uk-UA"/>
        </w:rPr>
        <w:t xml:space="preserve"> </w:t>
      </w:r>
    </w:p>
    <w:p w14:paraId="134D3B5E" w14:textId="4955C168" w:rsidR="00151FC7" w:rsidRPr="009B170D" w:rsidRDefault="00AE6876" w:rsidP="009B170D">
      <w:pPr>
        <w:pStyle w:val="NoSpacing"/>
        <w:spacing w:after="120"/>
        <w:jc w:val="both"/>
        <w:rPr>
          <w:lang w:val="uk-UA"/>
        </w:rPr>
      </w:pPr>
      <w:r w:rsidRPr="00A7347A">
        <w:rPr>
          <w:lang w:val="uk-UA"/>
        </w:rPr>
        <w:t>Компанія «</w:t>
      </w:r>
      <w:r w:rsidR="00F716C2" w:rsidRPr="00A7347A">
        <w:rPr>
          <w:lang w:val="uk-UA"/>
        </w:rPr>
        <w:t>DAI</w:t>
      </w:r>
      <w:r w:rsidRPr="00A7347A">
        <w:rPr>
          <w:lang w:val="uk-UA"/>
        </w:rPr>
        <w:t>»</w:t>
      </w:r>
      <w:r w:rsidR="00F716C2" w:rsidRPr="00A7347A">
        <w:rPr>
          <w:lang w:val="uk-UA"/>
        </w:rPr>
        <w:t xml:space="preserve"> </w:t>
      </w:r>
      <w:r w:rsidRPr="00A7347A">
        <w:rPr>
          <w:lang w:val="uk-UA"/>
        </w:rPr>
        <w:t xml:space="preserve">не укладатиме жодного виду контракту з Учасником тендера, доки не визначить його </w:t>
      </w:r>
      <w:r w:rsidR="00AF2993">
        <w:rPr>
          <w:lang w:val="uk-UA"/>
        </w:rPr>
        <w:t>кваліфікації</w:t>
      </w:r>
      <w:r w:rsidR="009B170D">
        <w:rPr>
          <w:lang w:val="uk-UA"/>
        </w:rPr>
        <w:t xml:space="preserve"> відповідно до інформації зазначеної у Додатку В</w:t>
      </w:r>
      <w:r w:rsidR="00F716C2" w:rsidRPr="00A7347A">
        <w:rPr>
          <w:lang w:val="uk-UA"/>
        </w:rPr>
        <w:t xml:space="preserve">. </w:t>
      </w:r>
    </w:p>
    <w:p w14:paraId="14EB2F09" w14:textId="77777777" w:rsidR="00151FC7" w:rsidRPr="00A7347A" w:rsidRDefault="00151FC7" w:rsidP="003877C2">
      <w:pPr>
        <w:pStyle w:val="ListParagraph"/>
        <w:spacing w:after="0"/>
        <w:ind w:left="0"/>
        <w:jc w:val="both"/>
        <w:rPr>
          <w:lang w:val="uk-UA"/>
        </w:rPr>
      </w:pPr>
    </w:p>
    <w:p w14:paraId="1D78345A" w14:textId="77777777" w:rsidR="00A5663F" w:rsidRPr="00A7347A" w:rsidRDefault="00D1303E" w:rsidP="003877C2">
      <w:pPr>
        <w:pStyle w:val="Heading1"/>
        <w:jc w:val="both"/>
        <w:rPr>
          <w:lang w:val="uk-UA"/>
        </w:rPr>
      </w:pPr>
      <w:bookmarkStart w:id="18" w:name="_Toc11055956"/>
      <w:r w:rsidRPr="00A7347A">
        <w:rPr>
          <w:lang w:val="uk-UA"/>
        </w:rPr>
        <w:t>Очікувані результати роботи після укладення контракту</w:t>
      </w:r>
      <w:bookmarkEnd w:id="18"/>
      <w:r w:rsidRPr="00A7347A">
        <w:rPr>
          <w:lang w:val="uk-UA"/>
        </w:rPr>
        <w:t xml:space="preserve"> </w:t>
      </w:r>
      <w:r w:rsidR="00A5663F" w:rsidRPr="00A7347A">
        <w:rPr>
          <w:lang w:val="uk-UA"/>
        </w:rPr>
        <w:t xml:space="preserve"> </w:t>
      </w:r>
    </w:p>
    <w:p w14:paraId="277D307F" w14:textId="4457F6A2" w:rsidR="00665B8E" w:rsidRPr="00607D27" w:rsidRDefault="00037190" w:rsidP="003877C2">
      <w:pPr>
        <w:jc w:val="both"/>
        <w:rPr>
          <w:lang w:val="uk-UA"/>
        </w:rPr>
      </w:pPr>
      <w:r w:rsidRPr="00037190">
        <w:rPr>
          <w:lang w:val="uk-UA"/>
        </w:rPr>
        <w:t xml:space="preserve">Після укладення договору субпідряду результати, наведені у таблиці нижче, будуть подані до </w:t>
      </w:r>
      <w:r w:rsidRPr="00607D27">
        <w:rPr>
          <w:lang w:val="uk-UA"/>
        </w:rPr>
        <w:t>DAI</w:t>
      </w:r>
      <w:r w:rsidR="00DA6536" w:rsidRPr="00607D27">
        <w:rPr>
          <w:lang w:val="uk-UA"/>
        </w:rPr>
        <w:t xml:space="preserve"> у зазначені строки</w:t>
      </w:r>
      <w:r w:rsidRPr="00607D27">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554"/>
        <w:gridCol w:w="5291"/>
        <w:gridCol w:w="3171"/>
      </w:tblGrid>
      <w:tr w:rsidR="00665B8E" w:rsidRPr="00607D27" w14:paraId="358D7C40" w14:textId="77777777" w:rsidTr="00E81611">
        <w:trPr>
          <w:trHeight w:val="20"/>
          <w:tblHeader/>
        </w:trPr>
        <w:tc>
          <w:tcPr>
            <w:tcW w:w="554" w:type="dxa"/>
            <w:tcBorders>
              <w:top w:val="single" w:sz="4" w:space="0" w:color="auto"/>
              <w:left w:val="single" w:sz="4" w:space="0" w:color="auto"/>
              <w:bottom w:val="single" w:sz="4" w:space="0" w:color="auto"/>
              <w:right w:val="single" w:sz="4" w:space="0" w:color="auto"/>
            </w:tcBorders>
            <w:shd w:val="clear" w:color="auto" w:fill="B4C6E7"/>
          </w:tcPr>
          <w:p w14:paraId="08BA3CC6" w14:textId="77777777" w:rsidR="00665B8E" w:rsidRPr="00607D27" w:rsidRDefault="00665B8E" w:rsidP="003877C2">
            <w:pPr>
              <w:jc w:val="both"/>
              <w:rPr>
                <w:lang w:val="uk-UA"/>
              </w:rPr>
            </w:pPr>
            <w:r w:rsidRPr="00607D27">
              <w:rPr>
                <w:lang w:val="uk-UA"/>
              </w:rPr>
              <w:t>№</w:t>
            </w:r>
          </w:p>
        </w:tc>
        <w:tc>
          <w:tcPr>
            <w:tcW w:w="5291" w:type="dxa"/>
            <w:tcBorders>
              <w:top w:val="single" w:sz="4" w:space="0" w:color="auto"/>
              <w:left w:val="single" w:sz="4" w:space="0" w:color="auto"/>
              <w:bottom w:val="single" w:sz="4" w:space="0" w:color="auto"/>
              <w:right w:val="single" w:sz="4" w:space="0" w:color="auto"/>
            </w:tcBorders>
            <w:shd w:val="clear" w:color="auto" w:fill="B4C6E7"/>
          </w:tcPr>
          <w:p w14:paraId="6BBA3A17" w14:textId="7A3222E2" w:rsidR="00665B8E" w:rsidRPr="00607D27" w:rsidRDefault="00665B8E" w:rsidP="003877C2">
            <w:pPr>
              <w:jc w:val="both"/>
              <w:rPr>
                <w:lang w:val="uk-UA"/>
              </w:rPr>
            </w:pPr>
            <w:r w:rsidRPr="00607D27">
              <w:rPr>
                <w:lang w:val="uk-UA"/>
              </w:rPr>
              <w:t>Опис</w:t>
            </w:r>
            <w:r w:rsidR="00DA6536" w:rsidRPr="00607D27">
              <w:rPr>
                <w:lang w:val="uk-UA"/>
              </w:rPr>
              <w:t xml:space="preserve"> результатів роботи</w:t>
            </w:r>
          </w:p>
        </w:tc>
        <w:tc>
          <w:tcPr>
            <w:tcW w:w="3171" w:type="dxa"/>
            <w:tcBorders>
              <w:top w:val="single" w:sz="4" w:space="0" w:color="auto"/>
              <w:left w:val="single" w:sz="4" w:space="0" w:color="auto"/>
              <w:bottom w:val="single" w:sz="4" w:space="0" w:color="auto"/>
              <w:right w:val="single" w:sz="4" w:space="0" w:color="auto"/>
            </w:tcBorders>
            <w:shd w:val="clear" w:color="auto" w:fill="B4C6E7"/>
          </w:tcPr>
          <w:p w14:paraId="62536D1A" w14:textId="3C75BF62" w:rsidR="00665B8E" w:rsidRPr="00607D27" w:rsidRDefault="00665B8E" w:rsidP="003877C2">
            <w:pPr>
              <w:jc w:val="both"/>
              <w:rPr>
                <w:lang w:val="uk-UA"/>
              </w:rPr>
            </w:pPr>
            <w:r w:rsidRPr="00607D27">
              <w:rPr>
                <w:lang w:val="uk-UA"/>
              </w:rPr>
              <w:t>Термін</w:t>
            </w:r>
            <w:r w:rsidR="00DA6536" w:rsidRPr="00607D27">
              <w:rPr>
                <w:lang w:val="uk-UA"/>
              </w:rPr>
              <w:t>и</w:t>
            </w:r>
            <w:r w:rsidRPr="00607D27">
              <w:rPr>
                <w:lang w:val="uk-UA"/>
              </w:rPr>
              <w:t xml:space="preserve"> виконання</w:t>
            </w:r>
          </w:p>
        </w:tc>
      </w:tr>
      <w:tr w:rsidR="00665B8E" w:rsidRPr="00BE2F1F" w14:paraId="10EF8DC3" w14:textId="77777777" w:rsidTr="00E81611">
        <w:trPr>
          <w:trHeight w:val="20"/>
          <w:tblHeader/>
        </w:trPr>
        <w:tc>
          <w:tcPr>
            <w:tcW w:w="554" w:type="dxa"/>
            <w:tcBorders>
              <w:top w:val="single" w:sz="4" w:space="0" w:color="auto"/>
              <w:left w:val="single" w:sz="4" w:space="0" w:color="auto"/>
              <w:bottom w:val="single" w:sz="4" w:space="0" w:color="auto"/>
              <w:right w:val="single" w:sz="4" w:space="0" w:color="auto"/>
            </w:tcBorders>
            <w:shd w:val="clear" w:color="auto" w:fill="auto"/>
          </w:tcPr>
          <w:p w14:paraId="0867BFAF" w14:textId="55413614" w:rsidR="00665B8E" w:rsidRPr="00607D27" w:rsidRDefault="00605C2A" w:rsidP="003877C2">
            <w:pPr>
              <w:jc w:val="both"/>
              <w:rPr>
                <w:lang w:val="uk-UA"/>
              </w:rPr>
            </w:pPr>
            <w:r w:rsidRPr="00607D27">
              <w:t>1</w:t>
            </w:r>
            <w:r w:rsidR="00665B8E" w:rsidRPr="00607D27">
              <w:rPr>
                <w:lang w:val="uk-UA"/>
              </w:rPr>
              <w:t>.</w:t>
            </w:r>
          </w:p>
        </w:tc>
        <w:tc>
          <w:tcPr>
            <w:tcW w:w="5291" w:type="dxa"/>
            <w:tcBorders>
              <w:top w:val="single" w:sz="4" w:space="0" w:color="auto"/>
              <w:left w:val="single" w:sz="4" w:space="0" w:color="auto"/>
              <w:bottom w:val="single" w:sz="4" w:space="0" w:color="auto"/>
              <w:right w:val="single" w:sz="4" w:space="0" w:color="auto"/>
            </w:tcBorders>
            <w:shd w:val="clear" w:color="auto" w:fill="auto"/>
          </w:tcPr>
          <w:p w14:paraId="6B6A5314" w14:textId="10A32FC6" w:rsidR="00537230" w:rsidRPr="00607D27" w:rsidRDefault="00E81611" w:rsidP="00902A48">
            <w:pPr>
              <w:spacing w:after="0"/>
              <w:jc w:val="both"/>
              <w:rPr>
                <w:lang w:val="uk-UA"/>
              </w:rPr>
            </w:pPr>
            <w:r w:rsidRPr="00607D27">
              <w:rPr>
                <w:lang w:val="uk-UA"/>
              </w:rPr>
              <w:t xml:space="preserve">Навчальна програма та </w:t>
            </w:r>
            <w:r w:rsidR="004C3EF8" w:rsidRPr="00607D27">
              <w:rPr>
                <w:lang w:val="uk-UA"/>
              </w:rPr>
              <w:t>роздаткові</w:t>
            </w:r>
            <w:r w:rsidR="00902A48" w:rsidRPr="00607D27">
              <w:rPr>
                <w:lang w:val="uk-UA"/>
              </w:rPr>
              <w:t>/навчальні</w:t>
            </w:r>
            <w:r w:rsidRPr="00607D27">
              <w:rPr>
                <w:lang w:val="uk-UA"/>
              </w:rPr>
              <w:t xml:space="preserve"> матеріали</w:t>
            </w:r>
            <w:r w:rsidR="00C826AB" w:rsidRPr="00607D27">
              <w:rPr>
                <w:lang w:val="uk-UA"/>
              </w:rPr>
              <w:t xml:space="preserve"> </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9021BC0" w14:textId="1E0F5FBC" w:rsidR="00665B8E" w:rsidRPr="00607D27" w:rsidRDefault="004C3EF8" w:rsidP="008944FE">
            <w:pPr>
              <w:jc w:val="both"/>
              <w:rPr>
                <w:lang w:val="uk-UA"/>
              </w:rPr>
            </w:pPr>
            <w:r w:rsidRPr="00607D27">
              <w:rPr>
                <w:lang w:val="uk-UA"/>
              </w:rPr>
              <w:t>Протягом 5 робочих днів з моменту підписання договору</w:t>
            </w:r>
          </w:p>
        </w:tc>
      </w:tr>
      <w:tr w:rsidR="00E81611" w:rsidRPr="00BE2F1F" w14:paraId="0ADB8F53" w14:textId="77777777" w:rsidTr="00E81611">
        <w:trPr>
          <w:trHeight w:val="20"/>
          <w:tblHeader/>
        </w:trPr>
        <w:tc>
          <w:tcPr>
            <w:tcW w:w="554" w:type="dxa"/>
            <w:tcBorders>
              <w:top w:val="single" w:sz="4" w:space="0" w:color="auto"/>
              <w:left w:val="single" w:sz="4" w:space="0" w:color="auto"/>
              <w:bottom w:val="single" w:sz="4" w:space="0" w:color="auto"/>
              <w:right w:val="single" w:sz="4" w:space="0" w:color="auto"/>
            </w:tcBorders>
            <w:shd w:val="clear" w:color="auto" w:fill="auto"/>
          </w:tcPr>
          <w:p w14:paraId="1DE24070" w14:textId="125F7970" w:rsidR="00E81611" w:rsidRPr="00607D27" w:rsidRDefault="00605C2A" w:rsidP="003877C2">
            <w:pPr>
              <w:jc w:val="both"/>
              <w:rPr>
                <w:lang w:val="uk-UA"/>
              </w:rPr>
            </w:pPr>
            <w:r w:rsidRPr="00607D27">
              <w:t>2</w:t>
            </w:r>
            <w:r w:rsidR="00E81611" w:rsidRPr="00607D27">
              <w:rPr>
                <w:lang w:val="uk-UA"/>
              </w:rPr>
              <w:t>.</w:t>
            </w:r>
          </w:p>
        </w:tc>
        <w:tc>
          <w:tcPr>
            <w:tcW w:w="5291" w:type="dxa"/>
            <w:tcBorders>
              <w:top w:val="single" w:sz="4" w:space="0" w:color="auto"/>
              <w:left w:val="single" w:sz="4" w:space="0" w:color="auto"/>
              <w:bottom w:val="single" w:sz="4" w:space="0" w:color="auto"/>
              <w:right w:val="single" w:sz="4" w:space="0" w:color="auto"/>
            </w:tcBorders>
            <w:shd w:val="clear" w:color="auto" w:fill="auto"/>
          </w:tcPr>
          <w:p w14:paraId="0BCEC203" w14:textId="0BE01BB0" w:rsidR="00E81611" w:rsidRPr="00607D27" w:rsidRDefault="00E81611" w:rsidP="00262E0A">
            <w:pPr>
              <w:spacing w:after="0"/>
              <w:jc w:val="both"/>
              <w:rPr>
                <w:lang w:val="uk-UA"/>
              </w:rPr>
            </w:pPr>
            <w:r w:rsidRPr="009C6C0B">
              <w:rPr>
                <w:lang w:val="uk-UA"/>
              </w:rPr>
              <w:t>Звіт за результатами проведення тренінгу на тему</w:t>
            </w:r>
            <w:r w:rsidR="00017EC1" w:rsidRPr="009C6C0B">
              <w:rPr>
                <w:lang w:val="uk-UA"/>
              </w:rPr>
              <w:t>:</w:t>
            </w:r>
            <w:r w:rsidR="009C6C0B">
              <w:rPr>
                <w:lang w:val="uk-UA"/>
              </w:rPr>
              <w:t xml:space="preserve"> </w:t>
            </w:r>
            <w:r w:rsidR="00262E0A" w:rsidRPr="009C6C0B">
              <w:rPr>
                <w:b/>
                <w:lang w:val="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Pr="009C6C0B">
              <w:rPr>
                <w:b/>
                <w:lang w:val="uk-UA"/>
              </w:rPr>
              <w:t>»</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5F59ED8" w14:textId="49134D33" w:rsidR="00E81611" w:rsidRPr="00607D27" w:rsidRDefault="004C3EF8" w:rsidP="00902A48">
            <w:pPr>
              <w:jc w:val="both"/>
              <w:rPr>
                <w:lang w:val="uk-UA"/>
              </w:rPr>
            </w:pPr>
            <w:r w:rsidRPr="00607D27">
              <w:rPr>
                <w:lang w:val="uk-UA"/>
              </w:rPr>
              <w:t xml:space="preserve">Протягом 5 робочих днів </w:t>
            </w:r>
            <w:r w:rsidR="00902A48" w:rsidRPr="00607D27">
              <w:rPr>
                <w:lang w:val="uk-UA"/>
              </w:rPr>
              <w:t>після проведення тренінгів</w:t>
            </w:r>
          </w:p>
        </w:tc>
      </w:tr>
    </w:tbl>
    <w:p w14:paraId="511E32BA" w14:textId="77777777" w:rsidR="00665B8E" w:rsidRPr="00F0181F" w:rsidRDefault="00665B8E" w:rsidP="003877C2">
      <w:pPr>
        <w:pStyle w:val="Heading1"/>
        <w:numPr>
          <w:ilvl w:val="0"/>
          <w:numId w:val="0"/>
        </w:numPr>
        <w:spacing w:after="0"/>
        <w:ind w:left="357"/>
        <w:jc w:val="both"/>
        <w:rPr>
          <w:rFonts w:eastAsia="Calibri" w:cs="Times New Roman"/>
          <w:b w:val="0"/>
          <w:color w:val="auto"/>
          <w:kern w:val="0"/>
          <w:sz w:val="22"/>
          <w:szCs w:val="22"/>
          <w:lang w:val="uk-UA"/>
        </w:rPr>
      </w:pPr>
    </w:p>
    <w:p w14:paraId="0914D480" w14:textId="4BE03826" w:rsidR="00C50F0D" w:rsidRPr="008E325C" w:rsidRDefault="00C50F0D" w:rsidP="00C50F0D">
      <w:pPr>
        <w:jc w:val="both"/>
        <w:rPr>
          <w:lang w:val="uk-UA"/>
        </w:rPr>
      </w:pPr>
      <w:r w:rsidRPr="008E325C">
        <w:rPr>
          <w:lang w:val="uk-UA"/>
        </w:rPr>
        <w:t xml:space="preserve">Учасник </w:t>
      </w:r>
      <w:r w:rsidR="00D45036">
        <w:rPr>
          <w:lang w:val="uk-UA"/>
        </w:rPr>
        <w:t>тендера</w:t>
      </w:r>
      <w:r w:rsidRPr="008E325C">
        <w:rPr>
          <w:lang w:val="uk-UA"/>
        </w:rPr>
        <w:t xml:space="preserve">, з яким буде укладено договір про закупівлю, гарантуватиме, що (а) йому належать всі права інтелектуальної власності та/або </w:t>
      </w:r>
      <w:r w:rsidR="00703702">
        <w:rPr>
          <w:lang w:val="uk-UA"/>
        </w:rPr>
        <w:t>ним</w:t>
      </w:r>
      <w:r w:rsidRPr="008E325C">
        <w:rPr>
          <w:lang w:val="uk-UA"/>
        </w:rPr>
        <w:t xml:space="preserve"> отримані всі необхідні дозволи щодо </w:t>
      </w:r>
      <w:r w:rsidR="008C10FA">
        <w:rPr>
          <w:lang w:val="uk-UA"/>
        </w:rPr>
        <w:t>проведення тренінгів</w:t>
      </w:r>
      <w:r w:rsidRPr="008E325C">
        <w:rPr>
          <w:lang w:val="uk-UA"/>
        </w:rPr>
        <w:t xml:space="preserve"> чи будь-яких об’єктів, що є частиною/використовуються </w:t>
      </w:r>
      <w:r w:rsidR="008C10FA">
        <w:rPr>
          <w:lang w:val="uk-UA"/>
        </w:rPr>
        <w:t xml:space="preserve">у наданні послуг; </w:t>
      </w:r>
    </w:p>
    <w:p w14:paraId="0E8CEEF4" w14:textId="55C97977" w:rsidR="00A5663F" w:rsidRPr="00FF4864" w:rsidRDefault="00941038" w:rsidP="003877C2">
      <w:pPr>
        <w:pStyle w:val="Heading1"/>
        <w:jc w:val="both"/>
        <w:rPr>
          <w:lang w:val="uk-UA"/>
        </w:rPr>
      </w:pPr>
      <w:bookmarkStart w:id="19" w:name="_Toc11055957"/>
      <w:r w:rsidRPr="00FF4864">
        <w:rPr>
          <w:lang w:val="uk-UA"/>
        </w:rPr>
        <w:t>Перевірка та прийняття</w:t>
      </w:r>
      <w:bookmarkEnd w:id="19"/>
    </w:p>
    <w:p w14:paraId="4FB7B0E6" w14:textId="41513DFE" w:rsidR="005152B3" w:rsidRPr="00A7347A" w:rsidRDefault="005152B3" w:rsidP="003877C2">
      <w:pPr>
        <w:jc w:val="both"/>
        <w:rPr>
          <w:lang w:val="uk-UA"/>
        </w:rPr>
      </w:pPr>
      <w:r w:rsidRPr="00A7347A">
        <w:rPr>
          <w:lang w:val="uk-UA"/>
        </w:rPr>
        <w:t xml:space="preserve">Усі результати роботи підлягають затвердженню </w:t>
      </w:r>
      <w:r w:rsidR="00607D27">
        <w:rPr>
          <w:lang w:val="uk-UA"/>
        </w:rPr>
        <w:t>компанією</w:t>
      </w:r>
      <w:r w:rsidR="00703702">
        <w:rPr>
          <w:lang w:val="uk-UA"/>
        </w:rPr>
        <w:t xml:space="preserve"> </w:t>
      </w:r>
      <w:r w:rsidR="00703702" w:rsidRPr="00F0181F">
        <w:rPr>
          <w:lang w:val="uk-UA"/>
        </w:rPr>
        <w:t>“DAI”</w:t>
      </w:r>
      <w:r w:rsidR="00703702" w:rsidRPr="00A7347A">
        <w:rPr>
          <w:lang w:val="uk-UA"/>
        </w:rPr>
        <w:t xml:space="preserve"> </w:t>
      </w:r>
      <w:r w:rsidRPr="00A7347A">
        <w:rPr>
          <w:lang w:val="uk-UA"/>
        </w:rPr>
        <w:t>та вважаються остаточними після такого затвердження</w:t>
      </w:r>
      <w:r w:rsidR="00A55F32">
        <w:rPr>
          <w:lang w:val="uk-UA"/>
        </w:rPr>
        <w:t xml:space="preserve"> уповноваженого представника </w:t>
      </w:r>
      <w:r w:rsidR="000F3D33">
        <w:rPr>
          <w:lang w:val="uk-UA"/>
        </w:rPr>
        <w:t>Фонду гарантування вкладів фізичних осіб</w:t>
      </w:r>
      <w:r w:rsidR="00A55F32">
        <w:rPr>
          <w:lang w:val="uk-UA"/>
        </w:rPr>
        <w:t xml:space="preserve"> та </w:t>
      </w:r>
      <w:r w:rsidR="00703702" w:rsidRPr="00F0181F">
        <w:rPr>
          <w:lang w:val="uk-UA"/>
        </w:rPr>
        <w:t xml:space="preserve">компанії «DAI» </w:t>
      </w:r>
      <w:r w:rsidRPr="00F0181F">
        <w:rPr>
          <w:lang w:val="uk-UA"/>
        </w:rPr>
        <w:t xml:space="preserve">. </w:t>
      </w:r>
      <w:r w:rsidR="00703702">
        <w:rPr>
          <w:lang w:val="uk-UA"/>
        </w:rPr>
        <w:t>Компанія «</w:t>
      </w:r>
      <w:r w:rsidR="00703702" w:rsidRPr="00F0181F">
        <w:rPr>
          <w:lang w:val="uk-UA"/>
        </w:rPr>
        <w:t>DAI</w:t>
      </w:r>
      <w:r w:rsidR="00703702">
        <w:rPr>
          <w:lang w:val="uk-UA"/>
        </w:rPr>
        <w:t>»</w:t>
      </w:r>
      <w:r w:rsidR="00703702" w:rsidRPr="00A7347A">
        <w:rPr>
          <w:lang w:val="uk-UA"/>
        </w:rPr>
        <w:t xml:space="preserve"> </w:t>
      </w:r>
      <w:r w:rsidRPr="00A7347A">
        <w:rPr>
          <w:lang w:val="uk-UA"/>
        </w:rPr>
        <w:t>залишає за собою право надати письмовий коментар щодо результатів роботи фірми – переможця тендера протягом 20 робочих днів</w:t>
      </w:r>
      <w:r w:rsidR="000B4BF7">
        <w:rPr>
          <w:lang w:val="uk-UA"/>
        </w:rPr>
        <w:t xml:space="preserve"> </w:t>
      </w:r>
      <w:r w:rsidR="000B4BF7" w:rsidRPr="00F0181F">
        <w:rPr>
          <w:lang w:val="uk-UA"/>
        </w:rPr>
        <w:t>з дня прийняття виконаної роботи</w:t>
      </w:r>
      <w:r w:rsidRPr="00F0181F">
        <w:rPr>
          <w:lang w:val="uk-UA"/>
        </w:rPr>
        <w:t>.</w:t>
      </w:r>
    </w:p>
    <w:p w14:paraId="080AF3E1" w14:textId="77777777" w:rsidR="00EB6F0A" w:rsidRPr="00A7347A" w:rsidRDefault="00037B98" w:rsidP="003877C2">
      <w:pPr>
        <w:pStyle w:val="Heading1"/>
        <w:jc w:val="both"/>
        <w:rPr>
          <w:lang w:val="uk-UA"/>
        </w:rPr>
      </w:pPr>
      <w:bookmarkStart w:id="20" w:name="_Toc346611729"/>
      <w:bookmarkStart w:id="21" w:name="_Toc11055958"/>
      <w:r w:rsidRPr="00A7347A">
        <w:rPr>
          <w:lang w:val="uk-UA"/>
        </w:rPr>
        <w:lastRenderedPageBreak/>
        <w:t>Дотримання положень та умов</w:t>
      </w:r>
      <w:bookmarkEnd w:id="20"/>
      <w:bookmarkEnd w:id="21"/>
    </w:p>
    <w:p w14:paraId="273AC53F" w14:textId="77777777" w:rsidR="00634E25" w:rsidRPr="00A7347A" w:rsidRDefault="004B1BB6" w:rsidP="003877C2">
      <w:pPr>
        <w:pStyle w:val="Heading2"/>
        <w:jc w:val="both"/>
        <w:rPr>
          <w:lang w:val="uk-UA"/>
        </w:rPr>
      </w:pPr>
      <w:bookmarkStart w:id="22" w:name="_Toc11055959"/>
      <w:r w:rsidRPr="00A7347A">
        <w:rPr>
          <w:lang w:val="uk-UA"/>
        </w:rPr>
        <w:t>Загальні положення та умови</w:t>
      </w:r>
      <w:bookmarkEnd w:id="22"/>
    </w:p>
    <w:p w14:paraId="14ADD8CE" w14:textId="77777777" w:rsidR="005152B3" w:rsidRPr="00A7347A" w:rsidRDefault="004B1BB6" w:rsidP="003877C2">
      <w:pPr>
        <w:jc w:val="both"/>
        <w:rPr>
          <w:lang w:val="uk-UA"/>
        </w:rPr>
      </w:pPr>
      <w:r w:rsidRPr="00A7347A">
        <w:rPr>
          <w:lang w:val="uk-UA"/>
        </w:rPr>
        <w:t xml:space="preserve">Учасники тендера погоджуються дотримуватись загальних положень та умов контракту, що </w:t>
      </w:r>
      <w:r w:rsidR="004B06D6" w:rsidRPr="00A7347A">
        <w:rPr>
          <w:lang w:val="uk-UA"/>
        </w:rPr>
        <w:t>відповідає цьому</w:t>
      </w:r>
      <w:r w:rsidR="005152B3" w:rsidRPr="00A7347A">
        <w:rPr>
          <w:lang w:val="uk-UA"/>
        </w:rPr>
        <w:t xml:space="preserve"> Оголошенню</w:t>
      </w:r>
      <w:r w:rsidR="00EB6F0A" w:rsidRPr="00A7347A">
        <w:rPr>
          <w:lang w:val="uk-UA"/>
        </w:rPr>
        <w:t xml:space="preserve">. </w:t>
      </w:r>
      <w:r w:rsidR="004B06D6" w:rsidRPr="00A7347A">
        <w:rPr>
          <w:lang w:val="uk-UA"/>
        </w:rPr>
        <w:t xml:space="preserve">Визначений переможцем Учасник тендера повинен надати всі заяви та підтвердження </w:t>
      </w:r>
      <w:r w:rsidR="00352147" w:rsidRPr="00A7347A">
        <w:rPr>
          <w:lang w:val="uk-UA"/>
        </w:rPr>
        <w:t xml:space="preserve">про </w:t>
      </w:r>
      <w:r w:rsidR="004B06D6" w:rsidRPr="00A7347A">
        <w:rPr>
          <w:lang w:val="uk-UA"/>
        </w:rPr>
        <w:t>відповідн</w:t>
      </w:r>
      <w:r w:rsidR="00352147" w:rsidRPr="00A7347A">
        <w:rPr>
          <w:lang w:val="uk-UA"/>
        </w:rPr>
        <w:t>ість</w:t>
      </w:r>
      <w:r w:rsidR="004B06D6" w:rsidRPr="00A7347A">
        <w:rPr>
          <w:lang w:val="uk-UA"/>
        </w:rPr>
        <w:t>, зазначені у Додатку</w:t>
      </w:r>
      <w:r w:rsidR="00CA19BA" w:rsidRPr="00A7347A">
        <w:rPr>
          <w:lang w:val="uk-UA"/>
        </w:rPr>
        <w:t xml:space="preserve"> Д</w:t>
      </w:r>
      <w:r w:rsidR="005152B3" w:rsidRPr="00A7347A">
        <w:rPr>
          <w:lang w:val="uk-UA"/>
        </w:rPr>
        <w:t>.</w:t>
      </w:r>
    </w:p>
    <w:p w14:paraId="6C632549" w14:textId="77777777" w:rsidR="00634E25" w:rsidRPr="00A7347A" w:rsidRDefault="004B06D6" w:rsidP="003877C2">
      <w:pPr>
        <w:pStyle w:val="Heading2"/>
        <w:jc w:val="both"/>
        <w:rPr>
          <w:lang w:val="uk-UA"/>
        </w:rPr>
      </w:pPr>
      <w:bookmarkStart w:id="23" w:name="_Toc11055960"/>
      <w:r w:rsidRPr="00A7347A">
        <w:rPr>
          <w:lang w:val="uk-UA"/>
        </w:rPr>
        <w:t>Джерело та країна походження</w:t>
      </w:r>
      <w:bookmarkEnd w:id="23"/>
    </w:p>
    <w:p w14:paraId="329A422E" w14:textId="77777777" w:rsidR="00670850" w:rsidRPr="00A7347A" w:rsidRDefault="004B06D6" w:rsidP="003877C2">
      <w:pPr>
        <w:spacing w:after="0"/>
        <w:jc w:val="both"/>
        <w:rPr>
          <w:lang w:val="uk-UA"/>
        </w:rPr>
      </w:pPr>
      <w:r w:rsidRPr="00A7347A">
        <w:rPr>
          <w:lang w:val="uk-UA"/>
        </w:rPr>
        <w:t>Згідно із затвердженим географічним кодом для свого контракту, компанія «</w:t>
      </w:r>
      <w:r w:rsidR="00634E25" w:rsidRPr="00A7347A">
        <w:rPr>
          <w:lang w:val="uk-UA"/>
        </w:rPr>
        <w:t>DAI</w:t>
      </w:r>
      <w:r w:rsidRPr="00A7347A">
        <w:rPr>
          <w:lang w:val="uk-UA"/>
        </w:rPr>
        <w:t>» може здійснювати закупівлю товарів та послуг з таких країн</w:t>
      </w:r>
      <w:r w:rsidR="00634E25" w:rsidRPr="00A7347A">
        <w:rPr>
          <w:lang w:val="uk-UA"/>
        </w:rPr>
        <w:t>.</w:t>
      </w:r>
      <w:r w:rsidR="00670850" w:rsidRPr="00A7347A">
        <w:rPr>
          <w:lang w:val="uk-UA"/>
        </w:rPr>
        <w:t xml:space="preserve"> </w:t>
      </w:r>
    </w:p>
    <w:p w14:paraId="62E99E79" w14:textId="77777777" w:rsidR="00634E25" w:rsidRPr="00A7347A" w:rsidRDefault="00634E25" w:rsidP="003877C2">
      <w:pPr>
        <w:spacing w:after="0"/>
        <w:jc w:val="both"/>
        <w:rPr>
          <w:lang w:val="uk-UA"/>
        </w:rPr>
      </w:pPr>
    </w:p>
    <w:p w14:paraId="377177E7" w14:textId="77777777" w:rsidR="00634E25" w:rsidRPr="00A7347A" w:rsidRDefault="00810D4F" w:rsidP="003877C2">
      <w:pPr>
        <w:jc w:val="both"/>
        <w:rPr>
          <w:lang w:val="uk-UA"/>
        </w:rPr>
      </w:pPr>
      <w:r w:rsidRPr="00A7347A">
        <w:rPr>
          <w:b/>
          <w:bCs/>
          <w:lang w:val="uk-UA"/>
        </w:rPr>
        <w:t xml:space="preserve">Географічний код </w:t>
      </w:r>
      <w:r w:rsidR="00634E25" w:rsidRPr="00A7347A">
        <w:rPr>
          <w:b/>
          <w:bCs/>
          <w:lang w:val="uk-UA"/>
        </w:rPr>
        <w:t xml:space="preserve">110: </w:t>
      </w:r>
      <w:r w:rsidR="00510BF4" w:rsidRPr="00A7347A">
        <w:rPr>
          <w:lang w:val="uk-UA"/>
        </w:rPr>
        <w:t>Товари та послуги із Сполучених Штатів, незалежних країн колишнього Радянського Союзу або країни, що розвивається, але за винятком Заборонених Країн</w:t>
      </w:r>
      <w:r w:rsidR="00634E25" w:rsidRPr="00A7347A">
        <w:rPr>
          <w:lang w:val="uk-UA"/>
        </w:rPr>
        <w:t>.</w:t>
      </w:r>
    </w:p>
    <w:p w14:paraId="17119AA2" w14:textId="77777777" w:rsidR="00634E25" w:rsidRPr="00A7347A" w:rsidRDefault="00510BF4" w:rsidP="003877C2">
      <w:pPr>
        <w:jc w:val="both"/>
        <w:rPr>
          <w:lang w:val="uk-UA"/>
        </w:rPr>
      </w:pPr>
      <w:r w:rsidRPr="00A7347A">
        <w:rPr>
          <w:lang w:val="uk-UA"/>
        </w:rPr>
        <w:t>Компанія «DAI» зобов’язана перевірити джерело та країну походження товарів та послуг і (у максимально можливій мірі) забезпечити</w:t>
      </w:r>
      <w:r w:rsidR="00240E4E" w:rsidRPr="00A7347A">
        <w:rPr>
          <w:lang w:val="uk-UA"/>
        </w:rPr>
        <w:t xml:space="preserve">, щоб не здійснювалась закупівля </w:t>
      </w:r>
      <w:r w:rsidRPr="00A7347A">
        <w:rPr>
          <w:lang w:val="uk-UA"/>
        </w:rPr>
        <w:t xml:space="preserve">жодних послуг із заборонених країн, </w:t>
      </w:r>
      <w:r w:rsidR="00240E4E" w:rsidRPr="00A7347A">
        <w:rPr>
          <w:lang w:val="uk-UA"/>
        </w:rPr>
        <w:t>що</w:t>
      </w:r>
      <w:r w:rsidRPr="00A7347A">
        <w:rPr>
          <w:lang w:val="uk-UA"/>
        </w:rPr>
        <w:t xml:space="preserve"> знаходяться у списку Управління контролю за іноземними активами (OFAC) як країни, на які розповсюджуються санкції. </w:t>
      </w:r>
      <w:r w:rsidR="00670850" w:rsidRPr="00A7347A">
        <w:rPr>
          <w:lang w:val="uk-UA"/>
        </w:rPr>
        <w:t xml:space="preserve">Пошук у країнах OFAC, на які розповсюджуються санкції, може </w:t>
      </w:r>
      <w:r w:rsidR="00A7347A" w:rsidRPr="00A7347A">
        <w:rPr>
          <w:lang w:val="uk-UA"/>
        </w:rPr>
        <w:t>здійснюватися</w:t>
      </w:r>
      <w:r w:rsidR="00670850" w:rsidRPr="00A7347A">
        <w:rPr>
          <w:lang w:val="uk-UA"/>
        </w:rPr>
        <w:t xml:space="preserve"> за Системою управління наданням контрактів (SAM) на веб-сайті </w:t>
      </w:r>
      <w:hyperlink r:id="rId22" w:history="1">
        <w:r w:rsidR="00670850" w:rsidRPr="00A7347A">
          <w:rPr>
            <w:rStyle w:val="Hyperlink"/>
            <w:lang w:val="uk-UA"/>
          </w:rPr>
          <w:t>www.SAM.gov</w:t>
        </w:r>
      </w:hyperlink>
      <w:r w:rsidR="00670850" w:rsidRPr="00A7347A">
        <w:rPr>
          <w:lang w:val="uk-UA"/>
        </w:rPr>
        <w:t xml:space="preserve">. </w:t>
      </w:r>
      <w:r w:rsidRPr="00A7347A">
        <w:rPr>
          <w:lang w:val="uk-UA"/>
        </w:rPr>
        <w:t xml:space="preserve">До поточного списку країн, які знаходяться під </w:t>
      </w:r>
      <w:r w:rsidR="00240E4E" w:rsidRPr="00A7347A">
        <w:rPr>
          <w:lang w:val="uk-UA"/>
        </w:rPr>
        <w:t>повними</w:t>
      </w:r>
      <w:r w:rsidRPr="00A7347A">
        <w:rPr>
          <w:lang w:val="uk-UA"/>
        </w:rPr>
        <w:t xml:space="preserve"> санкціями, входять </w:t>
      </w:r>
      <w:r w:rsidR="00240E4E" w:rsidRPr="00A7347A">
        <w:rPr>
          <w:lang w:val="uk-UA"/>
        </w:rPr>
        <w:t>такі</w:t>
      </w:r>
      <w:r w:rsidRPr="00A7347A">
        <w:rPr>
          <w:lang w:val="uk-UA"/>
        </w:rPr>
        <w:t xml:space="preserve"> країни: Куба, Іран, Північна Корея, Судан та Сирія. </w:t>
      </w:r>
      <w:r w:rsidR="00240E4E" w:rsidRPr="00A7347A">
        <w:rPr>
          <w:lang w:val="uk-UA"/>
        </w:rPr>
        <w:t xml:space="preserve">Транзит товарів через територію країн, які знаходяться під повними санкціями, та складання товарів на їхній території заборонено. Також </w:t>
      </w:r>
      <w:r w:rsidR="00EE5B64" w:rsidRPr="00A7347A">
        <w:rPr>
          <w:lang w:val="uk-UA"/>
        </w:rPr>
        <w:t>заборонено працювати з постачальником, який знаходиться у власності або під контролем забороненої країни. Компанії «</w:t>
      </w:r>
      <w:r w:rsidRPr="00A7347A">
        <w:rPr>
          <w:lang w:val="uk-UA"/>
        </w:rPr>
        <w:t>DAI</w:t>
      </w:r>
      <w:r w:rsidR="00EE5B64" w:rsidRPr="00A7347A">
        <w:rPr>
          <w:lang w:val="uk-UA"/>
        </w:rPr>
        <w:t>»</w:t>
      </w:r>
      <w:r w:rsidRPr="00A7347A">
        <w:rPr>
          <w:lang w:val="uk-UA"/>
        </w:rPr>
        <w:t xml:space="preserve"> забороняється сприяти будь-якій </w:t>
      </w:r>
      <w:r w:rsidR="00005EFA" w:rsidRPr="00A7347A">
        <w:rPr>
          <w:lang w:val="uk-UA"/>
        </w:rPr>
        <w:t xml:space="preserve">господарській </w:t>
      </w:r>
      <w:r w:rsidR="00EE5B64" w:rsidRPr="00A7347A">
        <w:rPr>
          <w:lang w:val="uk-UA"/>
        </w:rPr>
        <w:t>операції</w:t>
      </w:r>
      <w:r w:rsidRPr="00A7347A">
        <w:rPr>
          <w:lang w:val="uk-UA"/>
        </w:rPr>
        <w:t xml:space="preserve"> </w:t>
      </w:r>
      <w:r w:rsidR="00EE5B64" w:rsidRPr="00A7347A">
        <w:rPr>
          <w:lang w:val="uk-UA"/>
        </w:rPr>
        <w:t xml:space="preserve">третьої сторони, якщо така операція </w:t>
      </w:r>
      <w:r w:rsidRPr="00A7347A">
        <w:rPr>
          <w:lang w:val="uk-UA"/>
        </w:rPr>
        <w:t>була б забороненою</w:t>
      </w:r>
      <w:r w:rsidR="00EE5B64" w:rsidRPr="00A7347A">
        <w:rPr>
          <w:lang w:val="uk-UA"/>
        </w:rPr>
        <w:t xml:space="preserve"> у разі її виконання компанією </w:t>
      </w:r>
      <w:r w:rsidRPr="00A7347A">
        <w:rPr>
          <w:lang w:val="uk-UA"/>
        </w:rPr>
        <w:t>«</w:t>
      </w:r>
      <w:r w:rsidR="00EE5B64" w:rsidRPr="00A7347A">
        <w:rPr>
          <w:lang w:val="uk-UA"/>
        </w:rPr>
        <w:t>DA</w:t>
      </w:r>
      <w:r w:rsidR="00634E25" w:rsidRPr="00A7347A">
        <w:rPr>
          <w:lang w:val="uk-UA"/>
        </w:rPr>
        <w:t>I</w:t>
      </w:r>
      <w:r w:rsidR="00EE5B64" w:rsidRPr="00A7347A">
        <w:rPr>
          <w:lang w:val="uk-UA"/>
        </w:rPr>
        <w:t>»</w:t>
      </w:r>
      <w:r w:rsidR="00634E25" w:rsidRPr="00A7347A">
        <w:rPr>
          <w:lang w:val="uk-UA"/>
        </w:rPr>
        <w:t xml:space="preserve">.  </w:t>
      </w:r>
    </w:p>
    <w:p w14:paraId="1965F7CB" w14:textId="77777777" w:rsidR="00634E25" w:rsidRPr="00A7347A" w:rsidRDefault="00EE5B64" w:rsidP="003877C2">
      <w:pPr>
        <w:jc w:val="both"/>
        <w:rPr>
          <w:lang w:val="uk-UA"/>
        </w:rPr>
      </w:pPr>
      <w:r w:rsidRPr="00A7347A">
        <w:rPr>
          <w:lang w:val="uk-UA"/>
        </w:rPr>
        <w:t xml:space="preserve">Подаючи пропозицію у відповідь на </w:t>
      </w:r>
      <w:r w:rsidR="004C0295" w:rsidRPr="00A7347A">
        <w:rPr>
          <w:lang w:val="uk-UA"/>
        </w:rPr>
        <w:t>це Оголошення, У</w:t>
      </w:r>
      <w:r w:rsidRPr="00A7347A">
        <w:rPr>
          <w:lang w:val="uk-UA"/>
        </w:rPr>
        <w:t xml:space="preserve">часники тендера підтверджують, що вони не порушують вимог до Джерела та </w:t>
      </w:r>
      <w:r w:rsidR="004C0295" w:rsidRPr="00A7347A">
        <w:rPr>
          <w:lang w:val="uk-UA"/>
        </w:rPr>
        <w:t>країни походження запропонованих товарів та послуг</w:t>
      </w:r>
      <w:r w:rsidRPr="00A7347A">
        <w:rPr>
          <w:lang w:val="uk-UA"/>
        </w:rPr>
        <w:t>, і що</w:t>
      </w:r>
      <w:r w:rsidR="004C0295" w:rsidRPr="00A7347A">
        <w:rPr>
          <w:lang w:val="uk-UA"/>
        </w:rPr>
        <w:t xml:space="preserve"> товари та</w:t>
      </w:r>
      <w:r w:rsidRPr="00A7347A">
        <w:rPr>
          <w:lang w:val="uk-UA"/>
        </w:rPr>
        <w:t xml:space="preserve"> послуги відповідають Географічному коду та виняткам щодо </w:t>
      </w:r>
      <w:r w:rsidR="00002D74" w:rsidRPr="00A7347A">
        <w:rPr>
          <w:lang w:val="uk-UA"/>
        </w:rPr>
        <w:t xml:space="preserve">вищезгаданих </w:t>
      </w:r>
      <w:r w:rsidRPr="00A7347A">
        <w:rPr>
          <w:lang w:val="uk-UA"/>
        </w:rPr>
        <w:t>заборонених країн</w:t>
      </w:r>
      <w:r w:rsidR="00634E25" w:rsidRPr="00A7347A">
        <w:rPr>
          <w:lang w:val="uk-UA"/>
        </w:rPr>
        <w:t>.</w:t>
      </w:r>
    </w:p>
    <w:p w14:paraId="77DFF066" w14:textId="77777777" w:rsidR="00670850" w:rsidRPr="00A7347A" w:rsidRDefault="00670850" w:rsidP="003877C2">
      <w:pPr>
        <w:spacing w:after="0"/>
        <w:jc w:val="both"/>
        <w:rPr>
          <w:lang w:val="uk-UA"/>
        </w:rPr>
      </w:pPr>
    </w:p>
    <w:p w14:paraId="65166819" w14:textId="77777777" w:rsidR="00902E8A" w:rsidRPr="00A7347A" w:rsidRDefault="00902E8A" w:rsidP="003877C2">
      <w:pPr>
        <w:pStyle w:val="Heading1"/>
        <w:jc w:val="both"/>
        <w:rPr>
          <w:lang w:val="uk-UA"/>
        </w:rPr>
      </w:pPr>
      <w:bookmarkStart w:id="24" w:name="_Toc371432598"/>
      <w:bookmarkStart w:id="25" w:name="_Toc11055961"/>
      <w:bookmarkStart w:id="26" w:name="_Toc346611738"/>
      <w:r w:rsidRPr="00A7347A">
        <w:rPr>
          <w:lang w:val="uk-UA"/>
        </w:rPr>
        <w:t>Етика закупівлі</w:t>
      </w:r>
      <w:bookmarkEnd w:id="24"/>
      <w:bookmarkEnd w:id="25"/>
      <w:r w:rsidRPr="00A7347A">
        <w:rPr>
          <w:lang w:val="uk-UA"/>
        </w:rPr>
        <w:t xml:space="preserve"> </w:t>
      </w:r>
    </w:p>
    <w:p w14:paraId="27A4686A" w14:textId="406AB8CF" w:rsidR="00902E8A" w:rsidRPr="00A7347A" w:rsidRDefault="00902E8A" w:rsidP="003877C2">
      <w:pPr>
        <w:autoSpaceDE w:val="0"/>
        <w:autoSpaceDN w:val="0"/>
        <w:adjustRightInd w:val="0"/>
        <w:spacing w:after="0"/>
        <w:jc w:val="both"/>
        <w:rPr>
          <w:lang w:val="uk-UA"/>
        </w:rPr>
      </w:pPr>
      <w:r w:rsidRPr="00A7347A">
        <w:rPr>
          <w:lang w:val="uk-UA"/>
        </w:rPr>
        <w:t xml:space="preserve">Ані </w:t>
      </w:r>
      <w:r w:rsidR="002319F1">
        <w:rPr>
          <w:lang w:val="uk-UA"/>
        </w:rPr>
        <w:t>У</w:t>
      </w:r>
      <w:r w:rsidRPr="00A7347A">
        <w:rPr>
          <w:lang w:val="uk-UA"/>
        </w:rPr>
        <w:t>часник тендера, ані будь-хто з працівників компанії «DAI» не повинні платити або надавати комусь перевагу у спробі вплинути на результати тендера. Компанія «DAI» розглядає всі повідомлення про можливе шахрайство / зловживання дуже серйозно. Шахрайські або корупційні дії не будуть допускатися, а для співробітників «DAI» та/або субпідрядників/</w:t>
      </w:r>
      <w:proofErr w:type="spellStart"/>
      <w:r w:rsidRPr="00A7347A">
        <w:rPr>
          <w:lang w:val="uk-UA"/>
        </w:rPr>
        <w:t>грантоотримувачів</w:t>
      </w:r>
      <w:proofErr w:type="spellEnd"/>
      <w:r w:rsidRPr="00A7347A">
        <w:rPr>
          <w:lang w:val="uk-UA"/>
        </w:rPr>
        <w:t xml:space="preserve">/ постачальників, які беруть участь у таких діях, будуть серйозні наслідки. Будь-яка подібна практика є неетичною, незаконною та корупційною. Учасники тендера або </w:t>
      </w:r>
      <w:r w:rsidR="0011378E">
        <w:rPr>
          <w:lang w:val="uk-UA"/>
        </w:rPr>
        <w:t>працівники</w:t>
      </w:r>
      <w:r w:rsidR="0011378E" w:rsidRPr="00A7347A">
        <w:rPr>
          <w:lang w:val="uk-UA"/>
        </w:rPr>
        <w:t xml:space="preserve"> </w:t>
      </w:r>
      <w:r w:rsidRPr="00A7347A">
        <w:rPr>
          <w:lang w:val="uk-UA"/>
        </w:rPr>
        <w:t>«DAI» можуть повідомляти про порушення на безкоштовну анонімну гарячу лінію з питань етики та дотримання законодавства за номером телефону +1 855-603-6987, через веб-сайт «DAI» або електронною поштою на адресу: FPI_hotline@dai.com. «</w:t>
      </w:r>
      <w:r w:rsidRPr="00A7347A">
        <w:rPr>
          <w:rFonts w:cs="Verdana"/>
          <w:color w:val="000000"/>
          <w:lang w:val="uk-UA"/>
        </w:rPr>
        <w:t xml:space="preserve">DAI» гарантує анонімність та неупереджений серйозний розгляд та ставлення до наданої інформації. Така практика може призвести до скасування закупівлі та дискваліфікації учасника тендера у цій та майбутніх </w:t>
      </w:r>
      <w:proofErr w:type="spellStart"/>
      <w:r w:rsidRPr="00A7347A">
        <w:rPr>
          <w:rFonts w:cs="Verdana"/>
          <w:color w:val="000000"/>
          <w:lang w:val="uk-UA"/>
        </w:rPr>
        <w:t>закупівлях</w:t>
      </w:r>
      <w:proofErr w:type="spellEnd"/>
      <w:r w:rsidRPr="00A7347A">
        <w:rPr>
          <w:rFonts w:cs="Verdana"/>
          <w:color w:val="000000"/>
          <w:lang w:val="uk-UA"/>
        </w:rPr>
        <w:t>. Про п</w:t>
      </w:r>
      <w:r w:rsidRPr="00A7347A">
        <w:rPr>
          <w:lang w:val="uk-UA"/>
        </w:rPr>
        <w:t xml:space="preserve">орушників буде повідомлено USAID, і в результаті про них може бути повідомлено також Міністерству юстиції США для включення їх у список Суб’єктів обмежень, що у майбутньому унеможливить їхню участь у господарській діяльності уряду США. </w:t>
      </w:r>
    </w:p>
    <w:p w14:paraId="69468279" w14:textId="77777777" w:rsidR="00902E8A" w:rsidRPr="00A7347A" w:rsidRDefault="00902E8A" w:rsidP="003877C2">
      <w:pPr>
        <w:autoSpaceDE w:val="0"/>
        <w:autoSpaceDN w:val="0"/>
        <w:adjustRightInd w:val="0"/>
        <w:spacing w:after="0"/>
        <w:jc w:val="both"/>
        <w:rPr>
          <w:lang w:val="uk-UA"/>
        </w:rPr>
      </w:pPr>
    </w:p>
    <w:p w14:paraId="51083F3C" w14:textId="77777777" w:rsidR="00902E8A" w:rsidRPr="00A7347A" w:rsidRDefault="00902E8A" w:rsidP="003877C2">
      <w:pPr>
        <w:jc w:val="both"/>
        <w:rPr>
          <w:lang w:val="uk-UA"/>
        </w:rPr>
      </w:pPr>
      <w:r w:rsidRPr="00A7347A">
        <w:rPr>
          <w:lang w:val="uk-UA"/>
        </w:rPr>
        <w:t xml:space="preserve">У відповідь на це оголошення </w:t>
      </w:r>
      <w:r w:rsidR="002319F1">
        <w:rPr>
          <w:lang w:val="uk-UA"/>
        </w:rPr>
        <w:t>У</w:t>
      </w:r>
      <w:r w:rsidRPr="00A7347A">
        <w:rPr>
          <w:lang w:val="uk-UA"/>
        </w:rPr>
        <w:t>часники тендера повинні надати повну та достовірну інформацію. Штрафні санкції за надання суттєво неправдивої інформації передбачені у Розділі 1001 Глави 18 Кодексу законів США.</w:t>
      </w:r>
    </w:p>
    <w:p w14:paraId="446ED47C" w14:textId="77777777" w:rsidR="00902E8A" w:rsidRPr="00A7347A" w:rsidRDefault="00902E8A" w:rsidP="003877C2">
      <w:pPr>
        <w:jc w:val="both"/>
        <w:rPr>
          <w:rFonts w:cs="Verdana"/>
          <w:color w:val="000000"/>
          <w:lang w:val="uk-UA"/>
        </w:rPr>
      </w:pPr>
      <w:r w:rsidRPr="00A7347A">
        <w:rPr>
          <w:rFonts w:cs="Verdana"/>
          <w:color w:val="000000"/>
          <w:lang w:val="uk-UA"/>
        </w:rPr>
        <w:lastRenderedPageBreak/>
        <w:t xml:space="preserve">Крім того, «DAI» дуже серйозно ставиться до фактів здійснення платежів коштами USAID суб’єктам, які здійснюють терористичну діяльність, або групам, які підтримують терористів, або іншим особам в обмін на захист. У випадку здійснення спроби вимагання грошей від Вашої організації суб’єктами, групами або іншими особами, які здійснюють терористичну діяльність або її підтримують, прохання негайно повідомити про це на </w:t>
      </w:r>
      <w:r w:rsidRPr="00A7347A">
        <w:rPr>
          <w:lang w:val="uk-UA"/>
        </w:rPr>
        <w:t>анонімну гарячу лінію «</w:t>
      </w:r>
      <w:r w:rsidRPr="00A7347A">
        <w:rPr>
          <w:rFonts w:cs="Verdana"/>
          <w:color w:val="000000"/>
          <w:lang w:val="uk-UA"/>
        </w:rPr>
        <w:t>DAI»</w:t>
      </w:r>
      <w:r w:rsidRPr="00A7347A">
        <w:rPr>
          <w:lang w:val="uk-UA"/>
        </w:rPr>
        <w:t xml:space="preserve"> з питань етики та дотримання законодавства за контактною інформацією, наведеною у цьому розділі.</w:t>
      </w:r>
      <w:r w:rsidRPr="00A7347A">
        <w:rPr>
          <w:rFonts w:cs="Verdana"/>
          <w:color w:val="000000"/>
          <w:lang w:val="uk-UA"/>
        </w:rPr>
        <w:t xml:space="preserve">  </w:t>
      </w:r>
    </w:p>
    <w:p w14:paraId="6ADA8444" w14:textId="77777777" w:rsidR="00902E8A" w:rsidRPr="00A7347A" w:rsidRDefault="00902E8A" w:rsidP="003877C2">
      <w:pPr>
        <w:jc w:val="both"/>
        <w:rPr>
          <w:rFonts w:cs="Tms Rmn"/>
          <w:color w:val="000000"/>
          <w:lang w:val="uk-UA"/>
        </w:rPr>
      </w:pPr>
      <w:r w:rsidRPr="00A7347A">
        <w:rPr>
          <w:lang w:val="uk-UA"/>
        </w:rPr>
        <w:t>Подаючи пропозицію, учасники тендера засвідчують, що вони не намагались і не намагатимуться у майбутньому підкупити працівників «DAI» або здійснити їм будь-які виплати в обмін на надані переваги, а також що не було здійснено жодних платежів терористам або групам, які підтримують терористичну діяльність.</w:t>
      </w:r>
      <w:r w:rsidRPr="00A7347A">
        <w:rPr>
          <w:rFonts w:cs="Tms Rmn"/>
          <w:color w:val="000000"/>
          <w:lang w:val="uk-UA"/>
        </w:rPr>
        <w:t xml:space="preserve"> </w:t>
      </w:r>
    </w:p>
    <w:p w14:paraId="5C112222" w14:textId="77777777" w:rsidR="00902E8A" w:rsidRPr="00A7347A" w:rsidRDefault="00902E8A" w:rsidP="003877C2">
      <w:pPr>
        <w:jc w:val="both"/>
        <w:rPr>
          <w:rFonts w:cs="Helv"/>
          <w:color w:val="000000"/>
          <w:lang w:val="uk-UA"/>
        </w:rPr>
      </w:pPr>
    </w:p>
    <w:p w14:paraId="18574EE4" w14:textId="77777777" w:rsidR="00DF53B8" w:rsidRPr="00A7347A" w:rsidRDefault="00DF53B8" w:rsidP="003877C2">
      <w:pPr>
        <w:autoSpaceDE w:val="0"/>
        <w:autoSpaceDN w:val="0"/>
        <w:adjustRightInd w:val="0"/>
        <w:spacing w:after="0"/>
        <w:jc w:val="both"/>
        <w:rPr>
          <w:lang w:val="uk-UA"/>
        </w:rPr>
      </w:pPr>
    </w:p>
    <w:p w14:paraId="687A40D1" w14:textId="77777777" w:rsidR="00DF53B8" w:rsidRPr="00A7347A" w:rsidRDefault="00DF53B8" w:rsidP="003877C2">
      <w:pPr>
        <w:spacing w:after="0"/>
        <w:jc w:val="both"/>
        <w:rPr>
          <w:lang w:val="uk-UA"/>
        </w:rPr>
      </w:pPr>
    </w:p>
    <w:p w14:paraId="35157069" w14:textId="77777777" w:rsidR="00DF53B8" w:rsidRPr="00A7347A" w:rsidRDefault="00DF53B8" w:rsidP="003877C2">
      <w:pPr>
        <w:spacing w:after="0"/>
        <w:jc w:val="both"/>
        <w:rPr>
          <w:rFonts w:cs="Verdana"/>
          <w:color w:val="000000"/>
          <w:lang w:val="uk-UA"/>
        </w:rPr>
      </w:pPr>
    </w:p>
    <w:p w14:paraId="128647DC" w14:textId="77777777" w:rsidR="00DF53B8" w:rsidRPr="00A7347A" w:rsidRDefault="00DF53B8" w:rsidP="003877C2">
      <w:pPr>
        <w:jc w:val="both"/>
        <w:rPr>
          <w:rFonts w:cs="Helv"/>
          <w:color w:val="000000"/>
          <w:lang w:val="uk-UA"/>
        </w:rPr>
        <w:sectPr w:rsidR="00DF53B8" w:rsidRPr="00A7347A" w:rsidSect="007F2E5E">
          <w:headerReference w:type="default" r:id="rId23"/>
          <w:pgSz w:w="11906" w:h="16838" w:code="9"/>
          <w:pgMar w:top="1440" w:right="1440" w:bottom="1440" w:left="1440" w:header="720" w:footer="720" w:gutter="0"/>
          <w:cols w:space="720"/>
          <w:docGrid w:linePitch="360"/>
        </w:sectPr>
      </w:pPr>
    </w:p>
    <w:p w14:paraId="447F82FC" w14:textId="77777777" w:rsidR="00902E8A" w:rsidRPr="00EE6097" w:rsidRDefault="00902E8A" w:rsidP="003877C2">
      <w:pPr>
        <w:pStyle w:val="Heading1"/>
        <w:tabs>
          <w:tab w:val="left" w:pos="720"/>
        </w:tabs>
        <w:jc w:val="both"/>
        <w:rPr>
          <w:lang w:val="uk-UA"/>
        </w:rPr>
      </w:pPr>
      <w:bookmarkStart w:id="27" w:name="_Toc371432599"/>
      <w:bookmarkStart w:id="28" w:name="_Toc11055962"/>
      <w:r w:rsidRPr="00EE6097">
        <w:rPr>
          <w:lang w:val="uk-UA"/>
        </w:rPr>
        <w:lastRenderedPageBreak/>
        <w:t>Додатки</w:t>
      </w:r>
      <w:bookmarkEnd w:id="27"/>
      <w:bookmarkEnd w:id="28"/>
    </w:p>
    <w:p w14:paraId="6AD0E2FF" w14:textId="4800C884" w:rsidR="00902E8A" w:rsidRPr="00EE6097" w:rsidRDefault="00CE5535" w:rsidP="003877C2">
      <w:pPr>
        <w:pStyle w:val="Heading2"/>
        <w:jc w:val="both"/>
        <w:rPr>
          <w:lang w:val="uk-UA"/>
        </w:rPr>
      </w:pPr>
      <w:bookmarkStart w:id="29" w:name="_Toc371432600"/>
      <w:bookmarkStart w:id="30" w:name="_Toc11055963"/>
      <w:r w:rsidRPr="00EE6097">
        <w:rPr>
          <w:lang w:val="uk-UA"/>
        </w:rPr>
        <w:t xml:space="preserve">Додаток A: Опис робіт/ </w:t>
      </w:r>
      <w:r w:rsidR="00902E8A" w:rsidRPr="00EE6097">
        <w:rPr>
          <w:lang w:val="uk-UA"/>
        </w:rPr>
        <w:t>послуг або технічні специфікації</w:t>
      </w:r>
      <w:bookmarkEnd w:id="29"/>
      <w:bookmarkEnd w:id="30"/>
    </w:p>
    <w:p w14:paraId="0F3D4D73" w14:textId="26958AA0" w:rsidR="00F74451" w:rsidRPr="00EE6097" w:rsidRDefault="00F74451" w:rsidP="00FF4864">
      <w:pPr>
        <w:pStyle w:val="ListParagraph"/>
        <w:numPr>
          <w:ilvl w:val="0"/>
          <w:numId w:val="38"/>
        </w:numPr>
        <w:jc w:val="both"/>
        <w:rPr>
          <w:b/>
          <w:lang w:val="uk-UA"/>
        </w:rPr>
      </w:pPr>
      <w:r w:rsidRPr="00EE6097">
        <w:rPr>
          <w:b/>
          <w:lang w:val="uk-UA"/>
        </w:rPr>
        <w:t>Загальна інформація.</w:t>
      </w:r>
    </w:p>
    <w:p w14:paraId="0E57BD67" w14:textId="169B3A65" w:rsidR="001706E4" w:rsidRPr="00EE6097" w:rsidRDefault="001706E4" w:rsidP="005153C0">
      <w:pPr>
        <w:jc w:val="both"/>
        <w:rPr>
          <w:rFonts w:eastAsia="Times New Roman" w:cstheme="minorHAnsi"/>
          <w:b/>
          <w:color w:val="222222"/>
          <w:lang w:val="uk-UA" w:eastAsia="uk-UA"/>
        </w:rPr>
      </w:pPr>
      <w:r w:rsidRPr="00EE6097">
        <w:rPr>
          <w:rFonts w:eastAsia="Times New Roman" w:cstheme="minorHAnsi"/>
          <w:b/>
          <w:color w:val="222222"/>
          <w:lang w:val="uk-UA" w:eastAsia="uk-UA"/>
        </w:rPr>
        <w:t xml:space="preserve">Постачальник надаватиме консультаційні та тренінгові послуги в такі терміни (орієнтовно): </w:t>
      </w:r>
      <w:r w:rsidR="00262E0A">
        <w:rPr>
          <w:rFonts w:eastAsia="Times New Roman" w:cstheme="minorHAnsi"/>
          <w:b/>
          <w:color w:val="222222"/>
          <w:lang w:val="uk-UA" w:eastAsia="uk-UA"/>
        </w:rPr>
        <w:t>1 липня</w:t>
      </w:r>
      <w:r w:rsidRPr="00EE6097">
        <w:rPr>
          <w:rFonts w:eastAsia="Times New Roman" w:cstheme="minorHAnsi"/>
          <w:b/>
          <w:color w:val="222222"/>
          <w:lang w:val="uk-UA" w:eastAsia="uk-UA"/>
        </w:rPr>
        <w:t xml:space="preserve"> – </w:t>
      </w:r>
      <w:r w:rsidR="00262E0A">
        <w:rPr>
          <w:rFonts w:eastAsia="Times New Roman" w:cstheme="minorHAnsi"/>
          <w:b/>
          <w:color w:val="222222"/>
          <w:lang w:val="uk-UA" w:eastAsia="uk-UA"/>
        </w:rPr>
        <w:t>4 липня</w:t>
      </w:r>
      <w:r w:rsidRPr="00EE6097">
        <w:rPr>
          <w:rFonts w:eastAsia="Times New Roman" w:cstheme="minorHAnsi"/>
          <w:b/>
          <w:color w:val="222222"/>
          <w:lang w:val="uk-UA" w:eastAsia="uk-UA"/>
        </w:rPr>
        <w:t xml:space="preserve"> 201</w:t>
      </w:r>
      <w:r w:rsidR="004C3EF8" w:rsidRPr="00EE6097">
        <w:rPr>
          <w:rFonts w:eastAsia="Times New Roman" w:cstheme="minorHAnsi"/>
          <w:b/>
          <w:color w:val="222222"/>
          <w:lang w:val="uk-UA" w:eastAsia="uk-UA"/>
        </w:rPr>
        <w:t>9</w:t>
      </w:r>
      <w:r w:rsidRPr="00EE6097">
        <w:rPr>
          <w:rFonts w:eastAsia="Times New Roman" w:cstheme="minorHAnsi"/>
          <w:b/>
          <w:color w:val="222222"/>
          <w:lang w:val="uk-UA" w:eastAsia="uk-UA"/>
        </w:rPr>
        <w:t xml:space="preserve"> р., що включає наступне:</w:t>
      </w:r>
    </w:p>
    <w:p w14:paraId="65D8359F" w14:textId="01975F74" w:rsidR="001706E4" w:rsidRDefault="001706E4" w:rsidP="004147F8">
      <w:pPr>
        <w:spacing w:before="120" w:after="0"/>
        <w:jc w:val="both"/>
        <w:rPr>
          <w:rFonts w:eastAsia="Times New Roman" w:cstheme="minorHAnsi"/>
          <w:color w:val="222222"/>
          <w:lang w:val="uk-UA" w:eastAsia="uk-UA"/>
        </w:rPr>
      </w:pPr>
      <w:r w:rsidRPr="00EE6097">
        <w:rPr>
          <w:rFonts w:eastAsia="Times New Roman" w:cstheme="minorHAnsi"/>
          <w:color w:val="222222"/>
          <w:lang w:val="uk-UA" w:eastAsia="uk-UA"/>
        </w:rPr>
        <w:t xml:space="preserve">Розробка навчальної програми та підготовка матеріалів </w:t>
      </w:r>
      <w:r w:rsidR="00AB10BF">
        <w:rPr>
          <w:rFonts w:eastAsia="Times New Roman" w:cstheme="minorHAnsi"/>
          <w:color w:val="222222"/>
          <w:lang w:val="uk-UA" w:eastAsia="uk-UA"/>
        </w:rPr>
        <w:t xml:space="preserve">для </w:t>
      </w:r>
      <w:r w:rsidR="00AB10BF" w:rsidRPr="00EE6097">
        <w:rPr>
          <w:rFonts w:eastAsia="Times New Roman" w:cstheme="minorHAnsi"/>
          <w:color w:val="222222"/>
          <w:lang w:val="uk-UA" w:eastAsia="uk-UA"/>
        </w:rPr>
        <w:t xml:space="preserve">курсу з </w:t>
      </w:r>
      <w:r w:rsidR="00017EC1">
        <w:rPr>
          <w:rFonts w:eastAsia="Times New Roman" w:cstheme="minorHAnsi"/>
          <w:color w:val="222222"/>
          <w:lang w:val="uk-UA" w:eastAsia="uk-UA"/>
        </w:rPr>
        <w:t>Інтернет-</w:t>
      </w:r>
      <w:r w:rsidR="00AB10BF">
        <w:rPr>
          <w:rFonts w:eastAsia="Times New Roman" w:cstheme="minorHAnsi"/>
          <w:color w:val="222222"/>
          <w:lang w:val="uk-UA" w:eastAsia="uk-UA"/>
        </w:rPr>
        <w:t>маркетингу</w:t>
      </w:r>
      <w:r w:rsidR="00AB10BF" w:rsidRPr="00EE6097">
        <w:rPr>
          <w:rFonts w:eastAsia="Times New Roman" w:cstheme="minorHAnsi"/>
          <w:color w:val="222222"/>
          <w:lang w:val="uk-UA" w:eastAsia="uk-UA"/>
        </w:rPr>
        <w:t xml:space="preserve"> </w:t>
      </w:r>
      <w:r w:rsidRPr="00EE6097">
        <w:rPr>
          <w:rFonts w:eastAsia="Times New Roman" w:cstheme="minorHAnsi"/>
          <w:color w:val="222222"/>
          <w:lang w:val="uk-UA" w:eastAsia="uk-UA"/>
        </w:rPr>
        <w:t xml:space="preserve">для </w:t>
      </w:r>
      <w:r w:rsidR="00017EC1">
        <w:rPr>
          <w:rFonts w:eastAsia="Times New Roman" w:cstheme="minorHAnsi"/>
          <w:color w:val="222222"/>
          <w:lang w:val="uk-UA" w:eastAsia="uk-UA"/>
        </w:rPr>
        <w:t xml:space="preserve">двох груп слухачів, </w:t>
      </w:r>
      <w:r w:rsidR="00E27E7F">
        <w:rPr>
          <w:rFonts w:eastAsia="Times New Roman" w:cstheme="minorHAnsi"/>
          <w:color w:val="222222"/>
          <w:lang w:val="uk-UA" w:eastAsia="uk-UA"/>
        </w:rPr>
        <w:t xml:space="preserve">по 16 год тренінгу для кожної з груп. Програма тренінгу розділяється на 4 модулі, по 4 год кожний з модулів. </w:t>
      </w:r>
      <w:r w:rsidR="00D47D97">
        <w:rPr>
          <w:rFonts w:eastAsia="Times New Roman" w:cstheme="minorHAnsi"/>
          <w:color w:val="222222"/>
          <w:lang w:val="uk-UA" w:eastAsia="uk-UA"/>
        </w:rPr>
        <w:t>Загалом – 3</w:t>
      </w:r>
      <w:r w:rsidR="009E305F">
        <w:rPr>
          <w:rFonts w:eastAsia="Times New Roman" w:cstheme="minorHAnsi"/>
          <w:color w:val="222222"/>
          <w:lang w:val="uk-UA" w:eastAsia="uk-UA"/>
        </w:rPr>
        <w:t>2 год тренінгу</w:t>
      </w:r>
      <w:r w:rsidR="00417CE0">
        <w:rPr>
          <w:rFonts w:eastAsia="Times New Roman" w:cstheme="minorHAnsi"/>
          <w:color w:val="222222"/>
          <w:lang w:val="uk-UA" w:eastAsia="uk-UA"/>
        </w:rPr>
        <w:t>:</w:t>
      </w:r>
      <w:r w:rsidR="00E27E7F">
        <w:rPr>
          <w:rFonts w:eastAsia="Times New Roman" w:cstheme="minorHAnsi"/>
          <w:color w:val="222222"/>
          <w:lang w:val="uk-UA" w:eastAsia="uk-UA"/>
        </w:rPr>
        <w:t xml:space="preserve"> </w:t>
      </w:r>
      <w:r w:rsidRPr="00EE6097">
        <w:rPr>
          <w:rFonts w:eastAsia="Times New Roman" w:cstheme="minorHAnsi"/>
          <w:color w:val="222222"/>
          <w:lang w:val="uk-UA" w:eastAsia="uk-UA"/>
        </w:rPr>
        <w:t xml:space="preserve"> </w:t>
      </w:r>
    </w:p>
    <w:p w14:paraId="438CB723" w14:textId="1B5731CB" w:rsidR="00E27E7F" w:rsidRPr="00417CE0" w:rsidRDefault="00E27E7F" w:rsidP="004147F8">
      <w:pPr>
        <w:spacing w:before="120" w:after="0"/>
        <w:jc w:val="both"/>
        <w:rPr>
          <w:rFonts w:eastAsia="Times New Roman" w:cstheme="minorHAnsi"/>
          <w:b/>
          <w:color w:val="222222"/>
          <w:lang w:val="uk-UA" w:eastAsia="uk-UA"/>
        </w:rPr>
      </w:pPr>
      <w:r w:rsidRPr="00417CE0">
        <w:rPr>
          <w:rFonts w:eastAsia="Times New Roman" w:cstheme="minorHAnsi"/>
          <w:b/>
          <w:color w:val="222222"/>
          <w:lang w:val="uk-UA" w:eastAsia="uk-UA"/>
        </w:rPr>
        <w:t>Графік проведення тренінгу</w:t>
      </w:r>
    </w:p>
    <w:tbl>
      <w:tblPr>
        <w:tblStyle w:val="TableGrid"/>
        <w:tblW w:w="0" w:type="auto"/>
        <w:tblLook w:val="04A0" w:firstRow="1" w:lastRow="0" w:firstColumn="1" w:lastColumn="0" w:noHBand="0" w:noVBand="1"/>
      </w:tblPr>
      <w:tblGrid>
        <w:gridCol w:w="985"/>
        <w:gridCol w:w="2880"/>
        <w:gridCol w:w="2700"/>
        <w:gridCol w:w="2451"/>
      </w:tblGrid>
      <w:tr w:rsidR="00E27E7F" w14:paraId="37AEC998" w14:textId="77777777" w:rsidTr="00417CE0">
        <w:tc>
          <w:tcPr>
            <w:tcW w:w="985" w:type="dxa"/>
          </w:tcPr>
          <w:p w14:paraId="099343B7" w14:textId="58C3DCD9"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День</w:t>
            </w:r>
          </w:p>
        </w:tc>
        <w:tc>
          <w:tcPr>
            <w:tcW w:w="2880" w:type="dxa"/>
          </w:tcPr>
          <w:p w14:paraId="71997E26" w14:textId="18AE579A"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Модуль</w:t>
            </w:r>
          </w:p>
        </w:tc>
        <w:tc>
          <w:tcPr>
            <w:tcW w:w="2700" w:type="dxa"/>
          </w:tcPr>
          <w:p w14:paraId="51FE5FA7" w14:textId="77777777" w:rsidR="00417CE0" w:rsidRDefault="00E27E7F" w:rsidP="00E27E7F">
            <w:pPr>
              <w:spacing w:after="0"/>
              <w:rPr>
                <w:rFonts w:eastAsia="Times New Roman" w:cstheme="minorHAnsi"/>
                <w:color w:val="222222"/>
                <w:lang w:val="uk-UA" w:eastAsia="uk-UA"/>
              </w:rPr>
            </w:pPr>
            <w:r>
              <w:rPr>
                <w:rFonts w:eastAsia="Times New Roman" w:cstheme="minorHAnsi"/>
                <w:color w:val="222222"/>
                <w:lang w:val="uk-UA" w:eastAsia="uk-UA"/>
              </w:rPr>
              <w:t>Група 1</w:t>
            </w:r>
          </w:p>
          <w:p w14:paraId="28895A43" w14:textId="736C4242" w:rsidR="00E27E7F" w:rsidRDefault="00E27E7F" w:rsidP="00E27E7F">
            <w:pPr>
              <w:spacing w:after="0"/>
              <w:rPr>
                <w:rFonts w:eastAsia="Times New Roman" w:cstheme="minorHAnsi"/>
                <w:color w:val="222222"/>
                <w:lang w:val="uk-UA" w:eastAsia="uk-UA"/>
              </w:rPr>
            </w:pPr>
            <w:r>
              <w:rPr>
                <w:rFonts w:eastAsia="Times New Roman" w:cstheme="minorHAnsi"/>
                <w:color w:val="222222"/>
                <w:lang w:val="uk-UA" w:eastAsia="uk-UA"/>
              </w:rPr>
              <w:t>(перша половина дня)</w:t>
            </w:r>
          </w:p>
        </w:tc>
        <w:tc>
          <w:tcPr>
            <w:tcW w:w="2451" w:type="dxa"/>
          </w:tcPr>
          <w:p w14:paraId="3F522319" w14:textId="77777777" w:rsidR="00417CE0" w:rsidRDefault="00E27E7F" w:rsidP="00E27E7F">
            <w:pPr>
              <w:spacing w:after="0"/>
              <w:rPr>
                <w:rFonts w:eastAsia="Times New Roman" w:cstheme="minorHAnsi"/>
                <w:color w:val="222222"/>
                <w:lang w:val="uk-UA" w:eastAsia="uk-UA"/>
              </w:rPr>
            </w:pPr>
            <w:r>
              <w:rPr>
                <w:rFonts w:eastAsia="Times New Roman" w:cstheme="minorHAnsi"/>
                <w:color w:val="222222"/>
                <w:lang w:val="uk-UA" w:eastAsia="uk-UA"/>
              </w:rPr>
              <w:t>Група 2</w:t>
            </w:r>
          </w:p>
          <w:p w14:paraId="385889E4" w14:textId="5D632368" w:rsidR="00E27E7F" w:rsidRDefault="00E27E7F" w:rsidP="00E27E7F">
            <w:pPr>
              <w:spacing w:after="0"/>
              <w:rPr>
                <w:rFonts w:eastAsia="Times New Roman" w:cstheme="minorHAnsi"/>
                <w:color w:val="222222"/>
                <w:lang w:val="uk-UA" w:eastAsia="uk-UA"/>
              </w:rPr>
            </w:pPr>
            <w:r>
              <w:rPr>
                <w:rFonts w:eastAsia="Times New Roman" w:cstheme="minorHAnsi"/>
                <w:color w:val="222222"/>
                <w:lang w:val="uk-UA" w:eastAsia="uk-UA"/>
              </w:rPr>
              <w:t>(друга половина дня)</w:t>
            </w:r>
          </w:p>
        </w:tc>
      </w:tr>
      <w:tr w:rsidR="00E27E7F" w14:paraId="7B1CD946" w14:textId="77777777" w:rsidTr="00417CE0">
        <w:tc>
          <w:tcPr>
            <w:tcW w:w="985" w:type="dxa"/>
          </w:tcPr>
          <w:p w14:paraId="477896EC" w14:textId="36745BE5"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1</w:t>
            </w:r>
          </w:p>
        </w:tc>
        <w:tc>
          <w:tcPr>
            <w:tcW w:w="2880" w:type="dxa"/>
          </w:tcPr>
          <w:p w14:paraId="7842B93E" w14:textId="44AFEB5B"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Модуль 1</w:t>
            </w:r>
          </w:p>
        </w:tc>
        <w:tc>
          <w:tcPr>
            <w:tcW w:w="2700" w:type="dxa"/>
          </w:tcPr>
          <w:p w14:paraId="32C973BD" w14:textId="5240AB08"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Pr>
                <w:rFonts w:eastAsia="Times New Roman" w:cstheme="minorHAnsi"/>
                <w:color w:val="222222"/>
                <w:lang w:val="uk-UA" w:eastAsia="uk-UA"/>
              </w:rPr>
              <w:t xml:space="preserve"> (4 години)</w:t>
            </w:r>
          </w:p>
        </w:tc>
        <w:tc>
          <w:tcPr>
            <w:tcW w:w="2451" w:type="dxa"/>
          </w:tcPr>
          <w:p w14:paraId="7569E902" w14:textId="7027C4E1"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r>
      <w:tr w:rsidR="00E27E7F" w14:paraId="7BB8B90F" w14:textId="77777777" w:rsidTr="00417CE0">
        <w:tc>
          <w:tcPr>
            <w:tcW w:w="985" w:type="dxa"/>
          </w:tcPr>
          <w:p w14:paraId="1CC853D5" w14:textId="03431736"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2</w:t>
            </w:r>
          </w:p>
        </w:tc>
        <w:tc>
          <w:tcPr>
            <w:tcW w:w="2880" w:type="dxa"/>
          </w:tcPr>
          <w:p w14:paraId="4C44E087" w14:textId="7E906D51"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Модуль 2</w:t>
            </w:r>
          </w:p>
        </w:tc>
        <w:tc>
          <w:tcPr>
            <w:tcW w:w="2700" w:type="dxa"/>
          </w:tcPr>
          <w:p w14:paraId="09668632" w14:textId="195940E4"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c>
          <w:tcPr>
            <w:tcW w:w="2451" w:type="dxa"/>
          </w:tcPr>
          <w:p w14:paraId="3D36D5E6" w14:textId="1A20C78E"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r>
      <w:tr w:rsidR="00E27E7F" w14:paraId="0D21456E" w14:textId="77777777" w:rsidTr="00417CE0">
        <w:tc>
          <w:tcPr>
            <w:tcW w:w="985" w:type="dxa"/>
          </w:tcPr>
          <w:p w14:paraId="78A072DA" w14:textId="06D88D6C"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3</w:t>
            </w:r>
          </w:p>
        </w:tc>
        <w:tc>
          <w:tcPr>
            <w:tcW w:w="2880" w:type="dxa"/>
          </w:tcPr>
          <w:p w14:paraId="3E62FF85" w14:textId="0754DE2B" w:rsidR="00E27E7F" w:rsidRPr="00E27E7F" w:rsidRDefault="00E27E7F" w:rsidP="00E27E7F">
            <w:pPr>
              <w:spacing w:after="0"/>
              <w:jc w:val="both"/>
              <w:rPr>
                <w:rFonts w:eastAsia="Times New Roman" w:cstheme="minorHAnsi"/>
                <w:b/>
                <w:color w:val="222222"/>
                <w:lang w:val="uk-UA" w:eastAsia="uk-UA"/>
              </w:rPr>
            </w:pPr>
            <w:r>
              <w:rPr>
                <w:rFonts w:eastAsia="Times New Roman" w:cstheme="minorHAnsi"/>
                <w:color w:val="222222"/>
                <w:lang w:val="uk-UA" w:eastAsia="uk-UA"/>
              </w:rPr>
              <w:t>Модуль 3</w:t>
            </w:r>
          </w:p>
        </w:tc>
        <w:tc>
          <w:tcPr>
            <w:tcW w:w="2700" w:type="dxa"/>
          </w:tcPr>
          <w:p w14:paraId="76F16190" w14:textId="74ED2883"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c>
          <w:tcPr>
            <w:tcW w:w="2451" w:type="dxa"/>
          </w:tcPr>
          <w:p w14:paraId="2538BFC2" w14:textId="5EBC5214"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r>
      <w:tr w:rsidR="00E27E7F" w14:paraId="20C55F58" w14:textId="77777777" w:rsidTr="00417CE0">
        <w:tc>
          <w:tcPr>
            <w:tcW w:w="985" w:type="dxa"/>
          </w:tcPr>
          <w:p w14:paraId="5071392B" w14:textId="0D80E549"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4</w:t>
            </w:r>
          </w:p>
        </w:tc>
        <w:tc>
          <w:tcPr>
            <w:tcW w:w="2880" w:type="dxa"/>
          </w:tcPr>
          <w:p w14:paraId="22AB06E8" w14:textId="04B08AF7" w:rsidR="00E27E7F" w:rsidRDefault="00E27E7F" w:rsidP="00E27E7F">
            <w:pPr>
              <w:spacing w:after="0"/>
              <w:jc w:val="both"/>
              <w:rPr>
                <w:rFonts w:eastAsia="Times New Roman" w:cstheme="minorHAnsi"/>
                <w:color w:val="222222"/>
                <w:lang w:val="uk-UA" w:eastAsia="uk-UA"/>
              </w:rPr>
            </w:pPr>
            <w:r>
              <w:rPr>
                <w:rFonts w:eastAsia="Times New Roman" w:cstheme="minorHAnsi"/>
                <w:color w:val="222222"/>
                <w:lang w:val="uk-UA" w:eastAsia="uk-UA"/>
              </w:rPr>
              <w:t>Модуль 4</w:t>
            </w:r>
          </w:p>
        </w:tc>
        <w:tc>
          <w:tcPr>
            <w:tcW w:w="2700" w:type="dxa"/>
          </w:tcPr>
          <w:p w14:paraId="1634B56B" w14:textId="336EF699"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c>
          <w:tcPr>
            <w:tcW w:w="2451" w:type="dxa"/>
          </w:tcPr>
          <w:p w14:paraId="7F209A1E" w14:textId="4E5481D7" w:rsidR="00E27E7F" w:rsidRDefault="00417CE0" w:rsidP="00417CE0">
            <w:pPr>
              <w:spacing w:after="0"/>
              <w:jc w:val="center"/>
              <w:rPr>
                <w:rFonts w:eastAsia="Times New Roman" w:cstheme="minorHAnsi"/>
                <w:color w:val="222222"/>
                <w:lang w:val="uk-UA" w:eastAsia="uk-UA"/>
              </w:rPr>
            </w:pPr>
            <w:r>
              <w:rPr>
                <w:rFonts w:eastAsia="Times New Roman" w:cstheme="minorHAnsi"/>
                <w:color w:val="222222"/>
                <w:lang w:val="uk-UA" w:eastAsia="uk-UA"/>
              </w:rPr>
              <w:t>*</w:t>
            </w:r>
            <w:r w:rsidR="00017EC1" w:rsidRPr="00017EC1">
              <w:rPr>
                <w:rFonts w:eastAsia="Times New Roman" w:cstheme="minorHAnsi"/>
                <w:color w:val="222222"/>
                <w:lang w:val="uk-UA" w:eastAsia="uk-UA"/>
              </w:rPr>
              <w:t>(4 години)</w:t>
            </w:r>
          </w:p>
        </w:tc>
      </w:tr>
    </w:tbl>
    <w:p w14:paraId="7B1DF25D" w14:textId="0ED349D6" w:rsidR="00E27E7F" w:rsidRDefault="00417CE0" w:rsidP="004147F8">
      <w:pPr>
        <w:spacing w:before="120" w:after="0"/>
        <w:jc w:val="both"/>
        <w:rPr>
          <w:rFonts w:eastAsia="Times New Roman" w:cstheme="minorHAnsi"/>
          <w:b/>
          <w:i/>
          <w:color w:val="222222"/>
          <w:lang w:val="uk-UA" w:eastAsia="uk-UA"/>
        </w:rPr>
      </w:pPr>
      <w:r w:rsidRPr="00417CE0">
        <w:rPr>
          <w:rFonts w:eastAsia="Times New Roman" w:cstheme="minorHAnsi"/>
          <w:b/>
          <w:i/>
          <w:color w:val="222222"/>
          <w:lang w:val="uk-UA" w:eastAsia="uk-UA"/>
        </w:rPr>
        <w:t xml:space="preserve">Наприклад, в перший день тренінгу Модуль 1 </w:t>
      </w:r>
      <w:r w:rsidR="00CB395C">
        <w:rPr>
          <w:rFonts w:eastAsia="Times New Roman" w:cstheme="minorHAnsi"/>
          <w:b/>
          <w:i/>
          <w:color w:val="222222"/>
          <w:lang w:val="uk-UA" w:eastAsia="uk-UA"/>
        </w:rPr>
        <w:t xml:space="preserve">вивчають </w:t>
      </w:r>
      <w:r w:rsidRPr="00417CE0">
        <w:rPr>
          <w:rFonts w:eastAsia="Times New Roman" w:cstheme="minorHAnsi"/>
          <w:b/>
          <w:i/>
          <w:color w:val="222222"/>
          <w:lang w:val="uk-UA" w:eastAsia="uk-UA"/>
        </w:rPr>
        <w:t>учасники групи 1 (у першій половині дня), учасники групи 2 (у другий половині</w:t>
      </w:r>
      <w:r w:rsidR="00745547">
        <w:rPr>
          <w:rFonts w:eastAsia="Times New Roman" w:cstheme="minorHAnsi"/>
          <w:b/>
          <w:i/>
          <w:color w:val="222222"/>
          <w:lang w:val="uk-UA" w:eastAsia="uk-UA"/>
        </w:rPr>
        <w:t xml:space="preserve"> дня</w:t>
      </w:r>
      <w:r w:rsidRPr="00417CE0">
        <w:rPr>
          <w:rFonts w:eastAsia="Times New Roman" w:cstheme="minorHAnsi"/>
          <w:b/>
          <w:i/>
          <w:color w:val="222222"/>
          <w:lang w:val="uk-UA" w:eastAsia="uk-UA"/>
        </w:rPr>
        <w:t>)</w:t>
      </w:r>
    </w:p>
    <w:p w14:paraId="15C78F89" w14:textId="00197854" w:rsidR="00417CE0" w:rsidRDefault="00417CE0" w:rsidP="00417CE0">
      <w:pPr>
        <w:spacing w:before="120" w:after="0"/>
        <w:jc w:val="both"/>
        <w:rPr>
          <w:rFonts w:eastAsia="Times New Roman" w:cstheme="minorHAnsi"/>
          <w:b/>
          <w:color w:val="222222"/>
          <w:lang w:val="uk-UA" w:eastAsia="uk-UA"/>
        </w:rPr>
      </w:pPr>
      <w:r>
        <w:rPr>
          <w:rFonts w:eastAsia="Times New Roman" w:cstheme="minorHAnsi"/>
          <w:b/>
          <w:color w:val="222222"/>
          <w:lang w:val="uk-UA" w:eastAsia="uk-UA"/>
        </w:rPr>
        <w:t xml:space="preserve">Програма тренінгу має покривати </w:t>
      </w:r>
      <w:r w:rsidRPr="00417CE0">
        <w:rPr>
          <w:rFonts w:eastAsia="Times New Roman" w:cstheme="minorHAnsi"/>
          <w:b/>
          <w:color w:val="222222"/>
          <w:lang w:val="uk-UA" w:eastAsia="uk-UA"/>
        </w:rPr>
        <w:t>наступні теми</w:t>
      </w:r>
      <w:r>
        <w:rPr>
          <w:rFonts w:eastAsia="Times New Roman" w:cstheme="minorHAnsi"/>
          <w:b/>
          <w:color w:val="222222"/>
          <w:lang w:val="uk-UA" w:eastAsia="uk-UA"/>
        </w:rPr>
        <w:t>:</w:t>
      </w:r>
    </w:p>
    <w:p w14:paraId="0F1DF28B" w14:textId="77777777" w:rsidR="00417CE0" w:rsidRPr="00417CE0" w:rsidRDefault="00417CE0" w:rsidP="00417CE0">
      <w:pPr>
        <w:spacing w:before="120" w:after="0"/>
        <w:jc w:val="both"/>
        <w:rPr>
          <w:rFonts w:eastAsia="Times New Roman" w:cstheme="minorHAnsi"/>
          <w:b/>
          <w:color w:val="222222"/>
          <w:lang w:val="uk-UA" w:eastAsia="uk-UA"/>
        </w:rPr>
      </w:pPr>
      <w:r w:rsidRPr="00417CE0">
        <w:rPr>
          <w:rFonts w:eastAsia="Times New Roman" w:cstheme="minorHAnsi"/>
          <w:b/>
          <w:color w:val="222222"/>
          <w:lang w:val="uk-UA" w:eastAsia="uk-UA"/>
        </w:rPr>
        <w:t xml:space="preserve">1. Репутаційний менеджмент компанії (установи) в Інтернеті. Стратегії просування організації в Інтернеті. Базові інструменти інтернет-маркетингу. Розробка онлайн стратегії на практичних прикладах (від технічного завдання до оцінки ефективності). Моделі управління репутацією в Інтернеті (SERM, ORM). </w:t>
      </w:r>
    </w:p>
    <w:p w14:paraId="0AEE7F3D" w14:textId="77777777" w:rsidR="00417CE0" w:rsidRPr="00417CE0" w:rsidRDefault="00417CE0" w:rsidP="00417CE0">
      <w:pPr>
        <w:spacing w:before="120" w:after="0"/>
        <w:jc w:val="both"/>
        <w:rPr>
          <w:rFonts w:eastAsia="Times New Roman" w:cstheme="minorHAnsi"/>
          <w:b/>
          <w:color w:val="222222"/>
          <w:lang w:val="uk-UA" w:eastAsia="uk-UA"/>
        </w:rPr>
      </w:pPr>
      <w:r w:rsidRPr="00417CE0">
        <w:rPr>
          <w:rFonts w:eastAsia="Times New Roman" w:cstheme="minorHAnsi"/>
          <w:b/>
          <w:color w:val="222222"/>
          <w:lang w:val="uk-UA" w:eastAsia="uk-UA"/>
        </w:rPr>
        <w:t xml:space="preserve">2. Інструменти проведення PR-кампаній в Інтернеті. Портрет он-лайн користувачів та сегментація цільових аудиторії. Проведення кампанії для різних аудиторій. Оцінка ефективності кампаній в Інтернеті. Аналіз звітності в </w:t>
      </w:r>
      <w:proofErr w:type="spellStart"/>
      <w:r w:rsidRPr="00417CE0">
        <w:rPr>
          <w:rFonts w:eastAsia="Times New Roman" w:cstheme="minorHAnsi"/>
          <w:b/>
          <w:color w:val="222222"/>
          <w:lang w:val="uk-UA" w:eastAsia="uk-UA"/>
        </w:rPr>
        <w:t>Google</w:t>
      </w:r>
      <w:proofErr w:type="spellEnd"/>
      <w:r w:rsidRPr="00417CE0">
        <w:rPr>
          <w:rFonts w:eastAsia="Times New Roman" w:cstheme="minorHAnsi"/>
          <w:b/>
          <w:color w:val="222222"/>
          <w:lang w:val="uk-UA" w:eastAsia="uk-UA"/>
        </w:rPr>
        <w:t xml:space="preserve"> </w:t>
      </w:r>
      <w:proofErr w:type="spellStart"/>
      <w:r w:rsidRPr="00417CE0">
        <w:rPr>
          <w:rFonts w:eastAsia="Times New Roman" w:cstheme="minorHAnsi"/>
          <w:b/>
          <w:color w:val="222222"/>
          <w:lang w:val="uk-UA" w:eastAsia="uk-UA"/>
        </w:rPr>
        <w:t>Analytics</w:t>
      </w:r>
      <w:proofErr w:type="spellEnd"/>
      <w:r w:rsidRPr="00417CE0">
        <w:rPr>
          <w:rFonts w:eastAsia="Times New Roman" w:cstheme="minorHAnsi"/>
          <w:b/>
          <w:color w:val="222222"/>
          <w:lang w:val="uk-UA" w:eastAsia="uk-UA"/>
        </w:rPr>
        <w:t xml:space="preserve">. </w:t>
      </w:r>
    </w:p>
    <w:p w14:paraId="7A93F83C" w14:textId="1C179E00" w:rsidR="00417CE0" w:rsidRPr="00417CE0" w:rsidRDefault="005153C0" w:rsidP="00417CE0">
      <w:pPr>
        <w:spacing w:before="120" w:after="0"/>
        <w:jc w:val="both"/>
        <w:rPr>
          <w:rFonts w:eastAsia="Times New Roman" w:cstheme="minorHAnsi"/>
          <w:b/>
          <w:color w:val="222222"/>
          <w:lang w:val="uk-UA" w:eastAsia="uk-UA"/>
        </w:rPr>
      </w:pPr>
      <w:r>
        <w:rPr>
          <w:rFonts w:eastAsia="Times New Roman" w:cstheme="minorHAnsi"/>
          <w:b/>
          <w:color w:val="222222"/>
          <w:lang w:val="uk-UA" w:eastAsia="uk-UA"/>
        </w:rPr>
        <w:t>3</w:t>
      </w:r>
      <w:r w:rsidR="00417CE0" w:rsidRPr="00417CE0">
        <w:rPr>
          <w:rFonts w:eastAsia="Times New Roman" w:cstheme="minorHAnsi"/>
          <w:b/>
          <w:color w:val="222222"/>
          <w:lang w:val="uk-UA" w:eastAsia="uk-UA"/>
        </w:rPr>
        <w:t xml:space="preserve">. SEO оптимізація: суть та новітні тренди. </w:t>
      </w:r>
    </w:p>
    <w:p w14:paraId="19A71507" w14:textId="713E75FC" w:rsidR="00417CE0" w:rsidRPr="00417CE0" w:rsidRDefault="005153C0" w:rsidP="00417CE0">
      <w:pPr>
        <w:spacing w:before="120" w:after="0"/>
        <w:jc w:val="both"/>
        <w:rPr>
          <w:rFonts w:eastAsia="Times New Roman" w:cstheme="minorHAnsi"/>
          <w:b/>
          <w:color w:val="222222"/>
          <w:lang w:val="uk-UA" w:eastAsia="uk-UA"/>
        </w:rPr>
      </w:pPr>
      <w:r>
        <w:rPr>
          <w:rFonts w:eastAsia="Times New Roman" w:cstheme="minorHAnsi"/>
          <w:b/>
          <w:color w:val="222222"/>
          <w:lang w:val="uk-UA" w:eastAsia="uk-UA"/>
        </w:rPr>
        <w:t>4</w:t>
      </w:r>
      <w:r w:rsidR="00417CE0" w:rsidRPr="00417CE0">
        <w:rPr>
          <w:rFonts w:eastAsia="Times New Roman" w:cstheme="minorHAnsi"/>
          <w:b/>
          <w:color w:val="222222"/>
          <w:lang w:val="uk-UA" w:eastAsia="uk-UA"/>
        </w:rPr>
        <w:t xml:space="preserve">. SMM: стратегії, принципи, методи, інструменти. Запуск SMM-кампаній: практичні кроки. Контент-план. Особливості створення SMM контенту. Бюджетування SMM кампаній. Оцінка ефективності. </w:t>
      </w:r>
    </w:p>
    <w:p w14:paraId="39DE7181" w14:textId="65998354" w:rsidR="00417CE0" w:rsidRPr="00417CE0" w:rsidRDefault="005153C0" w:rsidP="00417CE0">
      <w:pPr>
        <w:spacing w:before="120" w:after="0"/>
        <w:jc w:val="both"/>
        <w:rPr>
          <w:rFonts w:eastAsia="Times New Roman" w:cstheme="minorHAnsi"/>
          <w:b/>
          <w:color w:val="222222"/>
          <w:lang w:val="uk-UA" w:eastAsia="uk-UA"/>
        </w:rPr>
      </w:pPr>
      <w:r>
        <w:rPr>
          <w:rFonts w:eastAsia="Times New Roman" w:cstheme="minorHAnsi"/>
          <w:b/>
          <w:color w:val="222222"/>
          <w:lang w:val="uk-UA" w:eastAsia="uk-UA"/>
        </w:rPr>
        <w:t>5</w:t>
      </w:r>
      <w:r w:rsidR="00417CE0" w:rsidRPr="00417CE0">
        <w:rPr>
          <w:rFonts w:eastAsia="Times New Roman" w:cstheme="minorHAnsi"/>
          <w:b/>
          <w:color w:val="222222"/>
          <w:lang w:val="uk-UA" w:eastAsia="uk-UA"/>
        </w:rPr>
        <w:t xml:space="preserve">. Алгоритм проведення інформаційних кампаній в </w:t>
      </w:r>
      <w:proofErr w:type="spellStart"/>
      <w:r w:rsidR="00417CE0" w:rsidRPr="00417CE0">
        <w:rPr>
          <w:rFonts w:eastAsia="Times New Roman" w:cstheme="minorHAnsi"/>
          <w:b/>
          <w:color w:val="222222"/>
          <w:lang w:val="uk-UA" w:eastAsia="uk-UA"/>
        </w:rPr>
        <w:t>Facebook</w:t>
      </w:r>
      <w:proofErr w:type="spellEnd"/>
      <w:r w:rsidR="00417CE0" w:rsidRPr="00417CE0">
        <w:rPr>
          <w:rFonts w:eastAsia="Times New Roman" w:cstheme="minorHAnsi"/>
          <w:b/>
          <w:color w:val="222222"/>
          <w:lang w:val="uk-UA" w:eastAsia="uk-UA"/>
        </w:rPr>
        <w:t xml:space="preserve">. </w:t>
      </w:r>
    </w:p>
    <w:p w14:paraId="25B5320A" w14:textId="7C31DE67" w:rsidR="00417CE0" w:rsidRPr="00417CE0" w:rsidRDefault="005153C0" w:rsidP="00417CE0">
      <w:pPr>
        <w:spacing w:before="120" w:after="0"/>
        <w:jc w:val="both"/>
        <w:rPr>
          <w:rFonts w:eastAsia="Times New Roman" w:cstheme="minorHAnsi"/>
          <w:b/>
          <w:color w:val="222222"/>
          <w:lang w:val="uk-UA" w:eastAsia="uk-UA"/>
        </w:rPr>
      </w:pPr>
      <w:r>
        <w:rPr>
          <w:rFonts w:eastAsia="Times New Roman" w:cstheme="minorHAnsi"/>
          <w:b/>
          <w:color w:val="222222"/>
          <w:lang w:val="uk-UA" w:eastAsia="uk-UA"/>
        </w:rPr>
        <w:t>6</w:t>
      </w:r>
      <w:r w:rsidR="00417CE0" w:rsidRPr="00417CE0">
        <w:rPr>
          <w:rFonts w:eastAsia="Times New Roman" w:cstheme="minorHAnsi"/>
          <w:b/>
          <w:color w:val="222222"/>
          <w:lang w:val="uk-UA" w:eastAsia="uk-UA"/>
        </w:rPr>
        <w:t xml:space="preserve">. Стратегія створення </w:t>
      </w:r>
      <w:proofErr w:type="spellStart"/>
      <w:r w:rsidR="00417CE0" w:rsidRPr="00417CE0">
        <w:rPr>
          <w:rFonts w:eastAsia="Times New Roman" w:cstheme="minorHAnsi"/>
          <w:b/>
          <w:color w:val="222222"/>
          <w:lang w:val="uk-UA" w:eastAsia="uk-UA"/>
        </w:rPr>
        <w:t>Youtube</w:t>
      </w:r>
      <w:proofErr w:type="spellEnd"/>
      <w:r w:rsidR="00417CE0" w:rsidRPr="00417CE0">
        <w:rPr>
          <w:rFonts w:eastAsia="Times New Roman" w:cstheme="minorHAnsi"/>
          <w:b/>
          <w:color w:val="222222"/>
          <w:lang w:val="uk-UA" w:eastAsia="uk-UA"/>
        </w:rPr>
        <w:t xml:space="preserve">-каналу організації/державної установи. </w:t>
      </w:r>
    </w:p>
    <w:p w14:paraId="39769C98" w14:textId="3331DE1E" w:rsidR="005F0345" w:rsidRDefault="005153C0" w:rsidP="00BF0632">
      <w:pPr>
        <w:spacing w:before="120" w:after="0"/>
        <w:jc w:val="both"/>
        <w:rPr>
          <w:rFonts w:eastAsia="Times New Roman" w:cstheme="minorHAnsi"/>
          <w:b/>
          <w:color w:val="222222"/>
          <w:lang w:val="uk-UA" w:eastAsia="uk-UA"/>
        </w:rPr>
      </w:pPr>
      <w:r>
        <w:rPr>
          <w:rFonts w:eastAsia="Times New Roman" w:cstheme="minorHAnsi"/>
          <w:b/>
          <w:color w:val="222222"/>
          <w:lang w:val="uk-UA" w:eastAsia="uk-UA"/>
        </w:rPr>
        <w:t>7</w:t>
      </w:r>
      <w:r w:rsidR="00417CE0" w:rsidRPr="00417CE0">
        <w:rPr>
          <w:rFonts w:eastAsia="Times New Roman" w:cstheme="minorHAnsi"/>
          <w:b/>
          <w:color w:val="222222"/>
          <w:lang w:val="uk-UA" w:eastAsia="uk-UA"/>
        </w:rPr>
        <w:t xml:space="preserve">. Новітні (мобільні) канали просування контенту. Робота з </w:t>
      </w:r>
      <w:proofErr w:type="spellStart"/>
      <w:r w:rsidR="00417CE0" w:rsidRPr="00417CE0">
        <w:rPr>
          <w:rFonts w:eastAsia="Times New Roman" w:cstheme="minorHAnsi"/>
          <w:b/>
          <w:color w:val="222222"/>
          <w:lang w:val="uk-UA" w:eastAsia="uk-UA"/>
        </w:rPr>
        <w:t>месенджерами</w:t>
      </w:r>
      <w:proofErr w:type="spellEnd"/>
      <w:r w:rsidR="00417CE0" w:rsidRPr="00417CE0">
        <w:rPr>
          <w:rFonts w:eastAsia="Times New Roman" w:cstheme="minorHAnsi"/>
          <w:b/>
          <w:color w:val="222222"/>
          <w:lang w:val="uk-UA" w:eastAsia="uk-UA"/>
        </w:rPr>
        <w:t xml:space="preserve">. </w:t>
      </w:r>
      <w:proofErr w:type="spellStart"/>
      <w:r w:rsidR="00417CE0" w:rsidRPr="00417CE0">
        <w:rPr>
          <w:rFonts w:eastAsia="Times New Roman" w:cstheme="minorHAnsi"/>
          <w:b/>
          <w:color w:val="222222"/>
          <w:lang w:val="uk-UA" w:eastAsia="uk-UA"/>
        </w:rPr>
        <w:t>Email</w:t>
      </w:r>
      <w:proofErr w:type="spellEnd"/>
      <w:r w:rsidR="00417CE0" w:rsidRPr="00417CE0">
        <w:rPr>
          <w:rFonts w:eastAsia="Times New Roman" w:cstheme="minorHAnsi"/>
          <w:b/>
          <w:color w:val="222222"/>
          <w:lang w:val="uk-UA" w:eastAsia="uk-UA"/>
        </w:rPr>
        <w:t>-маркетинг.</w:t>
      </w:r>
    </w:p>
    <w:p w14:paraId="3E2981AA" w14:textId="73D6EE5B" w:rsidR="00BF0632" w:rsidRPr="00EE6097" w:rsidRDefault="005F0345" w:rsidP="00BF0632">
      <w:pPr>
        <w:spacing w:before="240"/>
        <w:ind w:firstLine="360"/>
        <w:jc w:val="both"/>
        <w:rPr>
          <w:rFonts w:eastAsia="Times New Roman" w:cstheme="minorHAnsi"/>
          <w:b/>
          <w:color w:val="222222"/>
          <w:lang w:val="uk-UA" w:eastAsia="uk-UA"/>
        </w:rPr>
      </w:pPr>
      <w:r w:rsidRPr="002D4191">
        <w:rPr>
          <w:rFonts w:eastAsia="Times New Roman" w:cstheme="minorHAnsi"/>
          <w:color w:val="222222"/>
          <w:lang w:val="uk-UA" w:eastAsia="uk-UA"/>
        </w:rPr>
        <w:t xml:space="preserve">Програма тренінгу розділяється на 4 модулі, кожний з модулів по 4 год. </w:t>
      </w:r>
      <w:r w:rsidR="00BF0632" w:rsidRPr="00EE6097">
        <w:rPr>
          <w:rFonts w:eastAsia="Times New Roman" w:cstheme="minorHAnsi"/>
          <w:color w:val="222222"/>
          <w:lang w:val="uk-UA" w:eastAsia="uk-UA"/>
        </w:rPr>
        <w:t>Очікується, що в кожн</w:t>
      </w:r>
      <w:r w:rsidR="00BF0632">
        <w:rPr>
          <w:rFonts w:eastAsia="Times New Roman" w:cstheme="minorHAnsi"/>
          <w:color w:val="222222"/>
          <w:lang w:val="uk-UA" w:eastAsia="uk-UA"/>
        </w:rPr>
        <w:t>ій</w:t>
      </w:r>
      <w:r w:rsidR="00BF0632" w:rsidRPr="00EE6097">
        <w:rPr>
          <w:rFonts w:eastAsia="Times New Roman" w:cstheme="minorHAnsi"/>
          <w:color w:val="222222"/>
          <w:lang w:val="uk-UA" w:eastAsia="uk-UA"/>
        </w:rPr>
        <w:t xml:space="preserve"> з двох тренінг</w:t>
      </w:r>
      <w:r w:rsidR="00BF0632">
        <w:rPr>
          <w:rFonts w:eastAsia="Times New Roman" w:cstheme="minorHAnsi"/>
          <w:color w:val="222222"/>
          <w:lang w:val="uk-UA" w:eastAsia="uk-UA"/>
        </w:rPr>
        <w:t>ових груп</w:t>
      </w:r>
      <w:r w:rsidR="00BF0632" w:rsidRPr="00EE6097">
        <w:rPr>
          <w:rFonts w:eastAsia="Times New Roman" w:cstheme="minorHAnsi"/>
          <w:color w:val="222222"/>
          <w:lang w:val="uk-UA" w:eastAsia="uk-UA"/>
        </w:rPr>
        <w:t xml:space="preserve"> візьмуть участь до </w:t>
      </w:r>
      <w:r w:rsidR="00BF0632">
        <w:rPr>
          <w:rFonts w:eastAsia="Times New Roman" w:cstheme="minorHAnsi"/>
          <w:color w:val="222222"/>
          <w:lang w:val="uk-UA" w:eastAsia="uk-UA"/>
        </w:rPr>
        <w:t>15</w:t>
      </w:r>
      <w:r w:rsidR="00BF0632" w:rsidRPr="00EE6097">
        <w:rPr>
          <w:rFonts w:eastAsia="Times New Roman" w:cstheme="minorHAnsi"/>
          <w:color w:val="222222"/>
          <w:lang w:val="uk-UA" w:eastAsia="uk-UA"/>
        </w:rPr>
        <w:t xml:space="preserve"> осіб – працівників </w:t>
      </w:r>
      <w:r w:rsidR="00BF0632" w:rsidRPr="00CB395C">
        <w:rPr>
          <w:rFonts w:eastAsia="Times New Roman" w:cstheme="minorHAnsi"/>
          <w:color w:val="222222"/>
          <w:lang w:val="uk-UA" w:eastAsia="uk-UA"/>
        </w:rPr>
        <w:t xml:space="preserve">відділу </w:t>
      </w:r>
      <w:proofErr w:type="spellStart"/>
      <w:r w:rsidR="00BF0632" w:rsidRPr="00CB395C">
        <w:rPr>
          <w:rFonts w:eastAsia="Times New Roman" w:cstheme="minorHAnsi"/>
          <w:color w:val="222222"/>
          <w:lang w:val="uk-UA" w:eastAsia="uk-UA"/>
        </w:rPr>
        <w:t>зв’язків</w:t>
      </w:r>
      <w:proofErr w:type="spellEnd"/>
      <w:r w:rsidR="00BF0632" w:rsidRPr="00CB395C">
        <w:rPr>
          <w:rFonts w:eastAsia="Times New Roman" w:cstheme="minorHAnsi"/>
          <w:color w:val="222222"/>
          <w:lang w:val="uk-UA" w:eastAsia="uk-UA"/>
        </w:rPr>
        <w:t xml:space="preserve"> з громадськістю та фінансової просвіти, управління з питань інформаційної політики, управління організації та забезпечення продажів та департаменту управління активами ФГВФО</w:t>
      </w:r>
      <w:r w:rsidR="00BF0632" w:rsidRPr="00EE6097">
        <w:rPr>
          <w:rFonts w:eastAsia="Times New Roman" w:cstheme="minorHAnsi"/>
          <w:color w:val="222222"/>
          <w:lang w:val="uk-UA" w:eastAsia="uk-UA"/>
        </w:rPr>
        <w:t xml:space="preserve">. </w:t>
      </w:r>
      <w:r w:rsidR="00BF0632" w:rsidRPr="00EE6097">
        <w:rPr>
          <w:rFonts w:eastAsia="Times New Roman" w:cstheme="minorHAnsi"/>
          <w:b/>
          <w:color w:val="222222"/>
          <w:lang w:val="ru-RU" w:eastAsia="uk-UA"/>
        </w:rPr>
        <w:t xml:space="preserve">Остаточна програма тренінгу буде узгоджуватись Замовником із компанією, яку буде обрано переможцем за результатами </w:t>
      </w:r>
      <w:r w:rsidR="00D45036">
        <w:rPr>
          <w:rFonts w:eastAsia="Times New Roman" w:cstheme="minorHAnsi"/>
          <w:b/>
          <w:color w:val="222222"/>
          <w:lang w:val="ru-RU" w:eastAsia="uk-UA"/>
        </w:rPr>
        <w:t>тендера</w:t>
      </w:r>
      <w:r w:rsidR="00BF0632" w:rsidRPr="00EE6097">
        <w:rPr>
          <w:rFonts w:eastAsia="Times New Roman" w:cstheme="minorHAnsi"/>
          <w:b/>
          <w:color w:val="222222"/>
          <w:lang w:val="ru-RU" w:eastAsia="uk-UA"/>
        </w:rPr>
        <w:t>.</w:t>
      </w:r>
    </w:p>
    <w:p w14:paraId="2A1160CB" w14:textId="228A94AE" w:rsidR="005F0345" w:rsidRDefault="001706E4" w:rsidP="005F0345">
      <w:pPr>
        <w:jc w:val="both"/>
        <w:rPr>
          <w:rFonts w:eastAsia="Times New Roman" w:cstheme="minorHAnsi"/>
          <w:color w:val="222222"/>
          <w:lang w:val="uk-UA" w:eastAsia="uk-UA"/>
        </w:rPr>
      </w:pPr>
      <w:r w:rsidRPr="00EE6097">
        <w:rPr>
          <w:rFonts w:eastAsia="Times New Roman" w:cstheme="minorHAnsi"/>
          <w:b/>
          <w:color w:val="222222"/>
          <w:lang w:val="uk-UA" w:eastAsia="uk-UA"/>
        </w:rPr>
        <w:t>Результат роботи:</w:t>
      </w:r>
      <w:r w:rsidRPr="00EE6097">
        <w:rPr>
          <w:rFonts w:eastAsia="Times New Roman" w:cstheme="minorHAnsi"/>
          <w:color w:val="222222"/>
          <w:lang w:val="uk-UA" w:eastAsia="uk-UA"/>
        </w:rPr>
        <w:t xml:space="preserve"> </w:t>
      </w:r>
    </w:p>
    <w:p w14:paraId="0D9552C4" w14:textId="0EF44665" w:rsidR="001706E4" w:rsidRPr="005F0345" w:rsidRDefault="005F0345" w:rsidP="005F0345">
      <w:pPr>
        <w:pStyle w:val="ListParagraph"/>
        <w:numPr>
          <w:ilvl w:val="0"/>
          <w:numId w:val="50"/>
        </w:numPr>
        <w:jc w:val="both"/>
        <w:rPr>
          <w:rFonts w:eastAsia="Times New Roman" w:cstheme="minorHAnsi"/>
          <w:color w:val="222222"/>
          <w:lang w:val="uk-UA" w:eastAsia="uk-UA"/>
        </w:rPr>
      </w:pPr>
      <w:r w:rsidRPr="005F0345">
        <w:rPr>
          <w:rFonts w:eastAsia="Times New Roman" w:cstheme="minorHAnsi"/>
          <w:color w:val="222222"/>
          <w:lang w:val="uk-UA" w:eastAsia="uk-UA"/>
        </w:rPr>
        <w:t>Н</w:t>
      </w:r>
      <w:r w:rsidR="001706E4" w:rsidRPr="005F0345">
        <w:rPr>
          <w:rFonts w:eastAsia="Times New Roman" w:cstheme="minorHAnsi"/>
          <w:color w:val="222222"/>
          <w:lang w:val="uk-UA" w:eastAsia="uk-UA"/>
        </w:rPr>
        <w:t xml:space="preserve">авчальна програма та </w:t>
      </w:r>
      <w:r w:rsidR="00A956D4" w:rsidRPr="005F0345">
        <w:rPr>
          <w:rFonts w:eastAsia="Times New Roman" w:cstheme="minorHAnsi"/>
          <w:color w:val="222222"/>
          <w:lang w:val="uk-UA" w:eastAsia="uk-UA"/>
        </w:rPr>
        <w:t>роздаткові</w:t>
      </w:r>
      <w:r w:rsidR="000C2277" w:rsidRPr="005F0345">
        <w:rPr>
          <w:rFonts w:eastAsia="Times New Roman" w:cstheme="minorHAnsi"/>
          <w:color w:val="222222"/>
          <w:lang w:val="uk-UA" w:eastAsia="uk-UA"/>
        </w:rPr>
        <w:t>/навчальні</w:t>
      </w:r>
      <w:r w:rsidR="001706E4" w:rsidRPr="005F0345">
        <w:rPr>
          <w:rFonts w:eastAsia="Times New Roman" w:cstheme="minorHAnsi"/>
          <w:color w:val="222222"/>
          <w:lang w:val="uk-UA" w:eastAsia="uk-UA"/>
        </w:rPr>
        <w:t xml:space="preserve"> матеріали</w:t>
      </w:r>
      <w:r>
        <w:rPr>
          <w:rFonts w:eastAsia="Times New Roman" w:cstheme="minorHAnsi"/>
          <w:color w:val="222222"/>
          <w:lang w:val="uk-UA" w:eastAsia="uk-UA"/>
        </w:rPr>
        <w:t xml:space="preserve"> </w:t>
      </w:r>
    </w:p>
    <w:p w14:paraId="44999B71" w14:textId="5FA32DCE" w:rsidR="001706E4" w:rsidRPr="005F0345" w:rsidRDefault="001706E4" w:rsidP="005F0345">
      <w:pPr>
        <w:pStyle w:val="ListParagraph"/>
        <w:numPr>
          <w:ilvl w:val="0"/>
          <w:numId w:val="50"/>
        </w:numPr>
        <w:jc w:val="both"/>
        <w:rPr>
          <w:rFonts w:eastAsia="Times New Roman" w:cstheme="minorHAnsi"/>
          <w:lang w:val="uk-UA" w:eastAsia="uk-UA"/>
        </w:rPr>
      </w:pPr>
      <w:r w:rsidRPr="002D4191">
        <w:rPr>
          <w:rFonts w:eastAsia="Times New Roman" w:cstheme="minorHAnsi"/>
          <w:color w:val="222222"/>
          <w:lang w:val="uk-UA" w:eastAsia="uk-UA"/>
        </w:rPr>
        <w:t xml:space="preserve">Проведення </w:t>
      </w:r>
      <w:r w:rsidR="005F0345">
        <w:rPr>
          <w:rFonts w:eastAsia="Times New Roman" w:cstheme="minorHAnsi"/>
          <w:color w:val="222222"/>
          <w:lang w:val="uk-UA" w:eastAsia="uk-UA"/>
        </w:rPr>
        <w:t xml:space="preserve">успішного навчання </w:t>
      </w:r>
      <w:r w:rsidR="005F0345">
        <w:rPr>
          <w:rFonts w:cstheme="minorHAnsi"/>
          <w:color w:val="222222"/>
          <w:lang w:val="uk-UA" w:eastAsia="uk-UA"/>
        </w:rPr>
        <w:t>3</w:t>
      </w:r>
      <w:r w:rsidR="005F0345" w:rsidRPr="00EE6097">
        <w:rPr>
          <w:rFonts w:cstheme="minorHAnsi"/>
          <w:color w:val="222222"/>
          <w:lang w:val="uk-UA" w:eastAsia="uk-UA"/>
        </w:rPr>
        <w:t xml:space="preserve">0 працівників </w:t>
      </w:r>
      <w:r w:rsidR="005F0345">
        <w:rPr>
          <w:rFonts w:cstheme="minorHAnsi"/>
          <w:color w:val="222222"/>
          <w:lang w:val="uk-UA" w:eastAsia="uk-UA"/>
        </w:rPr>
        <w:t>Фонду гарантування вкладів фізичних осіб</w:t>
      </w:r>
      <w:r w:rsidR="005F0345" w:rsidRPr="00EE6097">
        <w:rPr>
          <w:rFonts w:eastAsia="Times New Roman" w:cstheme="minorHAnsi"/>
          <w:color w:val="222222"/>
          <w:lang w:val="uk-UA" w:eastAsia="uk-UA"/>
        </w:rPr>
        <w:t xml:space="preserve"> (</w:t>
      </w:r>
      <w:r w:rsidR="005F0345">
        <w:rPr>
          <w:rFonts w:eastAsia="Times New Roman" w:cstheme="minorHAnsi"/>
          <w:color w:val="222222"/>
          <w:lang w:val="uk-UA" w:eastAsia="uk-UA"/>
        </w:rPr>
        <w:t>ФГВФО</w:t>
      </w:r>
      <w:r w:rsidR="005F0345" w:rsidRPr="00EE6097">
        <w:rPr>
          <w:rFonts w:eastAsia="Times New Roman" w:cstheme="minorHAnsi"/>
          <w:color w:val="222222"/>
          <w:lang w:val="uk-UA" w:eastAsia="uk-UA"/>
        </w:rPr>
        <w:t xml:space="preserve">) з питань </w:t>
      </w:r>
      <w:r w:rsidR="005F0345">
        <w:rPr>
          <w:rFonts w:eastAsia="Times New Roman" w:cstheme="minorHAnsi"/>
          <w:color w:val="222222"/>
          <w:lang w:val="uk-UA" w:eastAsia="uk-UA"/>
        </w:rPr>
        <w:t>Інтернет-маркетингу</w:t>
      </w:r>
      <w:r w:rsidR="00E72B97" w:rsidRPr="002D4191">
        <w:rPr>
          <w:rFonts w:eastAsia="Times New Roman" w:cstheme="minorHAnsi"/>
          <w:color w:val="222222"/>
          <w:lang w:val="uk-UA" w:eastAsia="uk-UA"/>
        </w:rPr>
        <w:t xml:space="preserve"> (</w:t>
      </w:r>
      <w:r w:rsidR="005F0345">
        <w:rPr>
          <w:rFonts w:eastAsia="Times New Roman" w:cstheme="minorHAnsi"/>
          <w:color w:val="222222"/>
          <w:lang w:val="uk-UA" w:eastAsia="uk-UA"/>
        </w:rPr>
        <w:t xml:space="preserve">дві групи </w:t>
      </w:r>
      <w:r w:rsidR="00BF0632" w:rsidRPr="002D4191">
        <w:rPr>
          <w:rFonts w:eastAsia="Times New Roman" w:cstheme="minorHAnsi"/>
          <w:color w:val="222222"/>
          <w:lang w:val="uk-UA" w:eastAsia="uk-UA"/>
        </w:rPr>
        <w:t xml:space="preserve">до 15 осіб </w:t>
      </w:r>
      <w:r w:rsidR="00BF0632">
        <w:rPr>
          <w:rFonts w:eastAsia="Times New Roman" w:cstheme="minorHAnsi"/>
          <w:color w:val="222222"/>
          <w:lang w:val="uk-UA" w:eastAsia="uk-UA"/>
        </w:rPr>
        <w:t xml:space="preserve">в кожній </w:t>
      </w:r>
      <w:r w:rsidR="00E72B97" w:rsidRPr="002D4191">
        <w:rPr>
          <w:rFonts w:eastAsia="Times New Roman" w:cstheme="minorHAnsi"/>
          <w:color w:val="222222"/>
          <w:lang w:val="uk-UA" w:eastAsia="uk-UA"/>
        </w:rPr>
        <w:t>по 16</w:t>
      </w:r>
      <w:r w:rsidR="005F0345">
        <w:rPr>
          <w:rFonts w:eastAsia="Times New Roman" w:cstheme="minorHAnsi"/>
          <w:color w:val="222222"/>
          <w:lang w:val="uk-UA" w:eastAsia="uk-UA"/>
        </w:rPr>
        <w:t xml:space="preserve"> год тренінгу для кожної з груп</w:t>
      </w:r>
      <w:r w:rsidR="00E72B97" w:rsidRPr="002D4191">
        <w:rPr>
          <w:rFonts w:eastAsia="Times New Roman" w:cstheme="minorHAnsi"/>
          <w:color w:val="222222"/>
          <w:lang w:val="uk-UA" w:eastAsia="uk-UA"/>
        </w:rPr>
        <w:t xml:space="preserve">. </w:t>
      </w:r>
      <w:r w:rsidR="00E214C0" w:rsidRPr="002D4191">
        <w:rPr>
          <w:rFonts w:eastAsia="Times New Roman" w:cstheme="minorHAnsi"/>
          <w:color w:val="222222"/>
          <w:lang w:val="uk-UA" w:eastAsia="uk-UA"/>
        </w:rPr>
        <w:t>Загалом – 32 год тренінгу</w:t>
      </w:r>
      <w:r w:rsidR="005F0345">
        <w:rPr>
          <w:rFonts w:eastAsia="Times New Roman" w:cstheme="minorHAnsi"/>
          <w:color w:val="222222"/>
          <w:lang w:val="uk-UA" w:eastAsia="uk-UA"/>
        </w:rPr>
        <w:t>) та в</w:t>
      </w:r>
      <w:r w:rsidRPr="005F0345">
        <w:rPr>
          <w:rFonts w:cstheme="minorHAnsi"/>
          <w:lang w:val="uk-UA"/>
        </w:rPr>
        <w:t xml:space="preserve">идача учасникам сертифікатів </w:t>
      </w:r>
    </w:p>
    <w:p w14:paraId="2E434A9C" w14:textId="74196E64" w:rsidR="005F0345" w:rsidRPr="006B756E" w:rsidRDefault="005F0345" w:rsidP="005F0345">
      <w:pPr>
        <w:pStyle w:val="ListParagraph"/>
        <w:numPr>
          <w:ilvl w:val="0"/>
          <w:numId w:val="50"/>
        </w:numPr>
        <w:spacing w:before="120" w:after="0"/>
        <w:jc w:val="both"/>
        <w:rPr>
          <w:rFonts w:cstheme="minorHAnsi"/>
          <w:lang w:val="uk-UA"/>
        </w:rPr>
      </w:pPr>
      <w:r w:rsidRPr="001B5992">
        <w:rPr>
          <w:rFonts w:eastAsia="Times New Roman" w:cstheme="minorHAnsi"/>
          <w:color w:val="222222"/>
          <w:lang w:val="uk-UA" w:eastAsia="uk-UA"/>
        </w:rPr>
        <w:t xml:space="preserve">Звіт за </w:t>
      </w:r>
      <w:r>
        <w:rPr>
          <w:rFonts w:eastAsia="Times New Roman" w:cstheme="minorHAnsi"/>
          <w:color w:val="222222"/>
          <w:lang w:val="uk-UA" w:eastAsia="uk-UA"/>
        </w:rPr>
        <w:t>результатами проведення тренінгів</w:t>
      </w:r>
    </w:p>
    <w:p w14:paraId="22FCFB71" w14:textId="77777777" w:rsidR="00902E8A" w:rsidRPr="00A7347A" w:rsidRDefault="00902E8A" w:rsidP="003877C2">
      <w:pPr>
        <w:jc w:val="both"/>
        <w:rPr>
          <w:lang w:val="uk-UA"/>
        </w:rPr>
      </w:pPr>
    </w:p>
    <w:p w14:paraId="12B92C5B" w14:textId="5B4B1D6A" w:rsidR="00776504" w:rsidRPr="00AC55AC" w:rsidRDefault="00776504" w:rsidP="00776504">
      <w:pPr>
        <w:pStyle w:val="Heading2"/>
        <w:keepLines w:val="0"/>
        <w:ind w:left="759" w:hanging="578"/>
        <w:jc w:val="both"/>
        <w:rPr>
          <w:lang w:val="uk-UA"/>
        </w:rPr>
      </w:pPr>
      <w:bookmarkStart w:id="31" w:name="_Toc11055964"/>
      <w:r w:rsidRPr="00AC55AC">
        <w:rPr>
          <w:lang w:val="uk-UA"/>
        </w:rPr>
        <w:t xml:space="preserve">Додаток </w:t>
      </w:r>
      <w:r>
        <w:rPr>
          <w:lang w:val="uk-UA"/>
        </w:rPr>
        <w:t>Б</w:t>
      </w:r>
      <w:r w:rsidRPr="00AC55AC">
        <w:rPr>
          <w:lang w:val="uk-UA"/>
        </w:rPr>
        <w:t>: Кваліфікаційна інформація та підтверджуючі документи</w:t>
      </w:r>
      <w:bookmarkEnd w:id="31"/>
    </w:p>
    <w:p w14:paraId="64E76590" w14:textId="77777777" w:rsidR="00776504" w:rsidRPr="0084380E" w:rsidRDefault="00776504" w:rsidP="00776504">
      <w:pPr>
        <w:keepNext/>
        <w:ind w:left="106" w:right="22"/>
        <w:jc w:val="right"/>
        <w:rPr>
          <w:rFonts w:cstheme="minorHAnsi"/>
          <w:color w:val="000000"/>
          <w:lang w:val="ru-RU"/>
        </w:rPr>
      </w:pPr>
      <w:r w:rsidRPr="0084380E">
        <w:rPr>
          <w:rFonts w:cstheme="minorHAnsi"/>
          <w:color w:val="000000"/>
          <w:lang w:val="ru-RU"/>
        </w:rPr>
        <w:t>Таблиця 1</w:t>
      </w:r>
      <w:r>
        <w:rPr>
          <w:rFonts w:cstheme="minorHAnsi"/>
          <w:color w:val="000000"/>
          <w:lang w:val="ru-RU"/>
        </w:rPr>
        <w:t>*</w:t>
      </w:r>
    </w:p>
    <w:tbl>
      <w:tblPr>
        <w:tblW w:w="5485" w:type="pct"/>
        <w:tblInd w:w="-725" w:type="dxa"/>
        <w:tblLook w:val="0000" w:firstRow="0" w:lastRow="0" w:firstColumn="0" w:lastColumn="0" w:noHBand="0" w:noVBand="0"/>
      </w:tblPr>
      <w:tblGrid>
        <w:gridCol w:w="539"/>
        <w:gridCol w:w="6844"/>
        <w:gridCol w:w="2508"/>
      </w:tblGrid>
      <w:tr w:rsidR="00776504" w:rsidRPr="00FE5E63" w14:paraId="14997F47" w14:textId="77777777" w:rsidTr="006678F5">
        <w:trPr>
          <w:trHeight w:val="243"/>
          <w:tblHead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C304298" w14:textId="77777777" w:rsidR="00776504" w:rsidRPr="00E87BE0" w:rsidRDefault="00776504" w:rsidP="006678F5">
            <w:pPr>
              <w:spacing w:line="360" w:lineRule="auto"/>
              <w:contextualSpacing/>
              <w:jc w:val="center"/>
              <w:rPr>
                <w:lang w:val="uk-UA"/>
              </w:rPr>
            </w:pPr>
            <w:r>
              <w:rPr>
                <w:lang w:val="uk-UA"/>
              </w:rPr>
              <w:t>№</w:t>
            </w:r>
          </w:p>
        </w:tc>
        <w:tc>
          <w:tcPr>
            <w:tcW w:w="10890" w:type="dxa"/>
            <w:tcBorders>
              <w:top w:val="single" w:sz="4" w:space="0" w:color="auto"/>
              <w:left w:val="nil"/>
              <w:bottom w:val="single" w:sz="4" w:space="0" w:color="auto"/>
              <w:right w:val="single" w:sz="4" w:space="0" w:color="auto"/>
            </w:tcBorders>
            <w:shd w:val="clear" w:color="auto" w:fill="auto"/>
            <w:vAlign w:val="center"/>
          </w:tcPr>
          <w:p w14:paraId="02778FAC" w14:textId="77777777" w:rsidR="00776504" w:rsidRPr="003F0758" w:rsidRDefault="00776504" w:rsidP="006678F5">
            <w:pPr>
              <w:spacing w:line="360" w:lineRule="auto"/>
              <w:contextualSpacing/>
              <w:jc w:val="both"/>
              <w:rPr>
                <w:b/>
                <w:lang w:val="uk-UA"/>
              </w:rPr>
            </w:pPr>
            <w:r w:rsidRPr="003F0758">
              <w:rPr>
                <w:b/>
                <w:lang w:val="uk-UA"/>
              </w:rPr>
              <w:t>Запитання</w:t>
            </w:r>
          </w:p>
        </w:tc>
        <w:tc>
          <w:tcPr>
            <w:tcW w:w="3781" w:type="dxa"/>
            <w:tcBorders>
              <w:top w:val="single" w:sz="4" w:space="0" w:color="auto"/>
              <w:left w:val="nil"/>
              <w:bottom w:val="single" w:sz="4" w:space="0" w:color="auto"/>
              <w:right w:val="single" w:sz="4" w:space="0" w:color="auto"/>
            </w:tcBorders>
            <w:shd w:val="clear" w:color="auto" w:fill="auto"/>
            <w:vAlign w:val="center"/>
          </w:tcPr>
          <w:p w14:paraId="3FCF73C7" w14:textId="77777777" w:rsidR="00776504" w:rsidRPr="003F0758" w:rsidRDefault="00776504" w:rsidP="006678F5">
            <w:pPr>
              <w:spacing w:line="360" w:lineRule="auto"/>
              <w:contextualSpacing/>
              <w:jc w:val="both"/>
              <w:rPr>
                <w:b/>
              </w:rPr>
            </w:pPr>
            <w:r w:rsidRPr="003F0758">
              <w:rPr>
                <w:b/>
                <w:lang w:val="uk-UA"/>
              </w:rPr>
              <w:t>Відповідь</w:t>
            </w:r>
          </w:p>
        </w:tc>
      </w:tr>
      <w:tr w:rsidR="00776504" w:rsidRPr="00BE2F1F" w14:paraId="7A7A737B" w14:textId="77777777" w:rsidTr="006678F5">
        <w:trPr>
          <w:trHeight w:val="413"/>
        </w:trPr>
        <w:tc>
          <w:tcPr>
            <w:tcW w:w="630" w:type="dxa"/>
            <w:tcBorders>
              <w:top w:val="nil"/>
              <w:left w:val="single" w:sz="8" w:space="0" w:color="auto"/>
              <w:bottom w:val="single" w:sz="4" w:space="0" w:color="auto"/>
              <w:right w:val="single" w:sz="4" w:space="0" w:color="auto"/>
            </w:tcBorders>
            <w:shd w:val="clear" w:color="auto" w:fill="auto"/>
            <w:vAlign w:val="center"/>
          </w:tcPr>
          <w:p w14:paraId="5FB47313" w14:textId="77777777" w:rsidR="00776504" w:rsidRPr="00FE5E63" w:rsidRDefault="00776504" w:rsidP="006678F5">
            <w:pPr>
              <w:pStyle w:val="ListParagraph"/>
              <w:numPr>
                <w:ilvl w:val="0"/>
                <w:numId w:val="35"/>
              </w:numPr>
              <w:spacing w:before="120" w:after="0" w:line="360" w:lineRule="auto"/>
              <w:ind w:left="79" w:firstLine="0"/>
            </w:pPr>
          </w:p>
        </w:tc>
        <w:tc>
          <w:tcPr>
            <w:tcW w:w="10890" w:type="dxa"/>
            <w:tcBorders>
              <w:top w:val="nil"/>
              <w:left w:val="nil"/>
              <w:bottom w:val="single" w:sz="4" w:space="0" w:color="auto"/>
              <w:right w:val="single" w:sz="4" w:space="0" w:color="auto"/>
            </w:tcBorders>
            <w:shd w:val="clear" w:color="auto" w:fill="auto"/>
            <w:vAlign w:val="center"/>
          </w:tcPr>
          <w:p w14:paraId="28AF8728" w14:textId="1783101F" w:rsidR="00776504" w:rsidRDefault="00776504" w:rsidP="006678F5">
            <w:pPr>
              <w:contextualSpacing/>
              <w:jc w:val="both"/>
              <w:rPr>
                <w:color w:val="000000"/>
                <w:lang w:val="uk-UA"/>
              </w:rPr>
            </w:pPr>
            <w:r>
              <w:rPr>
                <w:color w:val="000000"/>
                <w:lang w:val="uk-UA"/>
              </w:rPr>
              <w:t xml:space="preserve">Назва компанії- учасника </w:t>
            </w:r>
            <w:r w:rsidR="00D45036">
              <w:rPr>
                <w:color w:val="000000"/>
                <w:lang w:val="uk-UA"/>
              </w:rPr>
              <w:t>тендера</w:t>
            </w:r>
            <w:r>
              <w:rPr>
                <w:color w:val="000000"/>
                <w:lang w:val="uk-UA"/>
              </w:rPr>
              <w:t>, дата державної реєстрації</w:t>
            </w:r>
          </w:p>
        </w:tc>
        <w:tc>
          <w:tcPr>
            <w:tcW w:w="3781" w:type="dxa"/>
            <w:tcBorders>
              <w:top w:val="single" w:sz="4" w:space="0" w:color="auto"/>
              <w:left w:val="nil"/>
              <w:bottom w:val="single" w:sz="4" w:space="0" w:color="auto"/>
              <w:right w:val="single" w:sz="8" w:space="0" w:color="000000"/>
            </w:tcBorders>
            <w:shd w:val="clear" w:color="auto" w:fill="auto"/>
            <w:vAlign w:val="center"/>
          </w:tcPr>
          <w:p w14:paraId="70E0C88B" w14:textId="77777777" w:rsidR="00776504" w:rsidRPr="003F0758" w:rsidRDefault="00776504" w:rsidP="006678F5">
            <w:pPr>
              <w:contextualSpacing/>
              <w:jc w:val="both"/>
              <w:rPr>
                <w:bCs/>
                <w:lang w:val="uk-UA"/>
              </w:rPr>
            </w:pPr>
          </w:p>
        </w:tc>
      </w:tr>
      <w:tr w:rsidR="00776504" w:rsidRPr="00BE2F1F" w14:paraId="5D5F117D" w14:textId="77777777" w:rsidTr="006678F5">
        <w:trPr>
          <w:trHeight w:val="285"/>
        </w:trPr>
        <w:tc>
          <w:tcPr>
            <w:tcW w:w="630" w:type="dxa"/>
            <w:tcBorders>
              <w:top w:val="nil"/>
              <w:left w:val="single" w:sz="8" w:space="0" w:color="auto"/>
              <w:bottom w:val="single" w:sz="4" w:space="0" w:color="auto"/>
              <w:right w:val="single" w:sz="4" w:space="0" w:color="auto"/>
            </w:tcBorders>
            <w:shd w:val="clear" w:color="auto" w:fill="auto"/>
            <w:vAlign w:val="center"/>
          </w:tcPr>
          <w:p w14:paraId="46AD209B" w14:textId="77777777" w:rsidR="00776504" w:rsidRPr="00D04642" w:rsidRDefault="00776504" w:rsidP="006678F5">
            <w:pPr>
              <w:pStyle w:val="ListParagraph"/>
              <w:numPr>
                <w:ilvl w:val="0"/>
                <w:numId w:val="35"/>
              </w:numPr>
              <w:spacing w:before="120" w:after="0" w:line="360" w:lineRule="auto"/>
              <w:ind w:left="79" w:firstLine="0"/>
              <w:rPr>
                <w:lang w:val="ru-RU"/>
              </w:rPr>
            </w:pPr>
          </w:p>
        </w:tc>
        <w:tc>
          <w:tcPr>
            <w:tcW w:w="10890" w:type="dxa"/>
            <w:tcBorders>
              <w:top w:val="nil"/>
              <w:left w:val="nil"/>
              <w:bottom w:val="single" w:sz="4" w:space="0" w:color="auto"/>
              <w:right w:val="single" w:sz="4" w:space="0" w:color="auto"/>
            </w:tcBorders>
            <w:shd w:val="clear" w:color="auto" w:fill="auto"/>
            <w:vAlign w:val="center"/>
          </w:tcPr>
          <w:p w14:paraId="7AC8BBF0" w14:textId="1A0E40DE" w:rsidR="00776504" w:rsidRPr="00D04642" w:rsidRDefault="00776504" w:rsidP="006678F5">
            <w:pPr>
              <w:contextualSpacing/>
              <w:jc w:val="both"/>
              <w:rPr>
                <w:color w:val="000000"/>
                <w:lang w:val="uk-UA"/>
              </w:rPr>
            </w:pPr>
            <w:r w:rsidRPr="002530E7">
              <w:rPr>
                <w:color w:val="000000"/>
                <w:lang w:val="uk-UA"/>
              </w:rPr>
              <w:t>Основні напрямки діяльності компанії</w:t>
            </w:r>
            <w:r>
              <w:rPr>
                <w:color w:val="000000"/>
                <w:lang w:val="uk-UA"/>
              </w:rPr>
              <w:t xml:space="preserve">-учасника </w:t>
            </w:r>
            <w:r w:rsidR="00D45036">
              <w:rPr>
                <w:color w:val="000000"/>
                <w:lang w:val="uk-UA"/>
              </w:rPr>
              <w:t>тендера</w:t>
            </w:r>
          </w:p>
        </w:tc>
        <w:tc>
          <w:tcPr>
            <w:tcW w:w="3781" w:type="dxa"/>
            <w:tcBorders>
              <w:top w:val="single" w:sz="4" w:space="0" w:color="auto"/>
              <w:left w:val="nil"/>
              <w:bottom w:val="single" w:sz="4" w:space="0" w:color="auto"/>
              <w:right w:val="single" w:sz="8" w:space="0" w:color="000000"/>
            </w:tcBorders>
            <w:shd w:val="clear" w:color="auto" w:fill="auto"/>
            <w:vAlign w:val="center"/>
          </w:tcPr>
          <w:p w14:paraId="01DEDA08" w14:textId="77777777" w:rsidR="00776504" w:rsidRPr="004D7386" w:rsidRDefault="00776504" w:rsidP="006678F5">
            <w:pPr>
              <w:contextualSpacing/>
              <w:jc w:val="both"/>
              <w:rPr>
                <w:bCs/>
                <w:lang w:val="ru-RU"/>
              </w:rPr>
            </w:pPr>
          </w:p>
        </w:tc>
      </w:tr>
      <w:tr w:rsidR="00776504" w:rsidRPr="003B4F86" w14:paraId="26B96E37" w14:textId="77777777" w:rsidTr="006678F5">
        <w:trPr>
          <w:trHeight w:val="285"/>
        </w:trPr>
        <w:tc>
          <w:tcPr>
            <w:tcW w:w="630" w:type="dxa"/>
            <w:tcBorders>
              <w:top w:val="nil"/>
              <w:left w:val="single" w:sz="8" w:space="0" w:color="auto"/>
              <w:bottom w:val="single" w:sz="4" w:space="0" w:color="auto"/>
              <w:right w:val="single" w:sz="4" w:space="0" w:color="auto"/>
            </w:tcBorders>
            <w:shd w:val="clear" w:color="auto" w:fill="auto"/>
            <w:vAlign w:val="center"/>
          </w:tcPr>
          <w:p w14:paraId="232EC52D" w14:textId="77777777" w:rsidR="00776504" w:rsidRPr="004D7386" w:rsidRDefault="00776504" w:rsidP="006678F5">
            <w:pPr>
              <w:pStyle w:val="ListParagraph"/>
              <w:numPr>
                <w:ilvl w:val="0"/>
                <w:numId w:val="35"/>
              </w:numPr>
              <w:spacing w:before="120" w:after="0" w:line="360" w:lineRule="auto"/>
              <w:ind w:left="79" w:firstLine="0"/>
              <w:rPr>
                <w:lang w:val="ru-RU"/>
              </w:rPr>
            </w:pPr>
          </w:p>
        </w:tc>
        <w:tc>
          <w:tcPr>
            <w:tcW w:w="10890" w:type="dxa"/>
            <w:tcBorders>
              <w:top w:val="nil"/>
              <w:left w:val="nil"/>
              <w:bottom w:val="single" w:sz="4" w:space="0" w:color="auto"/>
              <w:right w:val="single" w:sz="4" w:space="0" w:color="auto"/>
            </w:tcBorders>
            <w:shd w:val="clear" w:color="auto" w:fill="auto"/>
            <w:vAlign w:val="center"/>
          </w:tcPr>
          <w:p w14:paraId="544F14E1" w14:textId="77777777" w:rsidR="00776504" w:rsidRDefault="00776504" w:rsidP="006678F5">
            <w:pPr>
              <w:contextualSpacing/>
              <w:jc w:val="both"/>
              <w:rPr>
                <w:color w:val="000000"/>
                <w:lang w:val="uk-UA"/>
              </w:rPr>
            </w:pPr>
            <w:r>
              <w:rPr>
                <w:color w:val="000000"/>
                <w:lang w:val="uk-UA"/>
              </w:rPr>
              <w:t>Наявність</w:t>
            </w:r>
            <w:r w:rsidRPr="00624292">
              <w:rPr>
                <w:color w:val="000000"/>
                <w:lang w:val="uk-UA"/>
              </w:rPr>
              <w:t xml:space="preserve"> документів</w:t>
            </w:r>
            <w:r>
              <w:rPr>
                <w:color w:val="000000"/>
                <w:lang w:val="uk-UA"/>
              </w:rPr>
              <w:t xml:space="preserve">, </w:t>
            </w:r>
            <w:r w:rsidRPr="00624292">
              <w:rPr>
                <w:color w:val="000000"/>
                <w:lang w:val="uk-UA"/>
              </w:rPr>
              <w:t xml:space="preserve">необхідних </w:t>
            </w:r>
            <w:r>
              <w:rPr>
                <w:color w:val="000000"/>
                <w:lang w:val="uk-UA"/>
              </w:rPr>
              <w:t>для</w:t>
            </w:r>
            <w:r w:rsidRPr="00624292">
              <w:rPr>
                <w:color w:val="000000"/>
                <w:lang w:val="uk-UA"/>
              </w:rPr>
              <w:t xml:space="preserve"> здійснення діяльності в Україні</w:t>
            </w:r>
            <w:r>
              <w:rPr>
                <w:color w:val="000000"/>
                <w:lang w:val="uk-UA"/>
              </w:rPr>
              <w:t xml:space="preserve"> </w:t>
            </w:r>
            <w:r w:rsidRPr="00270549">
              <w:rPr>
                <w:b/>
                <w:color w:val="000000"/>
                <w:lang w:val="uk-UA"/>
              </w:rPr>
              <w:t>(підтвердити та надати копії</w:t>
            </w:r>
            <w:r w:rsidRPr="00270549">
              <w:rPr>
                <w:b/>
                <w:color w:val="000000"/>
                <w:lang w:val="ru-RU"/>
              </w:rPr>
              <w:t>)</w:t>
            </w:r>
            <w:r>
              <w:rPr>
                <w:color w:val="000000"/>
                <w:lang w:val="uk-UA"/>
              </w:rPr>
              <w:t>:</w:t>
            </w:r>
          </w:p>
          <w:p w14:paraId="78E0EB27" w14:textId="77777777" w:rsidR="00776504" w:rsidRPr="0084648D" w:rsidRDefault="00776504" w:rsidP="006678F5">
            <w:pPr>
              <w:pStyle w:val="ListParagraph"/>
              <w:widowControl w:val="0"/>
              <w:numPr>
                <w:ilvl w:val="0"/>
                <w:numId w:val="34"/>
              </w:numPr>
              <w:spacing w:before="120" w:after="0"/>
              <w:ind w:right="22"/>
              <w:jc w:val="both"/>
              <w:rPr>
                <w:rFonts w:cstheme="minorHAnsi"/>
                <w:color w:val="000000"/>
                <w:lang w:val="uk-UA"/>
              </w:rPr>
            </w:pPr>
            <w:r w:rsidRPr="0084648D">
              <w:rPr>
                <w:rFonts w:cstheme="minorHAnsi"/>
                <w:color w:val="000000"/>
                <w:lang w:val="uk-UA"/>
              </w:rPr>
              <w:t xml:space="preserve">Копія свідоцтва про державну реєстрацію (для зареєстрованих до 07.05.2011 року, якщо їм не було видано Виписку) або Виписка з Єдиного державного реєстру юридичних осіб та фізичних осіб-підприємців. </w:t>
            </w:r>
          </w:p>
          <w:p w14:paraId="67AA3B31" w14:textId="77777777" w:rsidR="00776504" w:rsidRPr="0084648D" w:rsidRDefault="00776504" w:rsidP="006678F5">
            <w:pPr>
              <w:pStyle w:val="ListParagraph"/>
              <w:widowControl w:val="0"/>
              <w:numPr>
                <w:ilvl w:val="0"/>
                <w:numId w:val="34"/>
              </w:numPr>
              <w:spacing w:before="120" w:after="0"/>
              <w:ind w:right="22"/>
              <w:jc w:val="both"/>
              <w:rPr>
                <w:rFonts w:cstheme="minorHAnsi"/>
                <w:color w:val="000000"/>
                <w:lang w:val="ru-RU"/>
              </w:rPr>
            </w:pPr>
            <w:r w:rsidRPr="0084648D">
              <w:rPr>
                <w:rFonts w:cstheme="minorHAnsi"/>
                <w:color w:val="000000"/>
                <w:lang w:val="ru-RU"/>
              </w:rPr>
              <w:t>Витяг з Єдиного державного реєстру юридичних осіб та фізичних осіб-підприємців, в якому зазнач</w:t>
            </w:r>
            <w:r>
              <w:rPr>
                <w:rFonts w:cstheme="minorHAnsi"/>
                <w:color w:val="000000"/>
                <w:lang w:val="ru-RU"/>
              </w:rPr>
              <w:t>аються основні види діяльності.</w:t>
            </w:r>
          </w:p>
          <w:p w14:paraId="08ADA2BE" w14:textId="77777777" w:rsidR="00776504" w:rsidRDefault="00776504" w:rsidP="006678F5">
            <w:pPr>
              <w:pStyle w:val="ListParagraph"/>
              <w:widowControl w:val="0"/>
              <w:numPr>
                <w:ilvl w:val="0"/>
                <w:numId w:val="34"/>
              </w:numPr>
              <w:spacing w:before="120" w:after="0"/>
              <w:ind w:right="22"/>
              <w:jc w:val="both"/>
              <w:rPr>
                <w:rFonts w:cstheme="minorHAnsi"/>
                <w:color w:val="000000"/>
                <w:lang w:val="ru-RU"/>
              </w:rPr>
            </w:pPr>
            <w:r w:rsidRPr="0084648D">
              <w:rPr>
                <w:rFonts w:cstheme="minorHAnsi"/>
                <w:color w:val="000000"/>
                <w:lang w:val="ru-RU"/>
              </w:rPr>
              <w:t>Копія свідоцтва про реєстрацію Учасника платником податку на додану вартість чи єдиного податку або копія витягу з реєстру платників податку на додану вартість або ре</w:t>
            </w:r>
            <w:r>
              <w:rPr>
                <w:rFonts w:cstheme="minorHAnsi"/>
                <w:color w:val="000000"/>
                <w:lang w:val="ru-RU"/>
              </w:rPr>
              <w:t>єстру платників єдиного податку</w:t>
            </w:r>
            <w:r w:rsidRPr="0084648D">
              <w:rPr>
                <w:rFonts w:cstheme="minorHAnsi"/>
                <w:color w:val="000000"/>
                <w:lang w:val="ru-RU"/>
              </w:rPr>
              <w:t xml:space="preserve"> (для зареєстрованих з 01.01.2014 року), або довідки з податкового органу про обрання системи оподаткування  та ліцензії (якщо вид діяльності ліцензується)</w:t>
            </w:r>
            <w:r>
              <w:rPr>
                <w:rFonts w:cstheme="minorHAnsi"/>
                <w:color w:val="000000"/>
                <w:lang w:val="ru-RU"/>
              </w:rPr>
              <w:t>.</w:t>
            </w:r>
          </w:p>
          <w:p w14:paraId="084901A2" w14:textId="77777777" w:rsidR="00776504" w:rsidRPr="0084648D" w:rsidRDefault="00776504" w:rsidP="006678F5">
            <w:pPr>
              <w:pStyle w:val="ListParagraph"/>
              <w:widowControl w:val="0"/>
              <w:numPr>
                <w:ilvl w:val="0"/>
                <w:numId w:val="34"/>
              </w:numPr>
              <w:spacing w:before="120" w:after="0"/>
              <w:ind w:right="22"/>
              <w:jc w:val="both"/>
              <w:rPr>
                <w:rFonts w:cstheme="minorHAnsi"/>
                <w:color w:val="000000"/>
                <w:lang w:val="ru-RU"/>
              </w:rPr>
            </w:pPr>
            <w:r>
              <w:rPr>
                <w:rFonts w:cstheme="minorHAnsi"/>
                <w:color w:val="000000"/>
                <w:lang w:val="ru-RU"/>
              </w:rPr>
              <w:t>Скан-к</w:t>
            </w:r>
            <w:r w:rsidRPr="0084648D">
              <w:rPr>
                <w:rFonts w:cstheme="minorHAnsi"/>
                <w:color w:val="000000"/>
                <w:lang w:val="ru-RU"/>
              </w:rPr>
              <w:t xml:space="preserve">опія Статуту, засвідчена нотаріально </w:t>
            </w:r>
            <w:r>
              <w:rPr>
                <w:rFonts w:cstheme="minorHAnsi"/>
                <w:color w:val="000000"/>
                <w:lang w:val="ru-RU"/>
              </w:rPr>
              <w:t>або нотаріально засвідчена копі</w:t>
            </w:r>
            <w:r>
              <w:rPr>
                <w:rFonts w:cstheme="minorHAnsi"/>
                <w:color w:val="000000"/>
                <w:lang w:val="uk-UA"/>
              </w:rPr>
              <w:t>я</w:t>
            </w:r>
            <w:r w:rsidRPr="0084648D">
              <w:rPr>
                <w:rFonts w:cstheme="minorHAnsi"/>
                <w:color w:val="000000"/>
                <w:lang w:val="ru-RU"/>
              </w:rPr>
              <w:t xml:space="preserve"> іншого установ</w:t>
            </w:r>
            <w:r>
              <w:rPr>
                <w:rFonts w:cstheme="minorHAnsi"/>
                <w:color w:val="000000"/>
                <w:lang w:val="ru-RU"/>
              </w:rPr>
              <w:t>чого документу.</w:t>
            </w:r>
          </w:p>
          <w:p w14:paraId="73D05693" w14:textId="77777777" w:rsidR="00776504" w:rsidRPr="0084648D" w:rsidRDefault="00776504" w:rsidP="006678F5">
            <w:pPr>
              <w:pStyle w:val="ListParagraph"/>
              <w:widowControl w:val="0"/>
              <w:numPr>
                <w:ilvl w:val="0"/>
                <w:numId w:val="34"/>
              </w:numPr>
              <w:spacing w:before="120" w:after="0"/>
              <w:ind w:right="22"/>
              <w:jc w:val="both"/>
              <w:rPr>
                <w:rFonts w:ascii="Arial" w:hAnsi="Arial" w:cs="Arial"/>
                <w:color w:val="405E66"/>
                <w:shd w:val="clear" w:color="auto" w:fill="FFFFFF"/>
                <w:lang w:val="uk-UA"/>
              </w:rPr>
            </w:pPr>
            <w:r w:rsidRPr="0084648D">
              <w:rPr>
                <w:rFonts w:cstheme="minorHAnsi"/>
                <w:color w:val="000000"/>
                <w:lang w:val="ru-RU"/>
              </w:rPr>
              <w:t xml:space="preserve">Документи, що підтверджують правомочність представника учасника на укладання договору про закупівлю: копію протоколу рішення засновника або копію наказу про призначення керівника підприємства на посаду, копію довіреності (доручення) на підписання тендерної пропозиції та/або договору. </w:t>
            </w:r>
          </w:p>
          <w:p w14:paraId="1A96447C" w14:textId="77777777" w:rsidR="00776504" w:rsidRPr="008563BE" w:rsidRDefault="00776504" w:rsidP="006678F5">
            <w:pPr>
              <w:widowControl w:val="0"/>
              <w:ind w:right="22"/>
              <w:jc w:val="both"/>
              <w:rPr>
                <w:rFonts w:cstheme="minorHAnsi"/>
                <w:color w:val="000000"/>
                <w:lang w:val="ru-RU"/>
              </w:rPr>
            </w:pPr>
            <w:r w:rsidRPr="00A14751">
              <w:rPr>
                <w:rFonts w:cs="Calibri"/>
                <w:b/>
                <w:lang w:val="ru-RU"/>
              </w:rPr>
              <w:t>Обов</w:t>
            </w:r>
            <w:r>
              <w:rPr>
                <w:rFonts w:cs="Calibri"/>
                <w:b/>
              </w:rPr>
              <w:t>’</w:t>
            </w:r>
            <w:r w:rsidRPr="00A14751">
              <w:rPr>
                <w:rFonts w:cs="Calibri"/>
                <w:b/>
                <w:lang w:val="ru-RU"/>
              </w:rPr>
              <w:t>язкова вимога</w:t>
            </w:r>
          </w:p>
        </w:tc>
        <w:tc>
          <w:tcPr>
            <w:tcW w:w="3781" w:type="dxa"/>
            <w:tcBorders>
              <w:top w:val="single" w:sz="4" w:space="0" w:color="auto"/>
              <w:left w:val="nil"/>
              <w:bottom w:val="single" w:sz="4" w:space="0" w:color="auto"/>
              <w:right w:val="single" w:sz="8" w:space="0" w:color="000000"/>
            </w:tcBorders>
            <w:shd w:val="clear" w:color="auto" w:fill="auto"/>
            <w:vAlign w:val="center"/>
          </w:tcPr>
          <w:p w14:paraId="11CDFEEC" w14:textId="77777777" w:rsidR="00776504" w:rsidRPr="0084648D" w:rsidRDefault="00776504" w:rsidP="006678F5">
            <w:pPr>
              <w:contextualSpacing/>
              <w:jc w:val="both"/>
              <w:rPr>
                <w:bCs/>
              </w:rPr>
            </w:pPr>
          </w:p>
        </w:tc>
      </w:tr>
      <w:tr w:rsidR="00776504" w:rsidRPr="00086F63" w14:paraId="22567626" w14:textId="77777777" w:rsidTr="006678F5">
        <w:trPr>
          <w:trHeight w:val="908"/>
        </w:trPr>
        <w:tc>
          <w:tcPr>
            <w:tcW w:w="630" w:type="dxa"/>
            <w:tcBorders>
              <w:top w:val="nil"/>
              <w:left w:val="single" w:sz="8" w:space="0" w:color="auto"/>
              <w:bottom w:val="single" w:sz="4" w:space="0" w:color="auto"/>
              <w:right w:val="single" w:sz="4" w:space="0" w:color="auto"/>
            </w:tcBorders>
            <w:shd w:val="clear" w:color="auto" w:fill="auto"/>
            <w:vAlign w:val="center"/>
          </w:tcPr>
          <w:p w14:paraId="32C5FC96" w14:textId="77777777" w:rsidR="00776504" w:rsidRDefault="00776504" w:rsidP="006678F5">
            <w:pPr>
              <w:pStyle w:val="ListParagraph"/>
              <w:numPr>
                <w:ilvl w:val="0"/>
                <w:numId w:val="35"/>
              </w:numPr>
              <w:spacing w:before="120" w:after="0" w:line="360" w:lineRule="auto"/>
              <w:ind w:left="79" w:firstLine="0"/>
            </w:pPr>
          </w:p>
        </w:tc>
        <w:tc>
          <w:tcPr>
            <w:tcW w:w="10890" w:type="dxa"/>
            <w:tcBorders>
              <w:top w:val="nil"/>
              <w:left w:val="nil"/>
              <w:bottom w:val="single" w:sz="4" w:space="0" w:color="auto"/>
              <w:right w:val="single" w:sz="4" w:space="0" w:color="auto"/>
            </w:tcBorders>
            <w:shd w:val="clear" w:color="auto" w:fill="auto"/>
            <w:vAlign w:val="center"/>
          </w:tcPr>
          <w:p w14:paraId="7077E0B4" w14:textId="77777777" w:rsidR="00776504" w:rsidRDefault="00776504" w:rsidP="006678F5">
            <w:pPr>
              <w:widowControl w:val="0"/>
              <w:ind w:right="22"/>
              <w:jc w:val="both"/>
              <w:rPr>
                <w:rFonts w:cstheme="minorHAnsi"/>
                <w:color w:val="000000"/>
                <w:lang w:val="ru-RU"/>
              </w:rPr>
            </w:pPr>
            <w:r>
              <w:rPr>
                <w:rFonts w:cstheme="minorHAnsi"/>
                <w:color w:val="000000"/>
                <w:lang w:val="ru-RU"/>
              </w:rPr>
              <w:t xml:space="preserve">Підтвердження того, </w:t>
            </w:r>
            <w:r w:rsidRPr="00B362BC">
              <w:rPr>
                <w:rFonts w:cstheme="minorHAnsi"/>
                <w:color w:val="000000"/>
                <w:lang w:val="ru-RU"/>
              </w:rPr>
              <w:t>що учасника не визнано у встановленому порядку банкрутом та відносно нього не відкрита ліквідаційна процедура</w:t>
            </w:r>
            <w:r>
              <w:rPr>
                <w:rFonts w:cstheme="minorHAnsi"/>
                <w:color w:val="000000"/>
                <w:lang w:val="ru-RU"/>
              </w:rPr>
              <w:t xml:space="preserve"> </w:t>
            </w:r>
            <w:r w:rsidRPr="00270549">
              <w:rPr>
                <w:rFonts w:cstheme="minorHAnsi"/>
                <w:b/>
                <w:color w:val="000000"/>
                <w:lang w:val="ru-RU"/>
              </w:rPr>
              <w:t>(підтвердити</w:t>
            </w:r>
            <w:r>
              <w:rPr>
                <w:rFonts w:cstheme="minorHAnsi"/>
                <w:b/>
                <w:color w:val="000000"/>
                <w:lang w:val="ru-RU"/>
              </w:rPr>
              <w:t xml:space="preserve"> в довільній формі</w:t>
            </w:r>
            <w:r w:rsidRPr="00270549">
              <w:rPr>
                <w:rFonts w:cstheme="minorHAnsi"/>
                <w:b/>
                <w:color w:val="000000"/>
                <w:lang w:val="ru-RU"/>
              </w:rPr>
              <w:t>)</w:t>
            </w:r>
          </w:p>
          <w:p w14:paraId="41F44DE8" w14:textId="77777777" w:rsidR="00776504" w:rsidRPr="00B362BC" w:rsidRDefault="00776504" w:rsidP="006678F5">
            <w:pPr>
              <w:widowControl w:val="0"/>
              <w:ind w:right="22"/>
              <w:jc w:val="both"/>
              <w:rPr>
                <w:rFonts w:cstheme="minorHAnsi"/>
                <w:color w:val="000000"/>
                <w:lang w:val="ru-RU"/>
              </w:rPr>
            </w:pPr>
            <w:r w:rsidRPr="00A14751">
              <w:rPr>
                <w:rFonts w:cs="Calibri"/>
                <w:b/>
                <w:lang w:val="ru-RU"/>
              </w:rPr>
              <w:t>Обов</w:t>
            </w:r>
            <w:r>
              <w:rPr>
                <w:rFonts w:cs="Calibri"/>
                <w:b/>
              </w:rPr>
              <w:t>’</w:t>
            </w:r>
            <w:r w:rsidRPr="00A14751">
              <w:rPr>
                <w:rFonts w:cs="Calibri"/>
                <w:b/>
                <w:lang w:val="ru-RU"/>
              </w:rPr>
              <w:t>язкова вимога</w:t>
            </w:r>
          </w:p>
        </w:tc>
        <w:tc>
          <w:tcPr>
            <w:tcW w:w="3781" w:type="dxa"/>
            <w:tcBorders>
              <w:top w:val="single" w:sz="4" w:space="0" w:color="auto"/>
              <w:left w:val="nil"/>
              <w:bottom w:val="single" w:sz="4" w:space="0" w:color="auto"/>
              <w:right w:val="single" w:sz="8" w:space="0" w:color="000000"/>
            </w:tcBorders>
            <w:shd w:val="clear" w:color="auto" w:fill="auto"/>
            <w:vAlign w:val="center"/>
          </w:tcPr>
          <w:p w14:paraId="545D8224" w14:textId="77777777" w:rsidR="00776504" w:rsidRPr="003F0758" w:rsidRDefault="00776504" w:rsidP="006678F5">
            <w:pPr>
              <w:contextualSpacing/>
              <w:jc w:val="both"/>
              <w:rPr>
                <w:bCs/>
                <w:lang w:val="uk-UA"/>
              </w:rPr>
            </w:pPr>
          </w:p>
        </w:tc>
      </w:tr>
      <w:tr w:rsidR="0022065B" w:rsidRPr="00086F63" w14:paraId="467E4AEC" w14:textId="77777777" w:rsidTr="006678F5">
        <w:trPr>
          <w:trHeight w:val="908"/>
        </w:trPr>
        <w:tc>
          <w:tcPr>
            <w:tcW w:w="630" w:type="dxa"/>
            <w:tcBorders>
              <w:top w:val="nil"/>
              <w:left w:val="single" w:sz="8" w:space="0" w:color="auto"/>
              <w:bottom w:val="single" w:sz="4" w:space="0" w:color="auto"/>
              <w:right w:val="single" w:sz="4" w:space="0" w:color="auto"/>
            </w:tcBorders>
            <w:shd w:val="clear" w:color="auto" w:fill="auto"/>
            <w:vAlign w:val="center"/>
          </w:tcPr>
          <w:p w14:paraId="7927F72D" w14:textId="77777777" w:rsidR="0022065B" w:rsidRDefault="0022065B" w:rsidP="006678F5">
            <w:pPr>
              <w:pStyle w:val="ListParagraph"/>
              <w:numPr>
                <w:ilvl w:val="0"/>
                <w:numId w:val="35"/>
              </w:numPr>
              <w:spacing w:before="120" w:after="0" w:line="360" w:lineRule="auto"/>
              <w:ind w:left="79" w:firstLine="0"/>
            </w:pPr>
          </w:p>
        </w:tc>
        <w:tc>
          <w:tcPr>
            <w:tcW w:w="10890" w:type="dxa"/>
            <w:tcBorders>
              <w:top w:val="nil"/>
              <w:left w:val="nil"/>
              <w:bottom w:val="single" w:sz="4" w:space="0" w:color="auto"/>
              <w:right w:val="single" w:sz="4" w:space="0" w:color="auto"/>
            </w:tcBorders>
            <w:shd w:val="clear" w:color="auto" w:fill="auto"/>
            <w:vAlign w:val="center"/>
          </w:tcPr>
          <w:p w14:paraId="39716E1E" w14:textId="7772584D" w:rsidR="0022065B" w:rsidRPr="00EE6097" w:rsidRDefault="0022065B" w:rsidP="0022065B">
            <w:pPr>
              <w:tabs>
                <w:tab w:val="left" w:pos="1170"/>
              </w:tabs>
              <w:jc w:val="both"/>
              <w:rPr>
                <w:lang w:val="uk-UA"/>
              </w:rPr>
            </w:pPr>
            <w:r>
              <w:rPr>
                <w:lang w:val="uk-UA"/>
              </w:rPr>
              <w:t>Д</w:t>
            </w:r>
            <w:r w:rsidRPr="00EE6097">
              <w:rPr>
                <w:lang w:val="uk-UA"/>
              </w:rPr>
              <w:t xml:space="preserve">освід </w:t>
            </w:r>
            <w:r>
              <w:rPr>
                <w:lang w:val="uk-UA"/>
              </w:rPr>
              <w:t>компанії</w:t>
            </w:r>
            <w:r>
              <w:t xml:space="preserve">/ </w:t>
            </w:r>
            <w:r>
              <w:rPr>
                <w:lang w:val="uk-UA"/>
              </w:rPr>
              <w:t xml:space="preserve">учасника тендера </w:t>
            </w:r>
            <w:r w:rsidRPr="00EE6097">
              <w:rPr>
                <w:lang w:val="uk-UA"/>
              </w:rPr>
              <w:t xml:space="preserve">в сфері надання консультаційних та тренінгових послуг в галузі </w:t>
            </w:r>
            <w:r>
              <w:rPr>
                <w:lang w:val="uk-UA"/>
              </w:rPr>
              <w:t xml:space="preserve">Інтернет-маркетингу, наявність практичного досвіду та успішні кейси ведення </w:t>
            </w:r>
            <w:r>
              <w:rPr>
                <w:lang w:val="en-GB"/>
              </w:rPr>
              <w:t>SMM</w:t>
            </w:r>
            <w:r w:rsidRPr="00D44AC5">
              <w:rPr>
                <w:lang w:val="uk-UA"/>
              </w:rPr>
              <w:t xml:space="preserve"> </w:t>
            </w:r>
            <w:r>
              <w:rPr>
                <w:lang w:val="uk-UA"/>
              </w:rPr>
              <w:t>кампаній</w:t>
            </w:r>
            <w:r w:rsidRPr="001B5992">
              <w:rPr>
                <w:lang w:val="uk-UA"/>
              </w:rPr>
              <w:t xml:space="preserve"> </w:t>
            </w:r>
            <w:r w:rsidRPr="00EE6097">
              <w:rPr>
                <w:lang w:val="uk-UA"/>
              </w:rPr>
              <w:t>не менше 5 років</w:t>
            </w:r>
            <w:r>
              <w:t xml:space="preserve"> </w:t>
            </w:r>
            <w:r w:rsidRPr="0022065B">
              <w:rPr>
                <w:b/>
              </w:rPr>
              <w:t>(</w:t>
            </w:r>
            <w:r w:rsidRPr="0022065B">
              <w:rPr>
                <w:b/>
                <w:lang w:val="uk-UA"/>
              </w:rPr>
              <w:t>надати інформацію із зазначенням</w:t>
            </w:r>
            <w:r w:rsidRPr="00EE6097">
              <w:rPr>
                <w:lang w:val="uk-UA"/>
              </w:rPr>
              <w:t xml:space="preserve"> </w:t>
            </w:r>
            <w:r>
              <w:rPr>
                <w:b/>
                <w:lang w:val="uk-UA"/>
              </w:rPr>
              <w:t>З</w:t>
            </w:r>
            <w:r w:rsidRPr="00EE6097">
              <w:rPr>
                <w:b/>
                <w:lang w:val="uk-UA"/>
              </w:rPr>
              <w:t>амовників відповідних послуг та періоду співпраці</w:t>
            </w:r>
            <w:r>
              <w:rPr>
                <w:b/>
                <w:lang w:val="uk-UA"/>
              </w:rPr>
              <w:t xml:space="preserve"> згідно з Додатком Г)</w:t>
            </w:r>
            <w:r w:rsidRPr="00EE6097">
              <w:rPr>
                <w:lang w:val="uk-UA"/>
              </w:rPr>
              <w:t xml:space="preserve">.   </w:t>
            </w:r>
          </w:p>
          <w:p w14:paraId="0D4263E6" w14:textId="0724E791" w:rsidR="0022065B" w:rsidRPr="0022065B" w:rsidRDefault="0022065B" w:rsidP="006678F5">
            <w:pPr>
              <w:widowControl w:val="0"/>
              <w:ind w:right="22"/>
              <w:jc w:val="both"/>
              <w:rPr>
                <w:rFonts w:cstheme="minorHAnsi"/>
                <w:color w:val="000000"/>
                <w:lang w:val="uk-UA"/>
              </w:rPr>
            </w:pPr>
            <w:r w:rsidRPr="00A14751">
              <w:rPr>
                <w:rFonts w:cs="Calibri"/>
                <w:b/>
                <w:lang w:val="ru-RU"/>
              </w:rPr>
              <w:t>Обов</w:t>
            </w:r>
            <w:r>
              <w:rPr>
                <w:rFonts w:cs="Calibri"/>
                <w:b/>
              </w:rPr>
              <w:t>’</w:t>
            </w:r>
            <w:r w:rsidRPr="00A14751">
              <w:rPr>
                <w:rFonts w:cs="Calibri"/>
                <w:b/>
                <w:lang w:val="ru-RU"/>
              </w:rPr>
              <w:t>язкова вимога</w:t>
            </w:r>
          </w:p>
        </w:tc>
        <w:tc>
          <w:tcPr>
            <w:tcW w:w="3781" w:type="dxa"/>
            <w:tcBorders>
              <w:top w:val="single" w:sz="4" w:space="0" w:color="auto"/>
              <w:left w:val="nil"/>
              <w:bottom w:val="single" w:sz="4" w:space="0" w:color="auto"/>
              <w:right w:val="single" w:sz="8" w:space="0" w:color="000000"/>
            </w:tcBorders>
            <w:shd w:val="clear" w:color="auto" w:fill="auto"/>
            <w:vAlign w:val="center"/>
          </w:tcPr>
          <w:p w14:paraId="46FF2D6B" w14:textId="77777777" w:rsidR="0022065B" w:rsidRPr="003F0758" w:rsidRDefault="0022065B" w:rsidP="006678F5">
            <w:pPr>
              <w:contextualSpacing/>
              <w:jc w:val="both"/>
              <w:rPr>
                <w:bCs/>
                <w:lang w:val="uk-UA"/>
              </w:rPr>
            </w:pPr>
          </w:p>
        </w:tc>
      </w:tr>
      <w:tr w:rsidR="00776504" w:rsidRPr="00D92F14" w14:paraId="0C28DA7E" w14:textId="77777777" w:rsidTr="006678F5">
        <w:trPr>
          <w:trHeight w:val="285"/>
        </w:trPr>
        <w:tc>
          <w:tcPr>
            <w:tcW w:w="630" w:type="dxa"/>
            <w:tcBorders>
              <w:top w:val="nil"/>
              <w:left w:val="single" w:sz="8" w:space="0" w:color="auto"/>
              <w:bottom w:val="single" w:sz="4" w:space="0" w:color="auto"/>
              <w:right w:val="single" w:sz="4" w:space="0" w:color="auto"/>
            </w:tcBorders>
            <w:shd w:val="clear" w:color="auto" w:fill="auto"/>
            <w:vAlign w:val="center"/>
          </w:tcPr>
          <w:p w14:paraId="69FF45D3" w14:textId="77777777" w:rsidR="00776504" w:rsidRPr="0022065B" w:rsidRDefault="00776504" w:rsidP="006678F5">
            <w:pPr>
              <w:pStyle w:val="ListParagraph"/>
              <w:numPr>
                <w:ilvl w:val="0"/>
                <w:numId w:val="35"/>
              </w:numPr>
              <w:spacing w:before="120" w:after="0" w:line="360" w:lineRule="auto"/>
              <w:ind w:left="79" w:firstLine="0"/>
            </w:pPr>
          </w:p>
        </w:tc>
        <w:tc>
          <w:tcPr>
            <w:tcW w:w="10890" w:type="dxa"/>
            <w:tcBorders>
              <w:top w:val="nil"/>
              <w:left w:val="nil"/>
              <w:bottom w:val="single" w:sz="4" w:space="0" w:color="auto"/>
              <w:right w:val="single" w:sz="4" w:space="0" w:color="auto"/>
            </w:tcBorders>
            <w:shd w:val="clear" w:color="auto" w:fill="auto"/>
            <w:vAlign w:val="center"/>
          </w:tcPr>
          <w:p w14:paraId="0126AE6F" w14:textId="2FDB42B1" w:rsidR="00776504" w:rsidRPr="004D7386" w:rsidRDefault="00776504" w:rsidP="006678F5">
            <w:pPr>
              <w:pStyle w:val="1-21"/>
              <w:keepNext/>
              <w:spacing w:before="120" w:after="0"/>
              <w:ind w:left="-11"/>
              <w:jc w:val="both"/>
              <w:rPr>
                <w:rFonts w:cs="Calibri"/>
                <w:b/>
                <w:lang w:val="uk-UA"/>
              </w:rPr>
            </w:pPr>
            <w:r w:rsidRPr="004D7386">
              <w:rPr>
                <w:bCs/>
                <w:lang w:val="uk-UA"/>
              </w:rPr>
              <w:t>Надання не менше трьох рекомендаційних листів від Замовників/ клієнтів компанії-учасника або посилання на відгуки, розміщені публічно</w:t>
            </w:r>
            <w:r w:rsidRPr="000C2EA1">
              <w:rPr>
                <w:bCs/>
                <w:lang w:val="uk-UA"/>
              </w:rPr>
              <w:t xml:space="preserve"> та які стосуються предмету </w:t>
            </w:r>
            <w:r w:rsidR="00D45036">
              <w:rPr>
                <w:bCs/>
                <w:lang w:val="uk-UA"/>
              </w:rPr>
              <w:t>тендера</w:t>
            </w:r>
            <w:r w:rsidRPr="0041569A">
              <w:rPr>
                <w:bCs/>
                <w:sz w:val="20"/>
                <w:szCs w:val="20"/>
                <w:lang w:val="uk-UA"/>
              </w:rPr>
              <w:t xml:space="preserve"> </w:t>
            </w:r>
            <w:r w:rsidRPr="004D7386">
              <w:rPr>
                <w:bCs/>
                <w:lang w:val="uk-UA"/>
              </w:rPr>
              <w:t xml:space="preserve">(надані протягом останніх двох років) </w:t>
            </w:r>
            <w:r w:rsidRPr="004D7386">
              <w:rPr>
                <w:rFonts w:cs="Calibri"/>
                <w:b/>
                <w:lang w:val="uk-UA"/>
              </w:rPr>
              <w:t>(надати)</w:t>
            </w:r>
          </w:p>
          <w:p w14:paraId="43FE98B0" w14:textId="77777777" w:rsidR="00776504" w:rsidRPr="00DF7BBA" w:rsidRDefault="00776504" w:rsidP="006678F5">
            <w:pPr>
              <w:rPr>
                <w:color w:val="000000"/>
                <w:lang w:val="uk-UA"/>
              </w:rPr>
            </w:pPr>
            <w:r w:rsidRPr="004D7386">
              <w:rPr>
                <w:rFonts w:cs="Calibri"/>
                <w:b/>
                <w:lang w:val="ru-RU"/>
              </w:rPr>
              <w:t>Обов’язкова вимога</w:t>
            </w:r>
            <w:r w:rsidRPr="00DF7BBA">
              <w:rPr>
                <w:bCs/>
                <w:iCs/>
                <w:color w:val="4F81BD"/>
                <w:lang w:val="uk-UA"/>
              </w:rPr>
              <w:t xml:space="preserve">  </w:t>
            </w:r>
          </w:p>
        </w:tc>
        <w:tc>
          <w:tcPr>
            <w:tcW w:w="3781" w:type="dxa"/>
            <w:tcBorders>
              <w:top w:val="single" w:sz="4" w:space="0" w:color="auto"/>
              <w:left w:val="nil"/>
              <w:bottom w:val="single" w:sz="4" w:space="0" w:color="auto"/>
              <w:right w:val="single" w:sz="8" w:space="0" w:color="000000"/>
            </w:tcBorders>
            <w:shd w:val="clear" w:color="auto" w:fill="auto"/>
            <w:vAlign w:val="center"/>
          </w:tcPr>
          <w:p w14:paraId="193472E8" w14:textId="77777777" w:rsidR="00776504" w:rsidRPr="003F0758" w:rsidRDefault="00776504" w:rsidP="006678F5">
            <w:pPr>
              <w:contextualSpacing/>
              <w:jc w:val="both"/>
              <w:rPr>
                <w:bCs/>
                <w:lang w:val="uk-UA"/>
              </w:rPr>
            </w:pPr>
          </w:p>
        </w:tc>
      </w:tr>
      <w:tr w:rsidR="00776504" w:rsidRPr="00776504" w14:paraId="6A1C1F38" w14:textId="77777777" w:rsidTr="006678F5">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652CDB2" w14:textId="77777777" w:rsidR="00776504" w:rsidRPr="00D92F14" w:rsidRDefault="00776504" w:rsidP="006678F5">
            <w:pPr>
              <w:pStyle w:val="ListParagraph"/>
              <w:numPr>
                <w:ilvl w:val="0"/>
                <w:numId w:val="35"/>
              </w:numPr>
              <w:spacing w:before="120" w:after="0" w:line="360" w:lineRule="auto"/>
              <w:ind w:hanging="645"/>
              <w:rPr>
                <w:lang w:val="uk-UA"/>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01A9E8CE" w14:textId="333E8A75" w:rsidR="00776504" w:rsidRPr="00EE6097" w:rsidRDefault="00776504" w:rsidP="006678F5">
            <w:pPr>
              <w:tabs>
                <w:tab w:val="left" w:pos="1170"/>
              </w:tabs>
              <w:jc w:val="both"/>
              <w:rPr>
                <w:lang w:val="uk-UA"/>
              </w:rPr>
            </w:pPr>
            <w:r w:rsidRPr="00776504">
              <w:rPr>
                <w:lang w:val="uk-UA"/>
              </w:rPr>
              <w:t>Інформація щодо досвіду тренерів</w:t>
            </w:r>
            <w:r>
              <w:rPr>
                <w:b/>
                <w:lang w:val="uk-UA"/>
              </w:rPr>
              <w:t xml:space="preserve"> </w:t>
            </w:r>
            <w:r w:rsidRPr="00EE6097">
              <w:rPr>
                <w:lang w:val="uk-UA"/>
              </w:rPr>
              <w:t>в сфері надання консультаційних та тренінгових послуг за тем</w:t>
            </w:r>
            <w:r>
              <w:rPr>
                <w:lang w:val="uk-UA"/>
              </w:rPr>
              <w:t>ою</w:t>
            </w:r>
            <w:r w:rsidRPr="00EE6097">
              <w:rPr>
                <w:lang w:val="uk-UA"/>
              </w:rPr>
              <w:t xml:space="preserve"> «</w:t>
            </w:r>
            <w:r>
              <w:rPr>
                <w:lang w:val="uk-UA"/>
              </w:rPr>
              <w:t xml:space="preserve">Інтернет-маркетинг» </w:t>
            </w:r>
            <w:r w:rsidRPr="005153C0">
              <w:rPr>
                <w:lang w:val="uk-UA"/>
              </w:rPr>
              <w:t>не менше 5 років</w:t>
            </w:r>
            <w:r>
              <w:rPr>
                <w:lang w:val="uk-UA"/>
              </w:rPr>
              <w:t xml:space="preserve"> </w:t>
            </w:r>
            <w:r w:rsidRPr="00776504">
              <w:rPr>
                <w:b/>
                <w:lang w:val="uk-UA"/>
              </w:rPr>
              <w:t>(нада</w:t>
            </w:r>
            <w:r w:rsidR="003B5694">
              <w:rPr>
                <w:b/>
                <w:lang w:val="uk-UA"/>
              </w:rPr>
              <w:t>ти</w:t>
            </w:r>
            <w:r w:rsidRPr="00776504">
              <w:rPr>
                <w:b/>
                <w:lang w:val="uk-UA"/>
              </w:rPr>
              <w:t xml:space="preserve"> резюме тренерів із зазначенням тем тренінгу, які викладались, періоду викладання та Замовників). </w:t>
            </w:r>
          </w:p>
          <w:p w14:paraId="6E54D0B8" w14:textId="77777777" w:rsidR="00776504" w:rsidRDefault="00776504" w:rsidP="006678F5">
            <w:pPr>
              <w:contextualSpacing/>
              <w:jc w:val="both"/>
              <w:rPr>
                <w:rFonts w:cs="Calibri"/>
                <w:lang w:val="uk-UA"/>
              </w:rPr>
            </w:pPr>
            <w:r w:rsidRPr="004D7386">
              <w:rPr>
                <w:rFonts w:cs="Calibri"/>
                <w:b/>
                <w:lang w:val="ru-RU"/>
              </w:rPr>
              <w:t>Обов’язкова вимога</w:t>
            </w:r>
            <w:r w:rsidRPr="00DF7BBA">
              <w:rPr>
                <w:bCs/>
                <w:iCs/>
                <w:color w:val="4F81BD"/>
                <w:lang w:val="uk-UA"/>
              </w:rPr>
              <w:t xml:space="preserve">  </w:t>
            </w:r>
          </w:p>
        </w:tc>
        <w:tc>
          <w:tcPr>
            <w:tcW w:w="3781" w:type="dxa"/>
            <w:tcBorders>
              <w:top w:val="single" w:sz="4" w:space="0" w:color="auto"/>
              <w:left w:val="nil"/>
              <w:bottom w:val="single" w:sz="4" w:space="0" w:color="auto"/>
              <w:right w:val="single" w:sz="4" w:space="0" w:color="auto"/>
            </w:tcBorders>
            <w:shd w:val="clear" w:color="auto" w:fill="auto"/>
            <w:vAlign w:val="center"/>
          </w:tcPr>
          <w:p w14:paraId="46D8114A" w14:textId="77777777" w:rsidR="00776504" w:rsidRPr="003F0758" w:rsidRDefault="00776504" w:rsidP="006678F5">
            <w:pPr>
              <w:contextualSpacing/>
              <w:jc w:val="both"/>
              <w:rPr>
                <w:bCs/>
                <w:lang w:val="uk-UA"/>
              </w:rPr>
            </w:pPr>
          </w:p>
        </w:tc>
      </w:tr>
      <w:tr w:rsidR="00776504" w:rsidRPr="00776504" w14:paraId="016ED51E" w14:textId="77777777" w:rsidTr="006678F5">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3E6914B" w14:textId="77777777" w:rsidR="00776504" w:rsidRPr="00D92F14" w:rsidRDefault="00776504" w:rsidP="006678F5">
            <w:pPr>
              <w:pStyle w:val="ListParagraph"/>
              <w:numPr>
                <w:ilvl w:val="0"/>
                <w:numId w:val="35"/>
              </w:numPr>
              <w:spacing w:before="120" w:after="0" w:line="360" w:lineRule="auto"/>
              <w:ind w:hanging="645"/>
              <w:rPr>
                <w:lang w:val="uk-UA"/>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0A4C6009" w14:textId="3255F06A" w:rsidR="003B5694" w:rsidRPr="004D7386" w:rsidRDefault="003B5694" w:rsidP="003B5694">
            <w:pPr>
              <w:pStyle w:val="1-21"/>
              <w:keepNext/>
              <w:spacing w:after="0"/>
              <w:ind w:left="-11"/>
              <w:jc w:val="both"/>
              <w:rPr>
                <w:rFonts w:cs="Calibri"/>
                <w:b/>
                <w:lang w:val="uk-UA"/>
              </w:rPr>
            </w:pPr>
            <w:r>
              <w:rPr>
                <w:lang w:val="uk-UA"/>
              </w:rPr>
              <w:t>Детальна п</w:t>
            </w:r>
            <w:r w:rsidRPr="00EE6097">
              <w:rPr>
                <w:lang w:val="uk-UA"/>
              </w:rPr>
              <w:t>рограма тренінгу із зазначенням часу на кожну із запропонованих тем, поділом на лекції та практичні заняття</w:t>
            </w:r>
            <w:r>
              <w:rPr>
                <w:lang w:val="uk-UA"/>
              </w:rPr>
              <w:t xml:space="preserve"> </w:t>
            </w:r>
            <w:r w:rsidRPr="004D7386">
              <w:rPr>
                <w:rFonts w:cs="Calibri"/>
                <w:b/>
                <w:lang w:val="uk-UA"/>
              </w:rPr>
              <w:t>(надати)</w:t>
            </w:r>
          </w:p>
          <w:p w14:paraId="4F60BDF1" w14:textId="09319E12" w:rsidR="00776504" w:rsidRPr="002644A7" w:rsidRDefault="003B5694" w:rsidP="002644A7">
            <w:pPr>
              <w:tabs>
                <w:tab w:val="left" w:pos="1170"/>
              </w:tabs>
              <w:spacing w:before="120" w:after="0"/>
              <w:jc w:val="both"/>
              <w:rPr>
                <w:lang w:val="uk-UA"/>
              </w:rPr>
            </w:pPr>
            <w:r w:rsidRPr="004D7386">
              <w:rPr>
                <w:rFonts w:cs="Calibri"/>
                <w:b/>
                <w:lang w:val="ru-RU"/>
              </w:rPr>
              <w:t>Обов’язкова вимога</w:t>
            </w:r>
            <w:r w:rsidRPr="00DF7BBA">
              <w:rPr>
                <w:bCs/>
                <w:iCs/>
                <w:color w:val="4F81BD"/>
                <w:lang w:val="uk-UA"/>
              </w:rPr>
              <w:t xml:space="preserve">  </w:t>
            </w:r>
          </w:p>
        </w:tc>
        <w:tc>
          <w:tcPr>
            <w:tcW w:w="3781" w:type="dxa"/>
            <w:tcBorders>
              <w:top w:val="single" w:sz="4" w:space="0" w:color="auto"/>
              <w:left w:val="nil"/>
              <w:bottom w:val="single" w:sz="4" w:space="0" w:color="auto"/>
              <w:right w:val="single" w:sz="4" w:space="0" w:color="auto"/>
            </w:tcBorders>
            <w:shd w:val="clear" w:color="auto" w:fill="auto"/>
            <w:vAlign w:val="center"/>
          </w:tcPr>
          <w:p w14:paraId="4D639C45" w14:textId="77777777" w:rsidR="00776504" w:rsidRPr="003F0758" w:rsidRDefault="00776504" w:rsidP="006678F5">
            <w:pPr>
              <w:contextualSpacing/>
              <w:jc w:val="both"/>
              <w:rPr>
                <w:bCs/>
                <w:lang w:val="uk-UA"/>
              </w:rPr>
            </w:pPr>
          </w:p>
        </w:tc>
      </w:tr>
      <w:tr w:rsidR="00202756" w:rsidRPr="00202756" w14:paraId="4082394C" w14:textId="77777777" w:rsidTr="006678F5">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DAD4081" w14:textId="77777777" w:rsidR="00202756" w:rsidRPr="00D92F14" w:rsidRDefault="00202756" w:rsidP="006678F5">
            <w:pPr>
              <w:pStyle w:val="ListParagraph"/>
              <w:numPr>
                <w:ilvl w:val="0"/>
                <w:numId w:val="35"/>
              </w:numPr>
              <w:spacing w:before="120" w:after="0" w:line="360" w:lineRule="auto"/>
              <w:ind w:hanging="645"/>
              <w:rPr>
                <w:lang w:val="uk-UA"/>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579ADD48" w14:textId="5824EC9C" w:rsidR="00202756" w:rsidRDefault="00202756" w:rsidP="00202756">
            <w:pPr>
              <w:pStyle w:val="1-21"/>
              <w:keepNext/>
              <w:spacing w:after="0"/>
              <w:ind w:left="-11"/>
              <w:jc w:val="both"/>
              <w:rPr>
                <w:rFonts w:ascii="Tahoma" w:eastAsia="Times New Roman" w:hAnsi="Tahoma" w:cs="Tahoma"/>
                <w:color w:val="000000"/>
                <w:sz w:val="20"/>
                <w:szCs w:val="20"/>
                <w:lang w:val="uk-UA"/>
              </w:rPr>
            </w:pPr>
            <w:r>
              <w:rPr>
                <w:lang w:val="uk-UA"/>
              </w:rPr>
              <w:t>Можливість розробки н</w:t>
            </w:r>
            <w:r w:rsidRPr="00607D27">
              <w:rPr>
                <w:lang w:val="uk-UA"/>
              </w:rPr>
              <w:t>авчальн</w:t>
            </w:r>
            <w:r>
              <w:rPr>
                <w:lang w:val="uk-UA"/>
              </w:rPr>
              <w:t>ої</w:t>
            </w:r>
            <w:r w:rsidRPr="00607D27">
              <w:rPr>
                <w:lang w:val="uk-UA"/>
              </w:rPr>
              <w:t xml:space="preserve"> програм</w:t>
            </w:r>
            <w:r>
              <w:rPr>
                <w:lang w:val="uk-UA"/>
              </w:rPr>
              <w:t>и</w:t>
            </w:r>
            <w:r w:rsidRPr="00607D27">
              <w:rPr>
                <w:lang w:val="uk-UA"/>
              </w:rPr>
              <w:t xml:space="preserve"> та роздатков</w:t>
            </w:r>
            <w:r>
              <w:rPr>
                <w:lang w:val="uk-UA"/>
              </w:rPr>
              <w:t>их</w:t>
            </w:r>
            <w:r w:rsidRPr="00607D27">
              <w:rPr>
                <w:lang w:val="uk-UA"/>
              </w:rPr>
              <w:t>/навчальн</w:t>
            </w:r>
            <w:r>
              <w:rPr>
                <w:lang w:val="uk-UA"/>
              </w:rPr>
              <w:t>их</w:t>
            </w:r>
            <w:r w:rsidRPr="00607D27">
              <w:rPr>
                <w:lang w:val="uk-UA"/>
              </w:rPr>
              <w:t xml:space="preserve"> матеріал</w:t>
            </w:r>
            <w:r>
              <w:rPr>
                <w:lang w:val="uk-UA"/>
              </w:rPr>
              <w:t xml:space="preserve">ів, проведення тренінгу та надання </w:t>
            </w:r>
            <w:r w:rsidRPr="00F60B80">
              <w:rPr>
                <w:lang w:val="uk-UA"/>
              </w:rPr>
              <w:t>Звіт</w:t>
            </w:r>
            <w:r w:rsidR="007C1221" w:rsidRPr="00F60B80">
              <w:rPr>
                <w:lang w:val="uk-UA"/>
              </w:rPr>
              <w:t>у</w:t>
            </w:r>
            <w:r w:rsidRPr="00F60B80">
              <w:rPr>
                <w:lang w:val="uk-UA"/>
              </w:rPr>
              <w:t xml:space="preserve"> за результатами проведення тренінгу у встановлені строки</w:t>
            </w:r>
            <w:r w:rsidR="00F60B80" w:rsidRPr="00F60B80">
              <w:rPr>
                <w:lang w:val="ru-RU"/>
              </w:rPr>
              <w:t xml:space="preserve"> </w:t>
            </w:r>
            <w:r w:rsidR="00F60B80">
              <w:rPr>
                <w:lang w:val="uk-UA"/>
              </w:rPr>
              <w:t>або інші строки, погоджені сторонами (</w:t>
            </w:r>
            <w:r w:rsidR="00F60B80" w:rsidRPr="00F60B80">
              <w:rPr>
                <w:b/>
                <w:lang w:val="uk-UA"/>
              </w:rPr>
              <w:t>підтвердити, надати коментарі щодо можливих строків виконання</w:t>
            </w:r>
            <w:r w:rsidR="00F60B80">
              <w:rPr>
                <w:lang w:val="uk-UA"/>
              </w:rPr>
              <w:t>)</w:t>
            </w:r>
          </w:p>
          <w:p w14:paraId="2E7E80AC" w14:textId="19920962" w:rsidR="00202756" w:rsidRDefault="00202756" w:rsidP="00202756">
            <w:pPr>
              <w:pStyle w:val="1-21"/>
              <w:keepNext/>
              <w:spacing w:after="0"/>
              <w:ind w:left="-11"/>
              <w:jc w:val="both"/>
              <w:rPr>
                <w:rFonts w:ascii="Tahoma" w:eastAsia="Times New Roman" w:hAnsi="Tahoma" w:cs="Tahoma"/>
                <w:color w:val="000000"/>
                <w:sz w:val="20"/>
                <w:szCs w:val="20"/>
                <w:lang w:val="uk-UA"/>
              </w:rPr>
            </w:pPr>
          </w:p>
          <w:p w14:paraId="3A906DF4" w14:textId="22475DE9" w:rsidR="00202756" w:rsidRPr="00202756" w:rsidRDefault="00F60B80" w:rsidP="00202756">
            <w:pPr>
              <w:pStyle w:val="1-21"/>
              <w:keepNext/>
              <w:spacing w:after="0"/>
              <w:ind w:left="-11"/>
              <w:jc w:val="both"/>
              <w:rPr>
                <w:rFonts w:ascii="Tahoma" w:eastAsia="Times New Roman" w:hAnsi="Tahoma" w:cs="Tahoma"/>
                <w:color w:val="000000"/>
                <w:sz w:val="20"/>
                <w:szCs w:val="20"/>
                <w:lang w:val="uk-UA"/>
              </w:rPr>
            </w:pPr>
            <w:r w:rsidRPr="004D7386">
              <w:rPr>
                <w:rFonts w:cs="Calibri"/>
                <w:b/>
                <w:lang w:val="ru-RU"/>
              </w:rPr>
              <w:t>Обов’язкова вимога</w:t>
            </w:r>
            <w:r w:rsidRPr="00DF7BBA">
              <w:rPr>
                <w:bCs/>
                <w:iCs/>
                <w:color w:val="4F81BD"/>
                <w:lang w:val="uk-UA"/>
              </w:rPr>
              <w:t xml:space="preserve">  </w:t>
            </w:r>
          </w:p>
        </w:tc>
        <w:tc>
          <w:tcPr>
            <w:tcW w:w="3781" w:type="dxa"/>
            <w:tcBorders>
              <w:top w:val="single" w:sz="4" w:space="0" w:color="auto"/>
              <w:left w:val="nil"/>
              <w:bottom w:val="single" w:sz="4" w:space="0" w:color="auto"/>
              <w:right w:val="single" w:sz="4" w:space="0" w:color="auto"/>
            </w:tcBorders>
            <w:shd w:val="clear" w:color="auto" w:fill="auto"/>
            <w:vAlign w:val="center"/>
          </w:tcPr>
          <w:p w14:paraId="51D7025B" w14:textId="77777777" w:rsidR="00202756" w:rsidRPr="003F0758" w:rsidRDefault="00202756" w:rsidP="006678F5">
            <w:pPr>
              <w:contextualSpacing/>
              <w:jc w:val="both"/>
              <w:rPr>
                <w:bCs/>
                <w:lang w:val="uk-UA"/>
              </w:rPr>
            </w:pPr>
          </w:p>
        </w:tc>
      </w:tr>
      <w:tr w:rsidR="00202756" w:rsidRPr="00202756" w14:paraId="38A6DC07" w14:textId="77777777" w:rsidTr="006678F5">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3179610" w14:textId="77777777" w:rsidR="00202756" w:rsidRPr="00D92F14" w:rsidRDefault="00202756" w:rsidP="006678F5">
            <w:pPr>
              <w:pStyle w:val="ListParagraph"/>
              <w:numPr>
                <w:ilvl w:val="0"/>
                <w:numId w:val="35"/>
              </w:numPr>
              <w:spacing w:before="120" w:after="0" w:line="360" w:lineRule="auto"/>
              <w:ind w:hanging="645"/>
              <w:rPr>
                <w:lang w:val="uk-UA"/>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3B292A75" w14:textId="5490EAC5" w:rsidR="00202756" w:rsidRDefault="00202756" w:rsidP="006678F5">
            <w:pPr>
              <w:contextualSpacing/>
              <w:jc w:val="both"/>
              <w:rPr>
                <w:rFonts w:cs="Calibri"/>
                <w:lang w:val="uk-UA"/>
              </w:rPr>
            </w:pPr>
            <w:r>
              <w:rPr>
                <w:rFonts w:cs="Calibri"/>
                <w:lang w:val="uk-UA"/>
              </w:rPr>
              <w:t xml:space="preserve">Можливість перенесення строків надання послуг (проведення тренінгу) на інший період, погоджений Сторонами, на умовах тендера </w:t>
            </w:r>
            <w:r w:rsidRPr="00202756">
              <w:rPr>
                <w:rFonts w:cs="Calibri"/>
                <w:b/>
                <w:lang w:val="uk-UA"/>
              </w:rPr>
              <w:t>(підтвердити</w:t>
            </w:r>
            <w:r>
              <w:rPr>
                <w:rFonts w:cs="Calibri"/>
                <w:lang w:val="uk-UA"/>
              </w:rPr>
              <w:t>)</w:t>
            </w:r>
          </w:p>
          <w:p w14:paraId="200E10F9" w14:textId="77777777" w:rsidR="00202756" w:rsidRPr="00202756" w:rsidRDefault="00202756" w:rsidP="00202756">
            <w:pPr>
              <w:spacing w:before="120"/>
              <w:contextualSpacing/>
              <w:jc w:val="both"/>
              <w:rPr>
                <w:rFonts w:cs="Calibri"/>
                <w:b/>
                <w:sz w:val="12"/>
                <w:szCs w:val="12"/>
                <w:lang w:val="ru-RU"/>
              </w:rPr>
            </w:pPr>
          </w:p>
          <w:p w14:paraId="7AE4CB6F" w14:textId="3FA7B66C" w:rsidR="00202756" w:rsidRPr="00202756" w:rsidRDefault="00202756" w:rsidP="00202756">
            <w:pPr>
              <w:spacing w:before="120"/>
              <w:contextualSpacing/>
              <w:jc w:val="both"/>
              <w:rPr>
                <w:bCs/>
                <w:iCs/>
                <w:color w:val="4F81BD"/>
                <w:lang w:val="uk-UA"/>
              </w:rPr>
            </w:pPr>
            <w:r w:rsidRPr="004D7386">
              <w:rPr>
                <w:rFonts w:cs="Calibri"/>
                <w:b/>
                <w:lang w:val="ru-RU"/>
              </w:rPr>
              <w:t>Обов’язкова вимога</w:t>
            </w:r>
            <w:r w:rsidRPr="00DF7BBA">
              <w:rPr>
                <w:bCs/>
                <w:iCs/>
                <w:color w:val="4F81BD"/>
                <w:lang w:val="uk-UA"/>
              </w:rPr>
              <w:t xml:space="preserve">  </w:t>
            </w:r>
          </w:p>
        </w:tc>
        <w:tc>
          <w:tcPr>
            <w:tcW w:w="3781" w:type="dxa"/>
            <w:tcBorders>
              <w:top w:val="single" w:sz="4" w:space="0" w:color="auto"/>
              <w:left w:val="nil"/>
              <w:bottom w:val="single" w:sz="4" w:space="0" w:color="auto"/>
              <w:right w:val="single" w:sz="4" w:space="0" w:color="auto"/>
            </w:tcBorders>
            <w:shd w:val="clear" w:color="auto" w:fill="auto"/>
            <w:vAlign w:val="center"/>
          </w:tcPr>
          <w:p w14:paraId="365D698B" w14:textId="77777777" w:rsidR="00202756" w:rsidRPr="003F0758" w:rsidRDefault="00202756" w:rsidP="006678F5">
            <w:pPr>
              <w:contextualSpacing/>
              <w:jc w:val="both"/>
              <w:rPr>
                <w:bCs/>
                <w:lang w:val="uk-UA"/>
              </w:rPr>
            </w:pPr>
          </w:p>
        </w:tc>
      </w:tr>
      <w:tr w:rsidR="00776504" w:rsidRPr="00086F63" w14:paraId="0A5BED05" w14:textId="77777777" w:rsidTr="006678F5">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3F28F68" w14:textId="77777777" w:rsidR="00776504" w:rsidRPr="00D92F14" w:rsidRDefault="00776504" w:rsidP="006678F5">
            <w:pPr>
              <w:pStyle w:val="ListParagraph"/>
              <w:numPr>
                <w:ilvl w:val="0"/>
                <w:numId w:val="35"/>
              </w:numPr>
              <w:spacing w:before="120" w:after="0" w:line="360" w:lineRule="auto"/>
              <w:ind w:hanging="645"/>
              <w:rPr>
                <w:lang w:val="uk-UA"/>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5B744267" w14:textId="77777777" w:rsidR="00776504" w:rsidRDefault="00776504" w:rsidP="006678F5">
            <w:pPr>
              <w:contextualSpacing/>
              <w:jc w:val="both"/>
              <w:rPr>
                <w:rFonts w:cs="Calibri"/>
                <w:lang w:val="uk-UA"/>
              </w:rPr>
            </w:pPr>
            <w:r>
              <w:rPr>
                <w:rFonts w:cs="Calibri"/>
                <w:lang w:val="uk-UA"/>
              </w:rPr>
              <w:t>Згода на надання послуг</w:t>
            </w:r>
            <w:r w:rsidRPr="00D10A81">
              <w:rPr>
                <w:rFonts w:cs="Calibri"/>
                <w:lang w:val="ru-RU"/>
              </w:rPr>
              <w:t xml:space="preserve">/ </w:t>
            </w:r>
            <w:r>
              <w:rPr>
                <w:rFonts w:cs="Calibri"/>
                <w:lang w:val="uk-UA"/>
              </w:rPr>
              <w:t>постачання товарів із звільненням від сплати</w:t>
            </w:r>
            <w:r w:rsidRPr="00AA1294">
              <w:rPr>
                <w:rFonts w:cs="Calibri"/>
                <w:lang w:val="uk-UA"/>
              </w:rPr>
              <w:t xml:space="preserve"> ПДВ</w:t>
            </w:r>
            <w:r>
              <w:rPr>
                <w:rFonts w:cs="Calibri"/>
                <w:lang w:val="uk-UA"/>
              </w:rPr>
              <w:t xml:space="preserve">  </w:t>
            </w:r>
            <w:r w:rsidRPr="000E05CF">
              <w:rPr>
                <w:rFonts w:cs="Calibri"/>
                <w:b/>
                <w:lang w:val="uk-UA"/>
              </w:rPr>
              <w:t>(підтвердити)</w:t>
            </w:r>
          </w:p>
          <w:p w14:paraId="1624428C" w14:textId="77777777" w:rsidR="00776504" w:rsidRPr="00716770" w:rsidRDefault="00776504" w:rsidP="006678F5">
            <w:pPr>
              <w:contextualSpacing/>
              <w:jc w:val="both"/>
              <w:rPr>
                <w:rFonts w:cs="Calibri"/>
                <w:b/>
                <w:sz w:val="12"/>
                <w:szCs w:val="12"/>
                <w:lang w:val="ru-RU"/>
              </w:rPr>
            </w:pPr>
          </w:p>
          <w:p w14:paraId="0819BDD8" w14:textId="77777777" w:rsidR="00776504" w:rsidRDefault="00776504" w:rsidP="006678F5">
            <w:pPr>
              <w:contextualSpacing/>
              <w:jc w:val="both"/>
              <w:rPr>
                <w:rFonts w:cs="Calibri"/>
                <w:lang w:val="uk-UA"/>
              </w:rPr>
            </w:pPr>
            <w:r w:rsidRPr="00A14751">
              <w:rPr>
                <w:rFonts w:cs="Calibri"/>
                <w:b/>
                <w:lang w:val="ru-RU"/>
              </w:rPr>
              <w:t>Обов</w:t>
            </w:r>
            <w:r>
              <w:rPr>
                <w:rFonts w:cs="Calibri"/>
                <w:b/>
              </w:rPr>
              <w:t>’</w:t>
            </w:r>
            <w:r w:rsidRPr="00A14751">
              <w:rPr>
                <w:rFonts w:cs="Calibri"/>
                <w:b/>
                <w:lang w:val="ru-RU"/>
              </w:rPr>
              <w:t>язкова вимога</w:t>
            </w:r>
          </w:p>
        </w:tc>
        <w:tc>
          <w:tcPr>
            <w:tcW w:w="3781" w:type="dxa"/>
            <w:tcBorders>
              <w:top w:val="single" w:sz="4" w:space="0" w:color="auto"/>
              <w:left w:val="nil"/>
              <w:bottom w:val="single" w:sz="4" w:space="0" w:color="auto"/>
              <w:right w:val="single" w:sz="4" w:space="0" w:color="auto"/>
            </w:tcBorders>
            <w:shd w:val="clear" w:color="auto" w:fill="auto"/>
            <w:vAlign w:val="center"/>
          </w:tcPr>
          <w:p w14:paraId="5E94B7CC" w14:textId="77777777" w:rsidR="00776504" w:rsidRPr="003F0758" w:rsidRDefault="00776504" w:rsidP="006678F5">
            <w:pPr>
              <w:contextualSpacing/>
              <w:jc w:val="both"/>
              <w:rPr>
                <w:bCs/>
                <w:lang w:val="uk-UA"/>
              </w:rPr>
            </w:pPr>
          </w:p>
        </w:tc>
      </w:tr>
      <w:tr w:rsidR="00776504" w:rsidRPr="00086F63" w14:paraId="6C41D27C" w14:textId="77777777" w:rsidTr="006678F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3A09F7A" w14:textId="77777777" w:rsidR="00776504" w:rsidRPr="00194A2C" w:rsidRDefault="00776504" w:rsidP="006678F5">
            <w:pPr>
              <w:pStyle w:val="ListParagraph"/>
              <w:numPr>
                <w:ilvl w:val="0"/>
                <w:numId w:val="35"/>
              </w:numPr>
              <w:spacing w:before="120" w:after="0" w:line="360" w:lineRule="auto"/>
              <w:ind w:hanging="645"/>
              <w:rPr>
                <w:bCs/>
                <w:lang w:val="uk-UA"/>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4412C9D0" w14:textId="77777777" w:rsidR="00776504" w:rsidRPr="00194A2C" w:rsidRDefault="00776504" w:rsidP="006678F5">
            <w:pPr>
              <w:contextualSpacing/>
              <w:jc w:val="both"/>
              <w:rPr>
                <w:bCs/>
                <w:lang w:val="uk-UA"/>
              </w:rPr>
            </w:pPr>
            <w:r w:rsidRPr="00194A2C">
              <w:rPr>
                <w:bCs/>
                <w:lang w:val="uk-UA"/>
              </w:rPr>
              <w:t xml:space="preserve">Наявність досвіду надання послуг/ постачання товарів із звільненням від сплати ПДВ  </w:t>
            </w:r>
            <w:r w:rsidRPr="00CA1D1B">
              <w:rPr>
                <w:b/>
                <w:bCs/>
                <w:lang w:val="uk-UA"/>
              </w:rPr>
              <w:t>(зазначити)</w:t>
            </w:r>
          </w:p>
          <w:p w14:paraId="1FD4F6C6" w14:textId="77777777" w:rsidR="00776504" w:rsidRPr="00716770" w:rsidRDefault="00776504" w:rsidP="006678F5">
            <w:pPr>
              <w:contextualSpacing/>
              <w:jc w:val="both"/>
              <w:rPr>
                <w:rFonts w:cs="Calibri"/>
                <w:b/>
                <w:sz w:val="12"/>
                <w:szCs w:val="12"/>
                <w:lang w:val="ru-RU"/>
              </w:rPr>
            </w:pPr>
          </w:p>
          <w:p w14:paraId="480BC4F9" w14:textId="77777777" w:rsidR="00776504" w:rsidRPr="00194A2C" w:rsidRDefault="00776504" w:rsidP="006678F5">
            <w:pPr>
              <w:contextualSpacing/>
              <w:jc w:val="both"/>
              <w:rPr>
                <w:b/>
                <w:bCs/>
                <w:lang w:val="uk-UA"/>
              </w:rPr>
            </w:pPr>
            <w:r w:rsidRPr="00194A2C">
              <w:rPr>
                <w:b/>
                <w:bCs/>
                <w:lang w:val="uk-UA"/>
              </w:rPr>
              <w:t>Бажано</w:t>
            </w:r>
          </w:p>
        </w:tc>
        <w:tc>
          <w:tcPr>
            <w:tcW w:w="3781" w:type="dxa"/>
            <w:tcBorders>
              <w:top w:val="single" w:sz="4" w:space="0" w:color="auto"/>
              <w:left w:val="nil"/>
              <w:bottom w:val="single" w:sz="4" w:space="0" w:color="auto"/>
              <w:right w:val="single" w:sz="4" w:space="0" w:color="auto"/>
            </w:tcBorders>
            <w:shd w:val="clear" w:color="auto" w:fill="auto"/>
            <w:vAlign w:val="center"/>
          </w:tcPr>
          <w:p w14:paraId="06906365" w14:textId="77777777" w:rsidR="00776504" w:rsidRPr="003F0758" w:rsidRDefault="00776504" w:rsidP="006678F5">
            <w:pPr>
              <w:contextualSpacing/>
              <w:jc w:val="both"/>
              <w:rPr>
                <w:bCs/>
                <w:lang w:val="uk-UA"/>
              </w:rPr>
            </w:pPr>
          </w:p>
        </w:tc>
      </w:tr>
      <w:tr w:rsidR="00776504" w:rsidRPr="00AA7AD6" w14:paraId="39AC23C8" w14:textId="77777777" w:rsidTr="006678F5">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434D31D" w14:textId="77777777" w:rsidR="00776504" w:rsidRPr="00E329AD" w:rsidRDefault="00776504" w:rsidP="006678F5">
            <w:pPr>
              <w:pStyle w:val="ListParagraph"/>
              <w:numPr>
                <w:ilvl w:val="0"/>
                <w:numId w:val="35"/>
              </w:numPr>
              <w:spacing w:before="120" w:after="0" w:line="360" w:lineRule="auto"/>
              <w:ind w:left="705" w:hanging="645"/>
              <w:rPr>
                <w:lang w:val="ru-RU"/>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6993C0F2" w14:textId="77777777" w:rsidR="00776504" w:rsidRDefault="00776504" w:rsidP="006678F5">
            <w:pPr>
              <w:contextualSpacing/>
              <w:jc w:val="both"/>
              <w:rPr>
                <w:b/>
                <w:bCs/>
                <w:lang w:val="ru-RU"/>
              </w:rPr>
            </w:pPr>
            <w:r w:rsidRPr="001631BF">
              <w:rPr>
                <w:bCs/>
                <w:lang w:val="uk-UA"/>
              </w:rPr>
              <w:t>Умови оплати:</w:t>
            </w:r>
            <w:r>
              <w:rPr>
                <w:bCs/>
                <w:lang w:val="uk-UA"/>
              </w:rPr>
              <w:t xml:space="preserve"> </w:t>
            </w:r>
            <w:r w:rsidRPr="001631BF">
              <w:rPr>
                <w:bCs/>
                <w:lang w:val="ru-RU"/>
              </w:rPr>
              <w:t xml:space="preserve">безготівково, </w:t>
            </w:r>
            <w:r>
              <w:rPr>
                <w:bCs/>
                <w:lang w:val="ru-RU"/>
              </w:rPr>
              <w:t>після надання повного переліку послуг, передбачених Договором</w:t>
            </w:r>
            <w:r w:rsidRPr="001631BF">
              <w:rPr>
                <w:bCs/>
                <w:lang w:val="ru-RU"/>
              </w:rPr>
              <w:t xml:space="preserve">. </w:t>
            </w:r>
            <w:r w:rsidRPr="001631BF">
              <w:rPr>
                <w:b/>
                <w:bCs/>
                <w:lang w:val="ru-RU"/>
              </w:rPr>
              <w:t xml:space="preserve">Зазначити допустимий строк </w:t>
            </w:r>
            <w:r>
              <w:rPr>
                <w:b/>
                <w:bCs/>
                <w:lang w:val="ru-RU"/>
              </w:rPr>
              <w:t>відтермінування оплати</w:t>
            </w:r>
            <w:r w:rsidRPr="001631BF">
              <w:rPr>
                <w:b/>
                <w:bCs/>
                <w:lang w:val="ru-RU"/>
              </w:rPr>
              <w:t xml:space="preserve"> з </w:t>
            </w:r>
            <w:r>
              <w:rPr>
                <w:b/>
                <w:bCs/>
                <w:lang w:val="ru-RU"/>
              </w:rPr>
              <w:t xml:space="preserve">моменту підписання акту виконаних робіт </w:t>
            </w:r>
          </w:p>
          <w:p w14:paraId="645DF3B5" w14:textId="77777777" w:rsidR="00776504" w:rsidRPr="00716770" w:rsidRDefault="00776504" w:rsidP="006678F5">
            <w:pPr>
              <w:contextualSpacing/>
              <w:jc w:val="both"/>
              <w:rPr>
                <w:rFonts w:cs="Calibri"/>
                <w:b/>
                <w:sz w:val="12"/>
                <w:szCs w:val="12"/>
                <w:lang w:val="ru-RU"/>
              </w:rPr>
            </w:pPr>
          </w:p>
          <w:p w14:paraId="035B40E6" w14:textId="77777777" w:rsidR="00776504" w:rsidRPr="001631BF" w:rsidRDefault="00776504" w:rsidP="006678F5">
            <w:pPr>
              <w:contextualSpacing/>
              <w:jc w:val="both"/>
              <w:rPr>
                <w:bCs/>
                <w:lang w:val="uk-UA"/>
              </w:rPr>
            </w:pPr>
            <w:r>
              <w:rPr>
                <w:b/>
                <w:bCs/>
                <w:lang w:val="ru-RU"/>
              </w:rPr>
              <w:t>Обов</w:t>
            </w:r>
            <w:r w:rsidRPr="00C0408F">
              <w:rPr>
                <w:b/>
                <w:bCs/>
                <w:lang w:val="ru-RU"/>
              </w:rPr>
              <w:t>’</w:t>
            </w:r>
            <w:r>
              <w:rPr>
                <w:b/>
                <w:bCs/>
                <w:lang w:val="ru-RU"/>
              </w:rPr>
              <w:t>язкова умова</w:t>
            </w:r>
          </w:p>
        </w:tc>
        <w:tc>
          <w:tcPr>
            <w:tcW w:w="3781" w:type="dxa"/>
            <w:tcBorders>
              <w:top w:val="single" w:sz="4" w:space="0" w:color="auto"/>
              <w:left w:val="nil"/>
              <w:bottom w:val="single" w:sz="4" w:space="0" w:color="auto"/>
              <w:right w:val="single" w:sz="4" w:space="0" w:color="auto"/>
            </w:tcBorders>
            <w:shd w:val="clear" w:color="auto" w:fill="auto"/>
            <w:vAlign w:val="center"/>
          </w:tcPr>
          <w:p w14:paraId="5ED5585F" w14:textId="77777777" w:rsidR="00776504" w:rsidRPr="00747947" w:rsidRDefault="00776504" w:rsidP="006678F5">
            <w:pPr>
              <w:contextualSpacing/>
              <w:jc w:val="both"/>
              <w:rPr>
                <w:b/>
                <w:bCs/>
                <w:lang w:val="ru-RU"/>
              </w:rPr>
            </w:pPr>
          </w:p>
        </w:tc>
      </w:tr>
      <w:tr w:rsidR="00776504" w:rsidRPr="00BE2F1F" w14:paraId="3F82D7B5" w14:textId="77777777" w:rsidTr="006678F5">
        <w:trPr>
          <w:trHeight w:val="94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BE57F62" w14:textId="77777777" w:rsidR="00776504" w:rsidRPr="00D04642" w:rsidRDefault="00776504" w:rsidP="006678F5">
            <w:pPr>
              <w:pStyle w:val="ListParagraph"/>
              <w:numPr>
                <w:ilvl w:val="0"/>
                <w:numId w:val="35"/>
              </w:numPr>
              <w:spacing w:before="120" w:after="0" w:line="360" w:lineRule="auto"/>
              <w:ind w:left="705" w:hanging="645"/>
              <w:rPr>
                <w:lang w:val="ru-RU"/>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4E549044" w14:textId="77777777" w:rsidR="00776504" w:rsidRPr="001631BF" w:rsidRDefault="00776504" w:rsidP="006678F5">
            <w:pPr>
              <w:contextualSpacing/>
              <w:jc w:val="both"/>
              <w:rPr>
                <w:bCs/>
                <w:lang w:val="uk-UA"/>
              </w:rPr>
            </w:pPr>
            <w:r>
              <w:rPr>
                <w:bCs/>
                <w:lang w:val="uk-UA"/>
              </w:rPr>
              <w:t>Контактні дані осіб, які можуть надати рекомендації щодо попередньої співпраці (зазначити ПІБ, посаду та контактну інформацію)</w:t>
            </w:r>
          </w:p>
        </w:tc>
        <w:tc>
          <w:tcPr>
            <w:tcW w:w="3781" w:type="dxa"/>
            <w:tcBorders>
              <w:top w:val="single" w:sz="4" w:space="0" w:color="auto"/>
              <w:left w:val="nil"/>
              <w:bottom w:val="single" w:sz="4" w:space="0" w:color="auto"/>
              <w:right w:val="single" w:sz="4" w:space="0" w:color="auto"/>
            </w:tcBorders>
            <w:shd w:val="clear" w:color="auto" w:fill="auto"/>
            <w:vAlign w:val="center"/>
          </w:tcPr>
          <w:p w14:paraId="1D2F6D5A" w14:textId="77777777" w:rsidR="00776504" w:rsidRPr="00747947" w:rsidRDefault="00776504" w:rsidP="006678F5">
            <w:pPr>
              <w:contextualSpacing/>
              <w:jc w:val="both"/>
              <w:rPr>
                <w:b/>
                <w:bCs/>
                <w:lang w:val="ru-RU"/>
              </w:rPr>
            </w:pPr>
          </w:p>
        </w:tc>
      </w:tr>
      <w:tr w:rsidR="00776504" w:rsidRPr="00BE2F1F" w14:paraId="7A6E7534" w14:textId="77777777" w:rsidTr="001B288F">
        <w:trPr>
          <w:trHeight w:val="683"/>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9A1592" w14:textId="77777777" w:rsidR="00776504" w:rsidRPr="00873370" w:rsidRDefault="00776504" w:rsidP="006678F5">
            <w:pPr>
              <w:pStyle w:val="ListParagraph"/>
              <w:numPr>
                <w:ilvl w:val="0"/>
                <w:numId w:val="35"/>
              </w:numPr>
              <w:spacing w:before="120" w:after="0" w:line="360" w:lineRule="auto"/>
              <w:ind w:left="705" w:hanging="645"/>
              <w:rPr>
                <w:lang w:val="ru-RU"/>
              </w:rPr>
            </w:pPr>
          </w:p>
        </w:tc>
        <w:tc>
          <w:tcPr>
            <w:tcW w:w="10890" w:type="dxa"/>
            <w:tcBorders>
              <w:top w:val="single" w:sz="4" w:space="0" w:color="auto"/>
              <w:left w:val="nil"/>
              <w:bottom w:val="single" w:sz="4" w:space="0" w:color="auto"/>
              <w:right w:val="single" w:sz="4" w:space="0" w:color="auto"/>
            </w:tcBorders>
            <w:shd w:val="clear" w:color="auto" w:fill="auto"/>
            <w:vAlign w:val="center"/>
          </w:tcPr>
          <w:p w14:paraId="473A3B36" w14:textId="77777777" w:rsidR="00776504" w:rsidRPr="0084380E" w:rsidRDefault="00776504" w:rsidP="006678F5">
            <w:pPr>
              <w:contextualSpacing/>
              <w:jc w:val="both"/>
              <w:rPr>
                <w:bCs/>
                <w:lang w:val="uk-UA"/>
              </w:rPr>
            </w:pPr>
            <w:r>
              <w:rPr>
                <w:bCs/>
                <w:lang w:val="uk-UA"/>
              </w:rPr>
              <w:t>Контактна особа компанії-учасника (зазначити, надати контактну інформацію)</w:t>
            </w:r>
          </w:p>
        </w:tc>
        <w:tc>
          <w:tcPr>
            <w:tcW w:w="3781" w:type="dxa"/>
            <w:tcBorders>
              <w:top w:val="single" w:sz="4" w:space="0" w:color="auto"/>
              <w:left w:val="nil"/>
              <w:bottom w:val="single" w:sz="4" w:space="0" w:color="auto"/>
              <w:right w:val="single" w:sz="4" w:space="0" w:color="auto"/>
            </w:tcBorders>
            <w:shd w:val="clear" w:color="auto" w:fill="auto"/>
            <w:vAlign w:val="center"/>
          </w:tcPr>
          <w:p w14:paraId="1FFE50CC" w14:textId="77777777" w:rsidR="00776504" w:rsidRPr="00747947" w:rsidRDefault="00776504" w:rsidP="006678F5">
            <w:pPr>
              <w:contextualSpacing/>
              <w:jc w:val="both"/>
              <w:rPr>
                <w:b/>
                <w:bCs/>
                <w:lang w:val="ru-RU"/>
              </w:rPr>
            </w:pPr>
          </w:p>
        </w:tc>
      </w:tr>
    </w:tbl>
    <w:p w14:paraId="7A933696" w14:textId="77777777" w:rsidR="00776504" w:rsidRDefault="00776504" w:rsidP="00776504">
      <w:pPr>
        <w:pStyle w:val="Default"/>
        <w:rPr>
          <w:rFonts w:cs="Times New Roman"/>
          <w:sz w:val="22"/>
          <w:szCs w:val="22"/>
          <w:lang w:val="uk-UA"/>
        </w:rPr>
      </w:pPr>
      <w:r>
        <w:rPr>
          <w:rFonts w:cs="Times New Roman"/>
          <w:sz w:val="22"/>
          <w:szCs w:val="22"/>
          <w:lang w:val="uk-UA"/>
        </w:rPr>
        <w:t>*прохання заповнити та підписати</w:t>
      </w:r>
    </w:p>
    <w:p w14:paraId="7CA20B81" w14:textId="77777777" w:rsidR="00776504" w:rsidRPr="007675BA" w:rsidRDefault="00776504" w:rsidP="00776504">
      <w:pPr>
        <w:pStyle w:val="Default"/>
        <w:spacing w:after="120" w:line="240" w:lineRule="auto"/>
        <w:ind w:left="720"/>
        <w:rPr>
          <w:rFonts w:cs="Times New Roman"/>
          <w:sz w:val="22"/>
          <w:szCs w:val="22"/>
          <w:lang w:val="uk-UA"/>
        </w:rPr>
      </w:pPr>
      <w:r w:rsidRPr="007675BA">
        <w:rPr>
          <w:rFonts w:cs="Times New Roman"/>
          <w:sz w:val="22"/>
          <w:szCs w:val="22"/>
          <w:lang w:val="uk-UA"/>
        </w:rPr>
        <w:t xml:space="preserve">Підпис уповноваженої особи: </w:t>
      </w:r>
    </w:p>
    <w:p w14:paraId="6FA04D2B" w14:textId="77777777" w:rsidR="00776504" w:rsidRPr="007675BA" w:rsidRDefault="00776504" w:rsidP="00776504">
      <w:pPr>
        <w:pStyle w:val="Default"/>
        <w:spacing w:after="120" w:line="240" w:lineRule="auto"/>
        <w:ind w:left="720"/>
        <w:rPr>
          <w:rFonts w:cs="Times New Roman"/>
          <w:sz w:val="22"/>
          <w:szCs w:val="22"/>
          <w:lang w:val="uk-UA"/>
        </w:rPr>
      </w:pPr>
      <w:r w:rsidRPr="007675BA">
        <w:rPr>
          <w:rFonts w:cs="Times New Roman"/>
          <w:sz w:val="22"/>
          <w:szCs w:val="22"/>
          <w:lang w:val="uk-UA"/>
        </w:rPr>
        <w:t xml:space="preserve">ПІБ та посада особи, що підписалась: </w:t>
      </w:r>
    </w:p>
    <w:p w14:paraId="73BD6DD1" w14:textId="77777777" w:rsidR="00776504" w:rsidRPr="007675BA" w:rsidRDefault="00776504" w:rsidP="00776504">
      <w:pPr>
        <w:pStyle w:val="Default"/>
        <w:spacing w:after="120" w:line="240" w:lineRule="auto"/>
        <w:ind w:left="720"/>
        <w:rPr>
          <w:rFonts w:cs="Times New Roman"/>
          <w:sz w:val="22"/>
          <w:szCs w:val="22"/>
          <w:lang w:val="uk-UA"/>
        </w:rPr>
      </w:pPr>
      <w:r w:rsidRPr="007675BA">
        <w:rPr>
          <w:rFonts w:cs="Times New Roman"/>
          <w:sz w:val="22"/>
          <w:szCs w:val="22"/>
          <w:lang w:val="uk-UA"/>
        </w:rPr>
        <w:t xml:space="preserve">Назва </w:t>
      </w:r>
      <w:r>
        <w:rPr>
          <w:rFonts w:cs="Times New Roman"/>
          <w:sz w:val="22"/>
          <w:szCs w:val="22"/>
          <w:lang w:val="uk-UA"/>
        </w:rPr>
        <w:t>компанії-учасника</w:t>
      </w:r>
      <w:r w:rsidRPr="007675BA">
        <w:rPr>
          <w:rFonts w:cs="Times New Roman"/>
          <w:sz w:val="22"/>
          <w:szCs w:val="22"/>
          <w:lang w:val="uk-UA"/>
        </w:rPr>
        <w:t xml:space="preserve">: </w:t>
      </w:r>
    </w:p>
    <w:p w14:paraId="452AED3A" w14:textId="77777777" w:rsidR="00776504" w:rsidRPr="007675BA" w:rsidRDefault="00776504" w:rsidP="00776504">
      <w:pPr>
        <w:pStyle w:val="Default"/>
        <w:spacing w:after="120" w:line="240" w:lineRule="auto"/>
        <w:ind w:left="720"/>
        <w:rPr>
          <w:rFonts w:cs="Times New Roman"/>
          <w:sz w:val="22"/>
          <w:szCs w:val="22"/>
          <w:lang w:val="uk-UA"/>
        </w:rPr>
      </w:pPr>
      <w:r w:rsidRPr="007675BA">
        <w:rPr>
          <w:rFonts w:cs="Times New Roman"/>
          <w:sz w:val="22"/>
          <w:szCs w:val="22"/>
          <w:lang w:val="uk-UA"/>
        </w:rPr>
        <w:t xml:space="preserve">Адреса: </w:t>
      </w:r>
    </w:p>
    <w:p w14:paraId="1ADB9F1E" w14:textId="77777777" w:rsidR="00776504" w:rsidRPr="00F256ED" w:rsidRDefault="00776504" w:rsidP="00776504">
      <w:pPr>
        <w:pStyle w:val="Default"/>
        <w:spacing w:after="120" w:line="240" w:lineRule="auto"/>
        <w:ind w:left="720"/>
        <w:rPr>
          <w:rFonts w:cs="Times New Roman"/>
          <w:sz w:val="22"/>
          <w:szCs w:val="22"/>
          <w:lang w:val="ru-RU"/>
        </w:rPr>
      </w:pPr>
      <w:r w:rsidRPr="007675BA">
        <w:rPr>
          <w:rFonts w:cs="Times New Roman"/>
          <w:sz w:val="22"/>
          <w:szCs w:val="22"/>
          <w:lang w:val="uk-UA"/>
        </w:rPr>
        <w:t xml:space="preserve">Телефон: </w:t>
      </w:r>
    </w:p>
    <w:p w14:paraId="7673FB97" w14:textId="77777777" w:rsidR="00776504" w:rsidRPr="007675BA" w:rsidRDefault="00776504" w:rsidP="00776504">
      <w:pPr>
        <w:pStyle w:val="Default"/>
        <w:spacing w:after="120" w:line="240" w:lineRule="auto"/>
        <w:ind w:left="720"/>
        <w:rPr>
          <w:rFonts w:cs="Times New Roman"/>
          <w:sz w:val="22"/>
          <w:szCs w:val="22"/>
          <w:lang w:val="uk-UA"/>
        </w:rPr>
      </w:pPr>
      <w:r w:rsidRPr="007675BA">
        <w:rPr>
          <w:rFonts w:cs="Times New Roman"/>
          <w:sz w:val="22"/>
          <w:szCs w:val="22"/>
          <w:lang w:val="uk-UA"/>
        </w:rPr>
        <w:t xml:space="preserve">Адреса електронної пошти: </w:t>
      </w:r>
    </w:p>
    <w:p w14:paraId="5A87CAD0" w14:textId="77777777" w:rsidR="00776504" w:rsidRPr="00A7347A" w:rsidRDefault="00776504" w:rsidP="00776504">
      <w:pPr>
        <w:ind w:firstLine="720"/>
        <w:rPr>
          <w:lang w:val="uk-UA"/>
        </w:rPr>
      </w:pPr>
      <w:r>
        <w:rPr>
          <w:lang w:val="uk-UA"/>
        </w:rPr>
        <w:t>Печатка компанії</w:t>
      </w:r>
    </w:p>
    <w:p w14:paraId="3765D467" w14:textId="77777777" w:rsidR="001706E4" w:rsidRDefault="001706E4" w:rsidP="003877C2">
      <w:pPr>
        <w:spacing w:after="200" w:line="276" w:lineRule="auto"/>
        <w:jc w:val="both"/>
        <w:rPr>
          <w:lang w:val="uk-UA"/>
        </w:rPr>
        <w:sectPr w:rsidR="001706E4" w:rsidSect="00184EAA">
          <w:pgSz w:w="11906" w:h="16838" w:code="9"/>
          <w:pgMar w:top="630" w:right="1440" w:bottom="1170" w:left="1440" w:header="720" w:footer="720" w:gutter="0"/>
          <w:cols w:space="720"/>
          <w:docGrid w:linePitch="360"/>
        </w:sectPr>
      </w:pPr>
    </w:p>
    <w:p w14:paraId="5F22EB3B" w14:textId="690686C6" w:rsidR="00902E8A" w:rsidRPr="00A7347A" w:rsidRDefault="00902E8A" w:rsidP="003877C2">
      <w:pPr>
        <w:pStyle w:val="Heading2"/>
        <w:jc w:val="both"/>
        <w:rPr>
          <w:lang w:val="uk-UA"/>
        </w:rPr>
      </w:pPr>
      <w:bookmarkStart w:id="32" w:name="_Toc371432601"/>
      <w:bookmarkStart w:id="33" w:name="_Toc11055965"/>
      <w:r w:rsidRPr="00A7347A">
        <w:rPr>
          <w:lang w:val="uk-UA"/>
        </w:rPr>
        <w:lastRenderedPageBreak/>
        <w:t xml:space="preserve">Додаток </w:t>
      </w:r>
      <w:r w:rsidR="00776504">
        <w:rPr>
          <w:lang w:val="uk-UA"/>
        </w:rPr>
        <w:t>В</w:t>
      </w:r>
      <w:r w:rsidRPr="00A7347A">
        <w:rPr>
          <w:lang w:val="uk-UA"/>
        </w:rPr>
        <w:t xml:space="preserve">: </w:t>
      </w:r>
      <w:r w:rsidR="001B31D2">
        <w:rPr>
          <w:rFonts w:ascii="Cambria" w:hAnsi="Cambria"/>
          <w:lang w:val="uk-UA"/>
        </w:rPr>
        <w:t>Кошторис (</w:t>
      </w:r>
      <w:proofErr w:type="spellStart"/>
      <w:r w:rsidR="001B31D2">
        <w:rPr>
          <w:rFonts w:ascii="Cambria" w:hAnsi="Cambria"/>
          <w:lang w:val="uk-UA"/>
        </w:rPr>
        <w:t>Прайс</w:t>
      </w:r>
      <w:proofErr w:type="spellEnd"/>
      <w:r w:rsidR="001B31D2">
        <w:rPr>
          <w:rFonts w:ascii="Cambria" w:hAnsi="Cambria"/>
          <w:lang w:val="uk-UA"/>
        </w:rPr>
        <w:t>-лист)</w:t>
      </w:r>
      <w:bookmarkEnd w:id="32"/>
      <w:bookmarkEnd w:id="33"/>
      <w:r w:rsidR="00F537AD">
        <w:rPr>
          <w:rFonts w:ascii="Cambria" w:hAnsi="Cambria"/>
          <w:lang w:val="uk-UA"/>
        </w:rPr>
        <w:t xml:space="preserve"> </w:t>
      </w:r>
    </w:p>
    <w:p w14:paraId="2CDE6E8F" w14:textId="737A89D1" w:rsidR="001B31D2" w:rsidRPr="00A7347A" w:rsidRDefault="001B31D2" w:rsidP="003877C2">
      <w:pPr>
        <w:pStyle w:val="Default"/>
        <w:spacing w:after="0" w:line="240" w:lineRule="auto"/>
        <w:ind w:left="720"/>
        <w:jc w:val="both"/>
        <w:rPr>
          <w:rFonts w:cs="Times New Roman"/>
          <w:sz w:val="22"/>
          <w:szCs w:val="22"/>
          <w:lang w:val="uk-UA"/>
        </w:rPr>
      </w:pPr>
    </w:p>
    <w:tbl>
      <w:tblPr>
        <w:tblW w:w="5000" w:type="pct"/>
        <w:tblLook w:val="04A0" w:firstRow="1" w:lastRow="0" w:firstColumn="1" w:lastColumn="0" w:noHBand="0" w:noVBand="1"/>
      </w:tblPr>
      <w:tblGrid>
        <w:gridCol w:w="693"/>
        <w:gridCol w:w="6138"/>
        <w:gridCol w:w="1093"/>
        <w:gridCol w:w="1163"/>
        <w:gridCol w:w="1629"/>
        <w:gridCol w:w="1576"/>
        <w:gridCol w:w="1651"/>
      </w:tblGrid>
      <w:tr w:rsidR="001706E4" w:rsidRPr="001706E4" w14:paraId="38F46716" w14:textId="77777777" w:rsidTr="00417FCD">
        <w:trPr>
          <w:trHeight w:val="1200"/>
        </w:trPr>
        <w:tc>
          <w:tcPr>
            <w:tcW w:w="249" w:type="pct"/>
            <w:tcBorders>
              <w:top w:val="single" w:sz="4" w:space="0" w:color="auto"/>
              <w:left w:val="single" w:sz="4" w:space="0" w:color="auto"/>
              <w:bottom w:val="single" w:sz="4" w:space="0" w:color="auto"/>
              <w:right w:val="nil"/>
            </w:tcBorders>
            <w:shd w:val="clear" w:color="000000" w:fill="C2D69B"/>
            <w:vAlign w:val="center"/>
            <w:hideMark/>
          </w:tcPr>
          <w:p w14:paraId="55B3876F" w14:textId="77777777" w:rsidR="001706E4" w:rsidRPr="001706E4" w:rsidRDefault="001706E4" w:rsidP="001706E4">
            <w:pPr>
              <w:spacing w:after="0"/>
              <w:jc w:val="center"/>
              <w:rPr>
                <w:rFonts w:eastAsia="Times New Roman" w:cs="Calibri"/>
                <w:b/>
                <w:bCs/>
                <w:color w:val="000000"/>
              </w:rPr>
            </w:pPr>
            <w:r w:rsidRPr="001706E4">
              <w:rPr>
                <w:rFonts w:eastAsia="Times New Roman" w:cs="Calibri"/>
                <w:b/>
                <w:bCs/>
                <w:color w:val="000000"/>
              </w:rPr>
              <w:t>#</w:t>
            </w:r>
          </w:p>
        </w:tc>
        <w:tc>
          <w:tcPr>
            <w:tcW w:w="2201" w:type="pct"/>
            <w:tcBorders>
              <w:top w:val="single" w:sz="8" w:space="0" w:color="auto"/>
              <w:left w:val="single" w:sz="8" w:space="0" w:color="auto"/>
              <w:bottom w:val="single" w:sz="4" w:space="0" w:color="auto"/>
              <w:right w:val="single" w:sz="4" w:space="0" w:color="auto"/>
            </w:tcBorders>
            <w:shd w:val="clear" w:color="000000" w:fill="C2D69B"/>
            <w:vAlign w:val="center"/>
            <w:hideMark/>
          </w:tcPr>
          <w:p w14:paraId="635F8CDB" w14:textId="77777777" w:rsidR="001706E4" w:rsidRPr="001706E4" w:rsidRDefault="001706E4" w:rsidP="001706E4">
            <w:pPr>
              <w:spacing w:after="0"/>
              <w:jc w:val="center"/>
              <w:rPr>
                <w:rFonts w:eastAsia="Times New Roman" w:cs="Calibri"/>
                <w:b/>
                <w:bCs/>
                <w:color w:val="000000"/>
              </w:rPr>
            </w:pPr>
            <w:r w:rsidRPr="001706E4">
              <w:rPr>
                <w:rFonts w:eastAsia="Times New Roman" w:cs="Calibri"/>
                <w:b/>
                <w:bCs/>
                <w:color w:val="000000"/>
              </w:rPr>
              <w:t xml:space="preserve">Description/ </w:t>
            </w:r>
            <w:proofErr w:type="spellStart"/>
            <w:r w:rsidRPr="001706E4">
              <w:rPr>
                <w:rFonts w:eastAsia="Times New Roman" w:cs="Calibri"/>
                <w:b/>
                <w:bCs/>
                <w:color w:val="000000"/>
              </w:rPr>
              <w:t>Опис</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послуг</w:t>
            </w:r>
            <w:proofErr w:type="spellEnd"/>
          </w:p>
        </w:tc>
        <w:tc>
          <w:tcPr>
            <w:tcW w:w="392" w:type="pct"/>
            <w:tcBorders>
              <w:top w:val="single" w:sz="8" w:space="0" w:color="auto"/>
              <w:left w:val="nil"/>
              <w:bottom w:val="single" w:sz="4" w:space="0" w:color="auto"/>
              <w:right w:val="single" w:sz="4" w:space="0" w:color="auto"/>
            </w:tcBorders>
            <w:shd w:val="clear" w:color="000000" w:fill="C2D69B"/>
            <w:vAlign w:val="center"/>
            <w:hideMark/>
          </w:tcPr>
          <w:p w14:paraId="63AB9E19" w14:textId="77777777" w:rsidR="001706E4" w:rsidRPr="001706E4" w:rsidRDefault="001706E4" w:rsidP="001706E4">
            <w:pPr>
              <w:spacing w:after="0"/>
              <w:jc w:val="center"/>
              <w:rPr>
                <w:rFonts w:eastAsia="Times New Roman" w:cs="Calibri"/>
                <w:b/>
                <w:bCs/>
                <w:color w:val="000000"/>
              </w:rPr>
            </w:pPr>
            <w:r w:rsidRPr="001706E4">
              <w:rPr>
                <w:rFonts w:eastAsia="Times New Roman" w:cs="Calibri"/>
                <w:b/>
                <w:bCs/>
                <w:color w:val="000000"/>
              </w:rPr>
              <w:t xml:space="preserve">Unit/ </w:t>
            </w:r>
            <w:proofErr w:type="spellStart"/>
            <w:r w:rsidRPr="001706E4">
              <w:rPr>
                <w:rFonts w:eastAsia="Times New Roman" w:cs="Calibri"/>
                <w:b/>
                <w:bCs/>
                <w:color w:val="000000"/>
              </w:rPr>
              <w:t>Одиниця</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виміру</w:t>
            </w:r>
            <w:proofErr w:type="spellEnd"/>
          </w:p>
        </w:tc>
        <w:tc>
          <w:tcPr>
            <w:tcW w:w="417" w:type="pct"/>
            <w:tcBorders>
              <w:top w:val="single" w:sz="8" w:space="0" w:color="auto"/>
              <w:left w:val="nil"/>
              <w:bottom w:val="single" w:sz="4" w:space="0" w:color="auto"/>
              <w:right w:val="single" w:sz="4" w:space="0" w:color="auto"/>
            </w:tcBorders>
            <w:shd w:val="clear" w:color="000000" w:fill="C2D69B"/>
            <w:vAlign w:val="center"/>
            <w:hideMark/>
          </w:tcPr>
          <w:p w14:paraId="49DD1E8A" w14:textId="77777777" w:rsidR="001706E4" w:rsidRPr="001706E4" w:rsidRDefault="001706E4" w:rsidP="001706E4">
            <w:pPr>
              <w:spacing w:after="0"/>
              <w:jc w:val="center"/>
              <w:rPr>
                <w:rFonts w:eastAsia="Times New Roman" w:cs="Calibri"/>
                <w:b/>
                <w:bCs/>
                <w:color w:val="000000"/>
              </w:rPr>
            </w:pPr>
            <w:proofErr w:type="spellStart"/>
            <w:r w:rsidRPr="001706E4">
              <w:rPr>
                <w:rFonts w:eastAsia="Times New Roman" w:cs="Calibri"/>
                <w:b/>
                <w:bCs/>
                <w:color w:val="000000"/>
              </w:rPr>
              <w:t>Кількість</w:t>
            </w:r>
            <w:proofErr w:type="spellEnd"/>
            <w:r w:rsidRPr="001706E4">
              <w:rPr>
                <w:rFonts w:eastAsia="Times New Roman" w:cs="Calibri"/>
                <w:b/>
                <w:bCs/>
                <w:color w:val="000000"/>
              </w:rPr>
              <w:t>/ Number</w:t>
            </w:r>
          </w:p>
        </w:tc>
        <w:tc>
          <w:tcPr>
            <w:tcW w:w="584" w:type="pct"/>
            <w:tcBorders>
              <w:top w:val="single" w:sz="8" w:space="0" w:color="auto"/>
              <w:left w:val="nil"/>
              <w:bottom w:val="single" w:sz="4" w:space="0" w:color="auto"/>
              <w:right w:val="single" w:sz="4" w:space="0" w:color="auto"/>
            </w:tcBorders>
            <w:shd w:val="clear" w:color="000000" w:fill="C2D69B"/>
            <w:vAlign w:val="center"/>
            <w:hideMark/>
          </w:tcPr>
          <w:p w14:paraId="42E97ED5" w14:textId="77777777" w:rsidR="001706E4" w:rsidRPr="001706E4" w:rsidRDefault="001706E4" w:rsidP="001706E4">
            <w:pPr>
              <w:spacing w:after="0"/>
              <w:jc w:val="center"/>
              <w:rPr>
                <w:rFonts w:eastAsia="Times New Roman" w:cs="Calibri"/>
                <w:b/>
                <w:bCs/>
                <w:color w:val="000000"/>
              </w:rPr>
            </w:pPr>
            <w:proofErr w:type="spellStart"/>
            <w:r w:rsidRPr="001706E4">
              <w:rPr>
                <w:rFonts w:eastAsia="Times New Roman" w:cs="Calibri"/>
                <w:b/>
                <w:bCs/>
                <w:color w:val="000000"/>
              </w:rPr>
              <w:t>Ціна</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за</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одиницю</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без</w:t>
            </w:r>
            <w:proofErr w:type="spellEnd"/>
            <w:r w:rsidRPr="001706E4">
              <w:rPr>
                <w:rFonts w:eastAsia="Times New Roman" w:cs="Calibri"/>
                <w:b/>
                <w:bCs/>
                <w:color w:val="000000"/>
              </w:rPr>
              <w:t xml:space="preserve"> ПДВ, </w:t>
            </w:r>
            <w:proofErr w:type="spellStart"/>
            <w:r w:rsidRPr="001706E4">
              <w:rPr>
                <w:rFonts w:eastAsia="Times New Roman" w:cs="Calibri"/>
                <w:b/>
                <w:bCs/>
                <w:color w:val="000000"/>
              </w:rPr>
              <w:t>грн</w:t>
            </w:r>
            <w:proofErr w:type="spellEnd"/>
            <w:r w:rsidRPr="001706E4">
              <w:rPr>
                <w:rFonts w:eastAsia="Times New Roman" w:cs="Calibri"/>
                <w:b/>
                <w:bCs/>
                <w:color w:val="000000"/>
              </w:rPr>
              <w:t>/ Unit Price, VAT excl., UAH*</w:t>
            </w:r>
          </w:p>
        </w:tc>
        <w:tc>
          <w:tcPr>
            <w:tcW w:w="565" w:type="pct"/>
            <w:tcBorders>
              <w:top w:val="single" w:sz="8" w:space="0" w:color="auto"/>
              <w:left w:val="nil"/>
              <w:bottom w:val="single" w:sz="4" w:space="0" w:color="auto"/>
              <w:right w:val="single" w:sz="4" w:space="0" w:color="auto"/>
            </w:tcBorders>
            <w:shd w:val="clear" w:color="000000" w:fill="C2D69B"/>
            <w:vAlign w:val="center"/>
            <w:hideMark/>
          </w:tcPr>
          <w:p w14:paraId="12B37E09" w14:textId="77777777" w:rsidR="001706E4" w:rsidRPr="001706E4" w:rsidRDefault="001706E4" w:rsidP="001706E4">
            <w:pPr>
              <w:spacing w:after="0"/>
              <w:jc w:val="center"/>
              <w:rPr>
                <w:rFonts w:eastAsia="Times New Roman" w:cs="Calibri"/>
                <w:b/>
                <w:bCs/>
                <w:color w:val="000000"/>
              </w:rPr>
            </w:pPr>
            <w:proofErr w:type="spellStart"/>
            <w:r w:rsidRPr="001706E4">
              <w:rPr>
                <w:rFonts w:eastAsia="Times New Roman" w:cs="Calibri"/>
                <w:b/>
                <w:bCs/>
                <w:color w:val="000000"/>
              </w:rPr>
              <w:t>Загальна</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сума</w:t>
            </w:r>
            <w:proofErr w:type="spellEnd"/>
            <w:r w:rsidRPr="001706E4">
              <w:rPr>
                <w:rFonts w:eastAsia="Times New Roman" w:cs="Calibri"/>
                <w:b/>
                <w:bCs/>
                <w:color w:val="000000"/>
              </w:rPr>
              <w:t xml:space="preserve"> </w:t>
            </w:r>
            <w:proofErr w:type="spellStart"/>
            <w:r w:rsidRPr="001706E4">
              <w:rPr>
                <w:rFonts w:eastAsia="Times New Roman" w:cs="Calibri"/>
                <w:b/>
                <w:bCs/>
                <w:color w:val="000000"/>
              </w:rPr>
              <w:t>без</w:t>
            </w:r>
            <w:proofErr w:type="spellEnd"/>
            <w:r w:rsidRPr="001706E4">
              <w:rPr>
                <w:rFonts w:eastAsia="Times New Roman" w:cs="Calibri"/>
                <w:b/>
                <w:bCs/>
                <w:color w:val="000000"/>
              </w:rPr>
              <w:t xml:space="preserve"> ПДВ, </w:t>
            </w:r>
            <w:proofErr w:type="spellStart"/>
            <w:r w:rsidRPr="001706E4">
              <w:rPr>
                <w:rFonts w:eastAsia="Times New Roman" w:cs="Calibri"/>
                <w:b/>
                <w:bCs/>
                <w:color w:val="000000"/>
              </w:rPr>
              <w:t>грн</w:t>
            </w:r>
            <w:proofErr w:type="spellEnd"/>
            <w:r w:rsidRPr="001706E4">
              <w:rPr>
                <w:rFonts w:eastAsia="Times New Roman" w:cs="Calibri"/>
                <w:b/>
                <w:bCs/>
                <w:color w:val="000000"/>
              </w:rPr>
              <w:t>/ Total amount, VAT excl., UAH*</w:t>
            </w:r>
          </w:p>
        </w:tc>
        <w:tc>
          <w:tcPr>
            <w:tcW w:w="593" w:type="pct"/>
            <w:tcBorders>
              <w:top w:val="single" w:sz="8" w:space="0" w:color="auto"/>
              <w:left w:val="nil"/>
              <w:bottom w:val="single" w:sz="4" w:space="0" w:color="auto"/>
              <w:right w:val="single" w:sz="8" w:space="0" w:color="auto"/>
            </w:tcBorders>
            <w:shd w:val="clear" w:color="000000" w:fill="C2D69B"/>
            <w:vAlign w:val="center"/>
            <w:hideMark/>
          </w:tcPr>
          <w:p w14:paraId="0AF6CBC8" w14:textId="77777777" w:rsidR="001706E4" w:rsidRPr="001706E4" w:rsidRDefault="001706E4" w:rsidP="001706E4">
            <w:pPr>
              <w:spacing w:after="0"/>
              <w:jc w:val="center"/>
              <w:rPr>
                <w:rFonts w:eastAsia="Times New Roman" w:cs="Calibri"/>
                <w:b/>
                <w:bCs/>
                <w:color w:val="000000"/>
              </w:rPr>
            </w:pPr>
            <w:r w:rsidRPr="001706E4">
              <w:rPr>
                <w:rFonts w:eastAsia="Times New Roman" w:cs="Calibri"/>
                <w:b/>
                <w:bCs/>
                <w:color w:val="000000"/>
              </w:rPr>
              <w:t xml:space="preserve">Comments/ </w:t>
            </w:r>
            <w:proofErr w:type="spellStart"/>
            <w:r w:rsidRPr="001706E4">
              <w:rPr>
                <w:rFonts w:eastAsia="Times New Roman" w:cs="Calibri"/>
                <w:b/>
                <w:bCs/>
                <w:color w:val="000000"/>
              </w:rPr>
              <w:t>Коментарі</w:t>
            </w:r>
            <w:proofErr w:type="spellEnd"/>
          </w:p>
        </w:tc>
      </w:tr>
      <w:tr w:rsidR="001706E4" w:rsidRPr="00BE2F1F" w14:paraId="364D0588" w14:textId="77777777" w:rsidTr="0007600F">
        <w:trPr>
          <w:trHeight w:val="300"/>
        </w:trPr>
        <w:tc>
          <w:tcPr>
            <w:tcW w:w="249" w:type="pct"/>
            <w:tcBorders>
              <w:top w:val="nil"/>
              <w:left w:val="single" w:sz="4" w:space="0" w:color="auto"/>
              <w:bottom w:val="single" w:sz="4" w:space="0" w:color="auto"/>
              <w:right w:val="nil"/>
            </w:tcBorders>
            <w:shd w:val="clear" w:color="auto" w:fill="auto"/>
            <w:noWrap/>
            <w:vAlign w:val="bottom"/>
            <w:hideMark/>
          </w:tcPr>
          <w:p w14:paraId="13239003" w14:textId="77777777" w:rsidR="001706E4" w:rsidRPr="00AB61F2" w:rsidRDefault="001706E4" w:rsidP="001706E4">
            <w:pPr>
              <w:spacing w:after="0"/>
              <w:rPr>
                <w:rFonts w:eastAsia="Times New Roman" w:cs="Calibri"/>
                <w:b/>
                <w:bCs/>
                <w:color w:val="000000"/>
              </w:rPr>
            </w:pPr>
            <w:r w:rsidRPr="00AB61F2">
              <w:rPr>
                <w:rFonts w:eastAsia="Times New Roman" w:cs="Calibri"/>
                <w:b/>
                <w:bCs/>
                <w:color w:val="000000"/>
              </w:rPr>
              <w:t> </w:t>
            </w:r>
          </w:p>
        </w:tc>
        <w:tc>
          <w:tcPr>
            <w:tcW w:w="4158"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6586E79" w14:textId="4642C0E0" w:rsidR="001706E4" w:rsidRPr="00AB61F2" w:rsidRDefault="001706E4" w:rsidP="00912843">
            <w:pPr>
              <w:spacing w:after="0"/>
              <w:jc w:val="both"/>
              <w:rPr>
                <w:rFonts w:eastAsia="Times New Roman" w:cs="Calibri"/>
                <w:color w:val="000000"/>
                <w:sz w:val="20"/>
                <w:szCs w:val="20"/>
                <w:lang w:val="uk-UA"/>
              </w:rPr>
            </w:pPr>
            <w:r w:rsidRPr="00AB61F2">
              <w:rPr>
                <w:rFonts w:eastAsia="Times New Roman" w:cs="Calibri"/>
                <w:color w:val="000000"/>
                <w:sz w:val="20"/>
                <w:szCs w:val="20"/>
                <w:lang w:val="ru-RU"/>
              </w:rPr>
              <w:t xml:space="preserve">Організація та проведення тренінгу у </w:t>
            </w:r>
            <w:r w:rsidRPr="00AB61F2">
              <w:rPr>
                <w:rFonts w:eastAsia="Times New Roman" w:cs="Calibri"/>
                <w:b/>
                <w:bCs/>
                <w:color w:val="000000"/>
                <w:sz w:val="20"/>
                <w:szCs w:val="20"/>
                <w:lang w:val="ru-RU"/>
              </w:rPr>
              <w:t>м. Київ</w:t>
            </w:r>
            <w:r w:rsidR="00CB395C" w:rsidRPr="00AB61F2">
              <w:rPr>
                <w:rFonts w:eastAsia="Times New Roman" w:cs="Calibri"/>
                <w:b/>
                <w:bCs/>
                <w:color w:val="000000"/>
                <w:sz w:val="20"/>
                <w:szCs w:val="20"/>
                <w:lang w:val="ru-RU"/>
              </w:rPr>
              <w:t xml:space="preserve"> за адресою: </w:t>
            </w:r>
            <w:r w:rsidR="006B756E" w:rsidRPr="00AB61F2">
              <w:rPr>
                <w:rFonts w:eastAsia="Times New Roman" w:cs="Calibri"/>
                <w:b/>
                <w:bCs/>
                <w:color w:val="000000"/>
                <w:sz w:val="20"/>
                <w:szCs w:val="20"/>
                <w:lang w:val="uk-UA"/>
              </w:rPr>
              <w:t>вул. Січових С</w:t>
            </w:r>
            <w:r w:rsidR="00CB395C" w:rsidRPr="00AB61F2">
              <w:rPr>
                <w:rFonts w:eastAsia="Times New Roman" w:cs="Calibri"/>
                <w:b/>
                <w:bCs/>
                <w:color w:val="000000"/>
                <w:sz w:val="20"/>
                <w:szCs w:val="20"/>
                <w:lang w:val="uk-UA"/>
              </w:rPr>
              <w:t>трільців, 17, Фонд гарантування вкладів фізичних осіб</w:t>
            </w:r>
            <w:r w:rsidRPr="00AB61F2">
              <w:rPr>
                <w:rFonts w:eastAsia="Times New Roman" w:cs="Calibri"/>
                <w:b/>
                <w:bCs/>
                <w:color w:val="000000"/>
                <w:sz w:val="20"/>
                <w:szCs w:val="20"/>
                <w:lang w:val="uk-UA"/>
              </w:rPr>
              <w:t xml:space="preserve"> орієнтовно з </w:t>
            </w:r>
            <w:r w:rsidR="00A956D4" w:rsidRPr="00AB61F2">
              <w:rPr>
                <w:rFonts w:eastAsia="Times New Roman" w:cs="Calibri"/>
                <w:b/>
                <w:bCs/>
                <w:color w:val="000000"/>
                <w:sz w:val="20"/>
                <w:szCs w:val="20"/>
                <w:lang w:val="uk-UA"/>
              </w:rPr>
              <w:t>1</w:t>
            </w:r>
            <w:r w:rsidR="00CB395C" w:rsidRPr="00AB61F2">
              <w:rPr>
                <w:rFonts w:eastAsia="Times New Roman" w:cs="Calibri"/>
                <w:b/>
                <w:bCs/>
                <w:color w:val="000000"/>
                <w:sz w:val="20"/>
                <w:szCs w:val="20"/>
                <w:lang w:val="uk-UA"/>
              </w:rPr>
              <w:t xml:space="preserve"> липня</w:t>
            </w:r>
            <w:r w:rsidRPr="00AB61F2">
              <w:rPr>
                <w:rFonts w:eastAsia="Times New Roman" w:cs="Calibri"/>
                <w:b/>
                <w:bCs/>
                <w:color w:val="000000"/>
                <w:sz w:val="20"/>
                <w:szCs w:val="20"/>
                <w:lang w:val="uk-UA"/>
              </w:rPr>
              <w:t xml:space="preserve"> до </w:t>
            </w:r>
            <w:r w:rsidR="00B023B4" w:rsidRPr="00AB61F2">
              <w:rPr>
                <w:rFonts w:eastAsia="Times New Roman" w:cs="Calibri"/>
                <w:b/>
                <w:bCs/>
                <w:color w:val="000000"/>
                <w:sz w:val="20"/>
                <w:szCs w:val="20"/>
                <w:lang w:val="uk-UA"/>
              </w:rPr>
              <w:t>4 липня</w:t>
            </w:r>
            <w:r w:rsidRPr="00AB61F2">
              <w:rPr>
                <w:rFonts w:eastAsia="Times New Roman" w:cs="Calibri"/>
                <w:b/>
                <w:bCs/>
                <w:color w:val="000000"/>
                <w:sz w:val="20"/>
                <w:szCs w:val="20"/>
                <w:lang w:val="uk-UA"/>
              </w:rPr>
              <w:t xml:space="preserve"> 201</w:t>
            </w:r>
            <w:r w:rsidR="00A956D4" w:rsidRPr="00AB61F2">
              <w:rPr>
                <w:rFonts w:eastAsia="Times New Roman" w:cs="Calibri"/>
                <w:b/>
                <w:bCs/>
                <w:color w:val="000000"/>
                <w:sz w:val="20"/>
                <w:szCs w:val="20"/>
                <w:lang w:val="uk-UA"/>
              </w:rPr>
              <w:t>9</w:t>
            </w:r>
            <w:r w:rsidRPr="00AB61F2">
              <w:rPr>
                <w:rFonts w:eastAsia="Times New Roman" w:cs="Calibri"/>
                <w:b/>
                <w:bCs/>
                <w:color w:val="000000"/>
                <w:sz w:val="20"/>
                <w:szCs w:val="20"/>
                <w:lang w:val="uk-UA"/>
              </w:rPr>
              <w:t xml:space="preserve"> року:</w:t>
            </w:r>
          </w:p>
        </w:tc>
        <w:tc>
          <w:tcPr>
            <w:tcW w:w="593" w:type="pct"/>
            <w:tcBorders>
              <w:top w:val="nil"/>
              <w:left w:val="nil"/>
              <w:bottom w:val="single" w:sz="4" w:space="0" w:color="auto"/>
              <w:right w:val="single" w:sz="8" w:space="0" w:color="auto"/>
            </w:tcBorders>
            <w:shd w:val="clear" w:color="000000" w:fill="D9D9D9"/>
            <w:noWrap/>
            <w:vAlign w:val="bottom"/>
            <w:hideMark/>
          </w:tcPr>
          <w:p w14:paraId="1992F851" w14:textId="77777777" w:rsidR="001706E4" w:rsidRPr="00AB61F2" w:rsidRDefault="001706E4" w:rsidP="001706E4">
            <w:pPr>
              <w:spacing w:after="0"/>
              <w:rPr>
                <w:rFonts w:eastAsia="Times New Roman" w:cs="Calibri"/>
                <w:b/>
                <w:bCs/>
                <w:color w:val="000000"/>
                <w:lang w:val="uk-UA"/>
              </w:rPr>
            </w:pPr>
            <w:r w:rsidRPr="00AB61F2">
              <w:rPr>
                <w:rFonts w:eastAsia="Times New Roman" w:cs="Calibri"/>
                <w:b/>
                <w:bCs/>
                <w:color w:val="000000"/>
              </w:rPr>
              <w:t> </w:t>
            </w:r>
          </w:p>
        </w:tc>
      </w:tr>
      <w:tr w:rsidR="001706E4" w:rsidRPr="00AB61F2" w14:paraId="0C3B12D5" w14:textId="77777777" w:rsidTr="0007600F">
        <w:trPr>
          <w:trHeight w:val="300"/>
        </w:trPr>
        <w:tc>
          <w:tcPr>
            <w:tcW w:w="249" w:type="pct"/>
            <w:tcBorders>
              <w:top w:val="nil"/>
              <w:left w:val="single" w:sz="4" w:space="0" w:color="auto"/>
              <w:bottom w:val="single" w:sz="4" w:space="0" w:color="auto"/>
              <w:right w:val="nil"/>
            </w:tcBorders>
            <w:shd w:val="clear" w:color="auto" w:fill="auto"/>
            <w:noWrap/>
            <w:vAlign w:val="bottom"/>
            <w:hideMark/>
          </w:tcPr>
          <w:p w14:paraId="69F11D05" w14:textId="3DAFC2BC" w:rsidR="001706E4" w:rsidRPr="00417FCD" w:rsidRDefault="001706E4" w:rsidP="001706E4">
            <w:pPr>
              <w:spacing w:after="0"/>
              <w:rPr>
                <w:rFonts w:eastAsia="Times New Roman" w:cs="Calibri"/>
                <w:b/>
                <w:bCs/>
                <w:color w:val="000000"/>
                <w:lang w:val="uk-UA"/>
              </w:rPr>
            </w:pPr>
          </w:p>
        </w:tc>
        <w:tc>
          <w:tcPr>
            <w:tcW w:w="4158"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1F340C6" w14:textId="77777777" w:rsidR="001706E4" w:rsidRPr="00AB61F2" w:rsidRDefault="001706E4" w:rsidP="001706E4">
            <w:pPr>
              <w:spacing w:after="0"/>
              <w:jc w:val="both"/>
              <w:rPr>
                <w:rFonts w:eastAsia="Times New Roman" w:cs="Calibri"/>
                <w:b/>
                <w:bCs/>
                <w:color w:val="000000"/>
                <w:sz w:val="20"/>
                <w:szCs w:val="20"/>
              </w:rPr>
            </w:pPr>
            <w:proofErr w:type="spellStart"/>
            <w:r w:rsidRPr="00AB61F2">
              <w:rPr>
                <w:rFonts w:eastAsia="Times New Roman" w:cs="Calibri"/>
                <w:b/>
                <w:bCs/>
                <w:color w:val="000000"/>
                <w:sz w:val="20"/>
                <w:szCs w:val="20"/>
              </w:rPr>
              <w:t>Послуги</w:t>
            </w:r>
            <w:proofErr w:type="spellEnd"/>
            <w:r w:rsidRPr="00AB61F2">
              <w:rPr>
                <w:rFonts w:eastAsia="Times New Roman" w:cs="Calibri"/>
                <w:b/>
                <w:bCs/>
                <w:color w:val="000000"/>
                <w:sz w:val="20"/>
                <w:szCs w:val="20"/>
              </w:rPr>
              <w:t xml:space="preserve"> з </w:t>
            </w:r>
            <w:proofErr w:type="spellStart"/>
            <w:r w:rsidRPr="00AB61F2">
              <w:rPr>
                <w:rFonts w:eastAsia="Times New Roman" w:cs="Calibri"/>
                <w:b/>
                <w:bCs/>
                <w:color w:val="000000"/>
                <w:sz w:val="20"/>
                <w:szCs w:val="20"/>
              </w:rPr>
              <w:t>навчання</w:t>
            </w:r>
            <w:proofErr w:type="spellEnd"/>
          </w:p>
        </w:tc>
        <w:tc>
          <w:tcPr>
            <w:tcW w:w="593" w:type="pct"/>
            <w:tcBorders>
              <w:top w:val="nil"/>
              <w:left w:val="nil"/>
              <w:bottom w:val="single" w:sz="4" w:space="0" w:color="auto"/>
              <w:right w:val="single" w:sz="8" w:space="0" w:color="auto"/>
            </w:tcBorders>
            <w:shd w:val="clear" w:color="000000" w:fill="D9D9D9"/>
            <w:noWrap/>
            <w:vAlign w:val="bottom"/>
            <w:hideMark/>
          </w:tcPr>
          <w:p w14:paraId="4C08E4B7" w14:textId="77777777" w:rsidR="001706E4" w:rsidRPr="00AB61F2" w:rsidRDefault="001706E4" w:rsidP="001706E4">
            <w:pPr>
              <w:spacing w:after="0"/>
              <w:rPr>
                <w:rFonts w:eastAsia="Times New Roman" w:cs="Calibri"/>
                <w:b/>
                <w:bCs/>
                <w:color w:val="000000"/>
              </w:rPr>
            </w:pPr>
            <w:r w:rsidRPr="00AB61F2">
              <w:rPr>
                <w:rFonts w:eastAsia="Times New Roman" w:cs="Calibri"/>
                <w:b/>
                <w:bCs/>
                <w:color w:val="000000"/>
              </w:rPr>
              <w:t> </w:t>
            </w:r>
          </w:p>
        </w:tc>
      </w:tr>
      <w:tr w:rsidR="0007600F" w:rsidRPr="00417FCD" w14:paraId="43C48E5F" w14:textId="77777777" w:rsidTr="00417FCD">
        <w:trPr>
          <w:trHeight w:val="570"/>
        </w:trPr>
        <w:tc>
          <w:tcPr>
            <w:tcW w:w="249" w:type="pct"/>
            <w:tcBorders>
              <w:top w:val="nil"/>
              <w:left w:val="single" w:sz="4" w:space="0" w:color="auto"/>
              <w:bottom w:val="single" w:sz="4" w:space="0" w:color="auto"/>
              <w:right w:val="nil"/>
            </w:tcBorders>
            <w:shd w:val="clear" w:color="auto" w:fill="auto"/>
            <w:noWrap/>
            <w:vAlign w:val="bottom"/>
          </w:tcPr>
          <w:p w14:paraId="4886E2D7" w14:textId="64BA10EB" w:rsidR="0007600F" w:rsidRPr="00AB61F2" w:rsidRDefault="0007600F" w:rsidP="0007600F">
            <w:pPr>
              <w:spacing w:after="0"/>
              <w:rPr>
                <w:rFonts w:eastAsia="Times New Roman" w:cs="Calibri"/>
                <w:color w:val="000000"/>
                <w:lang w:val="uk-UA"/>
              </w:rPr>
            </w:pPr>
            <w:r w:rsidRPr="00AB61F2">
              <w:rPr>
                <w:rFonts w:eastAsia="Times New Roman" w:cs="Calibri"/>
                <w:color w:val="000000"/>
                <w:lang w:val="uk-UA"/>
              </w:rPr>
              <w:t>1</w:t>
            </w:r>
            <w:r w:rsidRPr="00AB61F2">
              <w:rPr>
                <w:rFonts w:eastAsia="Times New Roman" w:cs="Calibri"/>
                <w:color w:val="000000"/>
              </w:rPr>
              <w:t>.1.</w:t>
            </w:r>
          </w:p>
        </w:tc>
        <w:tc>
          <w:tcPr>
            <w:tcW w:w="2201" w:type="pct"/>
            <w:tcBorders>
              <w:top w:val="nil"/>
              <w:left w:val="single" w:sz="8" w:space="0" w:color="auto"/>
              <w:bottom w:val="single" w:sz="4" w:space="0" w:color="auto"/>
              <w:right w:val="single" w:sz="4" w:space="0" w:color="auto"/>
            </w:tcBorders>
            <w:shd w:val="clear" w:color="auto" w:fill="auto"/>
            <w:vAlign w:val="center"/>
          </w:tcPr>
          <w:p w14:paraId="79B93947" w14:textId="1712D9CA" w:rsidR="0007600F" w:rsidRPr="00AB61F2" w:rsidRDefault="0007600F" w:rsidP="0007600F">
            <w:pPr>
              <w:spacing w:after="0"/>
              <w:jc w:val="both"/>
              <w:rPr>
                <w:rFonts w:eastAsia="Times New Roman" w:cs="Calibri"/>
                <w:color w:val="000000"/>
                <w:sz w:val="20"/>
                <w:szCs w:val="20"/>
                <w:lang w:val="ru-RU"/>
              </w:rPr>
            </w:pPr>
            <w:r w:rsidRPr="0007600F">
              <w:rPr>
                <w:rFonts w:eastAsia="Times New Roman" w:cs="Calibri"/>
                <w:color w:val="000000"/>
                <w:sz w:val="20"/>
                <w:szCs w:val="20"/>
                <w:lang w:val="ru-RU"/>
              </w:rPr>
              <w:t>Розробка навчальної програми та підготовка матеріалів для 16-</w:t>
            </w:r>
            <w:r>
              <w:rPr>
                <w:rFonts w:eastAsia="Times New Roman" w:cs="Calibri"/>
                <w:color w:val="000000"/>
                <w:sz w:val="20"/>
                <w:szCs w:val="20"/>
                <w:lang w:val="uk-UA"/>
              </w:rPr>
              <w:t>годинного</w:t>
            </w:r>
            <w:r w:rsidRPr="0007600F">
              <w:rPr>
                <w:rFonts w:eastAsia="Times New Roman" w:cs="Calibri"/>
                <w:color w:val="000000"/>
                <w:sz w:val="20"/>
                <w:szCs w:val="20"/>
                <w:lang w:val="ru-RU"/>
              </w:rPr>
              <w:t xml:space="preserve"> курсу з </w:t>
            </w:r>
            <w:r w:rsidRPr="0007600F">
              <w:rPr>
                <w:rFonts w:eastAsia="Times New Roman" w:cs="Calibri"/>
                <w:bCs/>
                <w:color w:val="000000"/>
                <w:sz w:val="20"/>
                <w:szCs w:val="20"/>
                <w:lang w:val="uk-UA"/>
              </w:rPr>
              <w:t>інтернет-маркетингу</w:t>
            </w:r>
          </w:p>
        </w:tc>
        <w:tc>
          <w:tcPr>
            <w:tcW w:w="392" w:type="pct"/>
            <w:tcBorders>
              <w:top w:val="nil"/>
              <w:left w:val="nil"/>
              <w:bottom w:val="single" w:sz="4" w:space="0" w:color="auto"/>
              <w:right w:val="single" w:sz="4" w:space="0" w:color="auto"/>
            </w:tcBorders>
            <w:shd w:val="clear" w:color="auto" w:fill="auto"/>
            <w:vAlign w:val="center"/>
          </w:tcPr>
          <w:p w14:paraId="51D75D91" w14:textId="1205CE2D" w:rsidR="0007600F" w:rsidRPr="0007600F" w:rsidRDefault="0007600F" w:rsidP="0007600F">
            <w:pPr>
              <w:spacing w:after="0"/>
              <w:jc w:val="both"/>
              <w:rPr>
                <w:rFonts w:eastAsia="Times New Roman" w:cs="Calibri"/>
                <w:color w:val="000000"/>
                <w:sz w:val="20"/>
                <w:szCs w:val="20"/>
                <w:lang w:val="ru-RU"/>
              </w:rPr>
            </w:pPr>
            <w:r>
              <w:rPr>
                <w:rFonts w:eastAsia="Times New Roman" w:cs="Calibri"/>
                <w:color w:val="000000"/>
                <w:sz w:val="20"/>
                <w:szCs w:val="20"/>
                <w:lang w:val="ru-RU"/>
              </w:rPr>
              <w:t>послуга</w:t>
            </w:r>
          </w:p>
        </w:tc>
        <w:tc>
          <w:tcPr>
            <w:tcW w:w="417" w:type="pct"/>
            <w:tcBorders>
              <w:top w:val="nil"/>
              <w:left w:val="nil"/>
              <w:bottom w:val="single" w:sz="4" w:space="0" w:color="auto"/>
              <w:right w:val="single" w:sz="4" w:space="0" w:color="auto"/>
            </w:tcBorders>
            <w:shd w:val="clear" w:color="auto" w:fill="auto"/>
            <w:vAlign w:val="center"/>
          </w:tcPr>
          <w:p w14:paraId="4E2D586B" w14:textId="12DB26F5" w:rsidR="0007600F" w:rsidRPr="00AB61F2" w:rsidRDefault="0007600F" w:rsidP="0007600F">
            <w:pPr>
              <w:spacing w:after="0"/>
              <w:jc w:val="both"/>
              <w:rPr>
                <w:rFonts w:eastAsia="Times New Roman" w:cs="Calibri"/>
                <w:color w:val="000000"/>
                <w:sz w:val="20"/>
                <w:szCs w:val="20"/>
                <w:lang w:val="uk-UA"/>
              </w:rPr>
            </w:pPr>
            <w:r>
              <w:rPr>
                <w:rFonts w:eastAsia="Times New Roman" w:cs="Calibri"/>
                <w:color w:val="000000"/>
                <w:sz w:val="20"/>
                <w:szCs w:val="20"/>
                <w:lang w:val="uk-UA"/>
              </w:rPr>
              <w:t>1</w:t>
            </w:r>
          </w:p>
        </w:tc>
        <w:tc>
          <w:tcPr>
            <w:tcW w:w="584" w:type="pct"/>
            <w:tcBorders>
              <w:top w:val="nil"/>
              <w:left w:val="nil"/>
              <w:bottom w:val="single" w:sz="4" w:space="0" w:color="auto"/>
              <w:right w:val="single" w:sz="4" w:space="0" w:color="auto"/>
            </w:tcBorders>
            <w:shd w:val="clear" w:color="000000" w:fill="D9D9D9"/>
            <w:vAlign w:val="center"/>
          </w:tcPr>
          <w:p w14:paraId="3CA5EB6B" w14:textId="3C079174" w:rsidR="0007600F" w:rsidRPr="0007600F" w:rsidRDefault="0007600F" w:rsidP="0007600F">
            <w:pPr>
              <w:spacing w:after="0"/>
              <w:jc w:val="both"/>
              <w:rPr>
                <w:rFonts w:eastAsia="Times New Roman" w:cs="Calibri"/>
                <w:color w:val="000000"/>
                <w:sz w:val="20"/>
                <w:szCs w:val="20"/>
                <w:lang w:val="ru-RU"/>
              </w:rPr>
            </w:pPr>
            <w:r w:rsidRPr="00417FCD">
              <w:rPr>
                <w:rFonts w:eastAsia="Times New Roman" w:cs="Calibri"/>
                <w:color w:val="000000"/>
                <w:sz w:val="20"/>
                <w:szCs w:val="20"/>
                <w:lang w:val="ru-RU"/>
              </w:rPr>
              <w:t>0.00</w:t>
            </w:r>
          </w:p>
        </w:tc>
        <w:tc>
          <w:tcPr>
            <w:tcW w:w="565" w:type="pct"/>
            <w:tcBorders>
              <w:top w:val="nil"/>
              <w:left w:val="nil"/>
              <w:bottom w:val="single" w:sz="4" w:space="0" w:color="auto"/>
              <w:right w:val="single" w:sz="4" w:space="0" w:color="auto"/>
            </w:tcBorders>
            <w:shd w:val="clear" w:color="000000" w:fill="D9D9D9"/>
            <w:vAlign w:val="center"/>
          </w:tcPr>
          <w:p w14:paraId="44454CF3" w14:textId="0963DB1F" w:rsidR="0007600F" w:rsidRPr="0007600F" w:rsidRDefault="0007600F" w:rsidP="0007600F">
            <w:pPr>
              <w:spacing w:after="0"/>
              <w:jc w:val="both"/>
              <w:rPr>
                <w:rFonts w:eastAsia="Times New Roman" w:cs="Calibri"/>
                <w:color w:val="000000"/>
                <w:sz w:val="20"/>
                <w:szCs w:val="20"/>
                <w:lang w:val="ru-RU"/>
              </w:rPr>
            </w:pPr>
            <w:r w:rsidRPr="00417FCD">
              <w:rPr>
                <w:rFonts w:eastAsia="Times New Roman" w:cs="Calibri"/>
                <w:color w:val="000000"/>
                <w:sz w:val="20"/>
                <w:szCs w:val="20"/>
                <w:lang w:val="ru-RU"/>
              </w:rPr>
              <w:t>0.00</w:t>
            </w:r>
          </w:p>
        </w:tc>
        <w:tc>
          <w:tcPr>
            <w:tcW w:w="593" w:type="pct"/>
            <w:tcBorders>
              <w:top w:val="nil"/>
              <w:left w:val="nil"/>
              <w:bottom w:val="single" w:sz="4" w:space="0" w:color="auto"/>
              <w:right w:val="single" w:sz="8" w:space="0" w:color="auto"/>
            </w:tcBorders>
            <w:shd w:val="clear" w:color="000000" w:fill="D9D9D9"/>
            <w:noWrap/>
            <w:vAlign w:val="bottom"/>
          </w:tcPr>
          <w:p w14:paraId="31A5E164" w14:textId="77777777" w:rsidR="0007600F" w:rsidRPr="0007600F" w:rsidRDefault="0007600F" w:rsidP="0007600F">
            <w:pPr>
              <w:spacing w:after="0"/>
              <w:rPr>
                <w:rFonts w:eastAsia="Times New Roman" w:cs="Calibri"/>
                <w:b/>
                <w:bCs/>
                <w:color w:val="000000"/>
                <w:lang w:val="ru-RU"/>
              </w:rPr>
            </w:pPr>
          </w:p>
        </w:tc>
      </w:tr>
      <w:tr w:rsidR="0007600F" w:rsidRPr="00AB61F2" w14:paraId="7F36784D" w14:textId="77777777" w:rsidTr="00417FCD">
        <w:trPr>
          <w:trHeight w:val="570"/>
        </w:trPr>
        <w:tc>
          <w:tcPr>
            <w:tcW w:w="249" w:type="pct"/>
            <w:tcBorders>
              <w:top w:val="nil"/>
              <w:left w:val="single" w:sz="4" w:space="0" w:color="auto"/>
              <w:bottom w:val="single" w:sz="4" w:space="0" w:color="auto"/>
              <w:right w:val="nil"/>
            </w:tcBorders>
            <w:shd w:val="clear" w:color="auto" w:fill="auto"/>
            <w:noWrap/>
            <w:vAlign w:val="bottom"/>
            <w:hideMark/>
          </w:tcPr>
          <w:p w14:paraId="514E1A65" w14:textId="02B27DE3" w:rsidR="0007600F" w:rsidRPr="00417FCD" w:rsidRDefault="0007600F" w:rsidP="0007600F">
            <w:pPr>
              <w:spacing w:after="0"/>
              <w:rPr>
                <w:rFonts w:eastAsia="Times New Roman" w:cs="Calibri"/>
                <w:color w:val="000000"/>
                <w:lang w:val="ru-RU"/>
              </w:rPr>
            </w:pPr>
            <w:r w:rsidRPr="00AB61F2">
              <w:rPr>
                <w:rFonts w:eastAsia="Times New Roman" w:cs="Calibri"/>
                <w:color w:val="000000"/>
                <w:lang w:val="uk-UA"/>
              </w:rPr>
              <w:t>1.2</w:t>
            </w:r>
          </w:p>
        </w:tc>
        <w:tc>
          <w:tcPr>
            <w:tcW w:w="2201" w:type="pct"/>
            <w:tcBorders>
              <w:top w:val="nil"/>
              <w:left w:val="single" w:sz="8" w:space="0" w:color="auto"/>
              <w:bottom w:val="single" w:sz="4" w:space="0" w:color="auto"/>
              <w:right w:val="single" w:sz="4" w:space="0" w:color="auto"/>
            </w:tcBorders>
            <w:shd w:val="clear" w:color="auto" w:fill="auto"/>
            <w:vAlign w:val="center"/>
            <w:hideMark/>
          </w:tcPr>
          <w:p w14:paraId="3C576431" w14:textId="2CC5C794" w:rsidR="0007600F" w:rsidRPr="00AB61F2" w:rsidRDefault="0007600F" w:rsidP="0007600F">
            <w:pPr>
              <w:spacing w:after="0"/>
              <w:jc w:val="both"/>
              <w:rPr>
                <w:rFonts w:eastAsia="Times New Roman" w:cs="Calibri"/>
                <w:color w:val="000000"/>
                <w:sz w:val="20"/>
                <w:szCs w:val="20"/>
                <w:lang w:val="ru-RU"/>
              </w:rPr>
            </w:pPr>
            <w:r w:rsidRPr="00AB61F2">
              <w:rPr>
                <w:rFonts w:eastAsia="Times New Roman" w:cs="Calibri"/>
                <w:color w:val="000000"/>
                <w:sz w:val="20"/>
                <w:szCs w:val="20"/>
                <w:lang w:val="ru-RU"/>
              </w:rPr>
              <w:t>Проведення тренінгу на тему «</w:t>
            </w:r>
            <w:r w:rsidRPr="00AB61F2">
              <w:rPr>
                <w:rFonts w:eastAsia="Times New Roman" w:cs="Calibri"/>
                <w:b/>
                <w:bCs/>
                <w:color w:val="000000"/>
                <w:sz w:val="20"/>
                <w:szCs w:val="20"/>
                <w:lang w:val="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Pr="00AB61F2">
              <w:rPr>
                <w:rFonts w:eastAsia="Times New Roman" w:cs="Calibri"/>
                <w:b/>
                <w:bCs/>
                <w:color w:val="000000"/>
                <w:sz w:val="20"/>
                <w:szCs w:val="20"/>
                <w:lang w:val="ru-RU"/>
              </w:rPr>
              <w:t>»</w:t>
            </w:r>
            <w:r w:rsidRPr="00AB61F2">
              <w:rPr>
                <w:rFonts w:eastAsia="Times New Roman" w:cs="Calibri"/>
                <w:b/>
                <w:bCs/>
                <w:color w:val="000000"/>
                <w:sz w:val="20"/>
                <w:szCs w:val="20"/>
                <w:lang w:val="uk-UA"/>
              </w:rPr>
              <w:t xml:space="preserve"> </w:t>
            </w:r>
            <w:r w:rsidRPr="00AB61F2">
              <w:rPr>
                <w:rFonts w:eastAsia="Times New Roman" w:cs="Calibri"/>
                <w:color w:val="000000"/>
                <w:sz w:val="20"/>
                <w:szCs w:val="20"/>
                <w:lang w:val="ru-RU"/>
              </w:rPr>
              <w:t xml:space="preserve">для групи №1 до 15 осіб </w:t>
            </w:r>
          </w:p>
        </w:tc>
        <w:tc>
          <w:tcPr>
            <w:tcW w:w="392" w:type="pct"/>
            <w:tcBorders>
              <w:top w:val="nil"/>
              <w:left w:val="nil"/>
              <w:bottom w:val="single" w:sz="4" w:space="0" w:color="auto"/>
              <w:right w:val="single" w:sz="4" w:space="0" w:color="auto"/>
            </w:tcBorders>
            <w:shd w:val="clear" w:color="auto" w:fill="auto"/>
            <w:vAlign w:val="center"/>
            <w:hideMark/>
          </w:tcPr>
          <w:p w14:paraId="7FAB7AEC" w14:textId="30E881B3" w:rsidR="0007600F" w:rsidRPr="00AB61F2" w:rsidRDefault="0007600F" w:rsidP="0007600F">
            <w:pPr>
              <w:spacing w:after="0"/>
              <w:jc w:val="both"/>
              <w:rPr>
                <w:rFonts w:eastAsia="Times New Roman" w:cs="Calibri"/>
                <w:color w:val="000000"/>
                <w:sz w:val="20"/>
                <w:szCs w:val="20"/>
              </w:rPr>
            </w:pPr>
            <w:r w:rsidRPr="00AB61F2">
              <w:rPr>
                <w:rFonts w:eastAsia="Times New Roman" w:cs="Calibri"/>
                <w:color w:val="000000"/>
                <w:sz w:val="20"/>
                <w:szCs w:val="20"/>
                <w:lang w:val="uk-UA"/>
              </w:rPr>
              <w:t>година</w:t>
            </w:r>
          </w:p>
        </w:tc>
        <w:tc>
          <w:tcPr>
            <w:tcW w:w="417" w:type="pct"/>
            <w:tcBorders>
              <w:top w:val="nil"/>
              <w:left w:val="nil"/>
              <w:bottom w:val="single" w:sz="4" w:space="0" w:color="auto"/>
              <w:right w:val="single" w:sz="4" w:space="0" w:color="auto"/>
            </w:tcBorders>
            <w:shd w:val="clear" w:color="auto" w:fill="auto"/>
            <w:vAlign w:val="center"/>
            <w:hideMark/>
          </w:tcPr>
          <w:p w14:paraId="7097A8BE" w14:textId="28C3C3FE" w:rsidR="0007600F" w:rsidRPr="00AB61F2" w:rsidRDefault="0007600F" w:rsidP="0007600F">
            <w:pPr>
              <w:spacing w:after="0"/>
              <w:jc w:val="both"/>
              <w:rPr>
                <w:rFonts w:eastAsia="Times New Roman" w:cs="Calibri"/>
                <w:color w:val="000000"/>
                <w:sz w:val="20"/>
                <w:szCs w:val="20"/>
              </w:rPr>
            </w:pPr>
            <w:r w:rsidRPr="00AB61F2">
              <w:rPr>
                <w:rFonts w:eastAsia="Times New Roman" w:cs="Calibri"/>
                <w:color w:val="000000"/>
                <w:sz w:val="20"/>
                <w:szCs w:val="20"/>
                <w:lang w:val="uk-UA"/>
              </w:rPr>
              <w:t>16</w:t>
            </w:r>
          </w:p>
        </w:tc>
        <w:tc>
          <w:tcPr>
            <w:tcW w:w="584" w:type="pct"/>
            <w:tcBorders>
              <w:top w:val="nil"/>
              <w:left w:val="nil"/>
              <w:bottom w:val="single" w:sz="4" w:space="0" w:color="auto"/>
              <w:right w:val="single" w:sz="4" w:space="0" w:color="auto"/>
            </w:tcBorders>
            <w:shd w:val="clear" w:color="000000" w:fill="D9D9D9"/>
            <w:vAlign w:val="center"/>
            <w:hideMark/>
          </w:tcPr>
          <w:p w14:paraId="0531685A" w14:textId="77777777" w:rsidR="0007600F" w:rsidRPr="00AB61F2" w:rsidRDefault="0007600F" w:rsidP="0007600F">
            <w:pPr>
              <w:spacing w:after="0"/>
              <w:jc w:val="both"/>
              <w:rPr>
                <w:rFonts w:eastAsia="Times New Roman" w:cs="Calibri"/>
                <w:color w:val="000000"/>
                <w:sz w:val="20"/>
                <w:szCs w:val="20"/>
              </w:rPr>
            </w:pPr>
            <w:r w:rsidRPr="00AB61F2">
              <w:rPr>
                <w:rFonts w:eastAsia="Times New Roman" w:cs="Calibri"/>
                <w:color w:val="000000"/>
                <w:sz w:val="20"/>
                <w:szCs w:val="20"/>
              </w:rPr>
              <w:t>0.00</w:t>
            </w:r>
          </w:p>
        </w:tc>
        <w:tc>
          <w:tcPr>
            <w:tcW w:w="565" w:type="pct"/>
            <w:tcBorders>
              <w:top w:val="nil"/>
              <w:left w:val="nil"/>
              <w:bottom w:val="single" w:sz="4" w:space="0" w:color="auto"/>
              <w:right w:val="single" w:sz="4" w:space="0" w:color="auto"/>
            </w:tcBorders>
            <w:shd w:val="clear" w:color="000000" w:fill="D9D9D9"/>
            <w:vAlign w:val="center"/>
            <w:hideMark/>
          </w:tcPr>
          <w:p w14:paraId="537D0AC1" w14:textId="77777777" w:rsidR="0007600F" w:rsidRPr="00AB61F2" w:rsidRDefault="0007600F" w:rsidP="0007600F">
            <w:pPr>
              <w:spacing w:after="0"/>
              <w:jc w:val="both"/>
              <w:rPr>
                <w:rFonts w:eastAsia="Times New Roman" w:cs="Calibri"/>
                <w:color w:val="000000"/>
                <w:sz w:val="20"/>
                <w:szCs w:val="20"/>
              </w:rPr>
            </w:pPr>
            <w:r w:rsidRPr="00AB61F2">
              <w:rPr>
                <w:rFonts w:eastAsia="Times New Roman" w:cs="Calibri"/>
                <w:color w:val="000000"/>
                <w:sz w:val="20"/>
                <w:szCs w:val="20"/>
              </w:rPr>
              <w:t>0.00</w:t>
            </w:r>
          </w:p>
        </w:tc>
        <w:tc>
          <w:tcPr>
            <w:tcW w:w="593" w:type="pct"/>
            <w:tcBorders>
              <w:top w:val="nil"/>
              <w:left w:val="nil"/>
              <w:bottom w:val="single" w:sz="4" w:space="0" w:color="auto"/>
              <w:right w:val="single" w:sz="8" w:space="0" w:color="auto"/>
            </w:tcBorders>
            <w:shd w:val="clear" w:color="000000" w:fill="D9D9D9"/>
            <w:noWrap/>
            <w:vAlign w:val="bottom"/>
            <w:hideMark/>
          </w:tcPr>
          <w:p w14:paraId="7F126194" w14:textId="77777777" w:rsidR="0007600F" w:rsidRPr="00AB61F2" w:rsidRDefault="0007600F" w:rsidP="0007600F">
            <w:pPr>
              <w:spacing w:after="0"/>
              <w:rPr>
                <w:rFonts w:eastAsia="Times New Roman" w:cs="Calibri"/>
                <w:b/>
                <w:bCs/>
                <w:color w:val="000000"/>
              </w:rPr>
            </w:pPr>
            <w:r w:rsidRPr="00AB61F2">
              <w:rPr>
                <w:rFonts w:eastAsia="Times New Roman" w:cs="Calibri"/>
                <w:b/>
                <w:bCs/>
                <w:color w:val="000000"/>
              </w:rPr>
              <w:t> </w:t>
            </w:r>
          </w:p>
        </w:tc>
      </w:tr>
      <w:tr w:rsidR="0007600F" w:rsidRPr="00AB61F2" w14:paraId="47522879" w14:textId="77777777" w:rsidTr="00417FCD">
        <w:trPr>
          <w:trHeight w:val="570"/>
        </w:trPr>
        <w:tc>
          <w:tcPr>
            <w:tcW w:w="249" w:type="pct"/>
            <w:tcBorders>
              <w:top w:val="nil"/>
              <w:left w:val="single" w:sz="4" w:space="0" w:color="auto"/>
              <w:bottom w:val="single" w:sz="4" w:space="0" w:color="auto"/>
              <w:right w:val="nil"/>
            </w:tcBorders>
            <w:shd w:val="clear" w:color="auto" w:fill="auto"/>
            <w:noWrap/>
            <w:vAlign w:val="bottom"/>
          </w:tcPr>
          <w:p w14:paraId="519B12A9" w14:textId="3C5E1CE2" w:rsidR="0007600F" w:rsidRPr="00AB61F2" w:rsidRDefault="0007600F" w:rsidP="0007600F">
            <w:pPr>
              <w:spacing w:after="0"/>
              <w:rPr>
                <w:rFonts w:eastAsia="Times New Roman" w:cs="Calibri"/>
                <w:color w:val="000000"/>
                <w:lang w:val="uk-UA"/>
              </w:rPr>
            </w:pPr>
            <w:r w:rsidRPr="00AB61F2">
              <w:rPr>
                <w:rFonts w:eastAsia="Times New Roman" w:cs="Calibri"/>
                <w:color w:val="000000"/>
                <w:lang w:val="uk-UA"/>
              </w:rPr>
              <w:t>1.</w:t>
            </w:r>
            <w:r>
              <w:rPr>
                <w:rFonts w:eastAsia="Times New Roman" w:cs="Calibri"/>
                <w:color w:val="000000"/>
                <w:lang w:val="uk-UA"/>
              </w:rPr>
              <w:t>3</w:t>
            </w:r>
          </w:p>
        </w:tc>
        <w:tc>
          <w:tcPr>
            <w:tcW w:w="2201" w:type="pct"/>
            <w:tcBorders>
              <w:top w:val="nil"/>
              <w:left w:val="single" w:sz="8" w:space="0" w:color="auto"/>
              <w:bottom w:val="single" w:sz="4" w:space="0" w:color="auto"/>
              <w:right w:val="single" w:sz="4" w:space="0" w:color="auto"/>
            </w:tcBorders>
            <w:shd w:val="clear" w:color="auto" w:fill="auto"/>
            <w:vAlign w:val="center"/>
          </w:tcPr>
          <w:p w14:paraId="4527B4FC" w14:textId="49696CD6" w:rsidR="0007600F" w:rsidRPr="00AB61F2" w:rsidRDefault="0007600F" w:rsidP="0007600F">
            <w:pPr>
              <w:spacing w:after="0"/>
              <w:jc w:val="both"/>
              <w:rPr>
                <w:rFonts w:eastAsia="Times New Roman" w:cs="Calibri"/>
                <w:color w:val="000000"/>
                <w:sz w:val="20"/>
                <w:szCs w:val="20"/>
                <w:lang w:val="ru-RU"/>
              </w:rPr>
            </w:pPr>
            <w:r w:rsidRPr="00AB61F2">
              <w:rPr>
                <w:rFonts w:eastAsia="Times New Roman" w:cs="Calibri"/>
                <w:color w:val="000000"/>
                <w:sz w:val="20"/>
                <w:szCs w:val="20"/>
                <w:lang w:val="ru-RU"/>
              </w:rPr>
              <w:t xml:space="preserve">Проведення тренінгу на тему </w:t>
            </w:r>
            <w:r w:rsidRPr="00AB61F2">
              <w:rPr>
                <w:rFonts w:eastAsia="Times New Roman" w:cs="Calibri"/>
                <w:b/>
                <w:color w:val="000000"/>
                <w:sz w:val="20"/>
                <w:szCs w:val="20"/>
                <w:lang w:val="uk-UA"/>
              </w:rPr>
              <w:t>«</w:t>
            </w:r>
            <w:r w:rsidRPr="00AB61F2">
              <w:rPr>
                <w:rFonts w:eastAsia="Times New Roman" w:cs="Calibri"/>
                <w:b/>
                <w:bCs/>
                <w:color w:val="000000"/>
                <w:sz w:val="20"/>
                <w:szCs w:val="20"/>
                <w:lang w:val="uk-UA"/>
              </w:rPr>
              <w:t>Інструменти Інтернет-маркетингу для кращого інформування користувачів фінансових послуг про систему гарантування вкладів і підвищення фінансової обізнаності громадян</w:t>
            </w:r>
            <w:r w:rsidRPr="00AB61F2">
              <w:rPr>
                <w:rFonts w:eastAsia="Times New Roman" w:cs="Calibri"/>
                <w:b/>
                <w:bCs/>
                <w:color w:val="000000"/>
                <w:sz w:val="20"/>
                <w:szCs w:val="20"/>
                <w:lang w:val="ru-RU"/>
              </w:rPr>
              <w:t>»</w:t>
            </w:r>
            <w:r w:rsidRPr="00AB61F2">
              <w:rPr>
                <w:rFonts w:eastAsia="Times New Roman" w:cs="Calibri"/>
                <w:b/>
                <w:bCs/>
                <w:color w:val="000000"/>
                <w:sz w:val="20"/>
                <w:szCs w:val="20"/>
                <w:lang w:val="uk-UA"/>
              </w:rPr>
              <w:t xml:space="preserve"> </w:t>
            </w:r>
            <w:r w:rsidRPr="00AB61F2">
              <w:rPr>
                <w:rFonts w:eastAsia="Times New Roman" w:cs="Calibri"/>
                <w:color w:val="000000"/>
                <w:sz w:val="20"/>
                <w:szCs w:val="20"/>
                <w:lang w:val="ru-RU"/>
              </w:rPr>
              <w:t>для групи №2 до 15 осіб</w:t>
            </w:r>
          </w:p>
        </w:tc>
        <w:tc>
          <w:tcPr>
            <w:tcW w:w="392" w:type="pct"/>
            <w:tcBorders>
              <w:top w:val="nil"/>
              <w:left w:val="nil"/>
              <w:bottom w:val="single" w:sz="4" w:space="0" w:color="auto"/>
              <w:right w:val="single" w:sz="4" w:space="0" w:color="auto"/>
            </w:tcBorders>
            <w:shd w:val="clear" w:color="auto" w:fill="auto"/>
            <w:vAlign w:val="center"/>
          </w:tcPr>
          <w:p w14:paraId="1F570E5A" w14:textId="71F71F4C" w:rsidR="0007600F" w:rsidRPr="00AB61F2" w:rsidRDefault="0007600F" w:rsidP="0007600F">
            <w:pPr>
              <w:spacing w:after="0"/>
              <w:jc w:val="both"/>
              <w:rPr>
                <w:rFonts w:eastAsia="Times New Roman" w:cs="Calibri"/>
                <w:color w:val="000000"/>
                <w:sz w:val="20"/>
                <w:szCs w:val="20"/>
                <w:lang w:val="ru-RU"/>
              </w:rPr>
            </w:pPr>
            <w:r w:rsidRPr="00AB61F2">
              <w:rPr>
                <w:rFonts w:eastAsia="Times New Roman" w:cs="Calibri"/>
                <w:color w:val="000000"/>
                <w:sz w:val="20"/>
                <w:szCs w:val="20"/>
                <w:lang w:val="ru-RU"/>
              </w:rPr>
              <w:t>година</w:t>
            </w:r>
          </w:p>
        </w:tc>
        <w:tc>
          <w:tcPr>
            <w:tcW w:w="417" w:type="pct"/>
            <w:tcBorders>
              <w:top w:val="nil"/>
              <w:left w:val="nil"/>
              <w:bottom w:val="single" w:sz="4" w:space="0" w:color="auto"/>
              <w:right w:val="single" w:sz="4" w:space="0" w:color="auto"/>
            </w:tcBorders>
            <w:shd w:val="clear" w:color="auto" w:fill="auto"/>
            <w:vAlign w:val="center"/>
          </w:tcPr>
          <w:p w14:paraId="69CE4E43" w14:textId="327772DB" w:rsidR="0007600F" w:rsidRPr="00AB61F2" w:rsidRDefault="0007600F" w:rsidP="0007600F">
            <w:pPr>
              <w:spacing w:after="0"/>
              <w:jc w:val="both"/>
              <w:rPr>
                <w:rFonts w:eastAsia="Times New Roman" w:cs="Calibri"/>
                <w:color w:val="000000"/>
                <w:sz w:val="20"/>
                <w:szCs w:val="20"/>
                <w:lang w:val="uk-UA"/>
              </w:rPr>
            </w:pPr>
            <w:r w:rsidRPr="00AB61F2">
              <w:rPr>
                <w:rFonts w:eastAsia="Times New Roman" w:cs="Calibri"/>
                <w:color w:val="000000"/>
                <w:sz w:val="20"/>
                <w:szCs w:val="20"/>
                <w:lang w:val="uk-UA"/>
              </w:rPr>
              <w:t>16</w:t>
            </w:r>
          </w:p>
        </w:tc>
        <w:tc>
          <w:tcPr>
            <w:tcW w:w="584" w:type="pct"/>
            <w:tcBorders>
              <w:top w:val="nil"/>
              <w:left w:val="nil"/>
              <w:bottom w:val="single" w:sz="4" w:space="0" w:color="auto"/>
              <w:right w:val="single" w:sz="4" w:space="0" w:color="auto"/>
            </w:tcBorders>
            <w:shd w:val="clear" w:color="000000" w:fill="D9D9D9"/>
            <w:vAlign w:val="center"/>
          </w:tcPr>
          <w:p w14:paraId="2A9D49B1" w14:textId="26DCDB72" w:rsidR="0007600F" w:rsidRPr="00AB61F2" w:rsidRDefault="0007600F" w:rsidP="0007600F">
            <w:pPr>
              <w:spacing w:after="0"/>
              <w:jc w:val="both"/>
              <w:rPr>
                <w:rFonts w:eastAsia="Times New Roman" w:cs="Calibri"/>
                <w:color w:val="000000"/>
                <w:sz w:val="20"/>
                <w:szCs w:val="20"/>
              </w:rPr>
            </w:pPr>
            <w:r w:rsidRPr="00AB61F2">
              <w:rPr>
                <w:rFonts w:eastAsia="Times New Roman" w:cs="Calibri"/>
                <w:color w:val="000000"/>
                <w:sz w:val="20"/>
                <w:szCs w:val="20"/>
              </w:rPr>
              <w:t>0.00</w:t>
            </w:r>
          </w:p>
        </w:tc>
        <w:tc>
          <w:tcPr>
            <w:tcW w:w="565" w:type="pct"/>
            <w:tcBorders>
              <w:top w:val="nil"/>
              <w:left w:val="nil"/>
              <w:bottom w:val="single" w:sz="4" w:space="0" w:color="auto"/>
              <w:right w:val="single" w:sz="4" w:space="0" w:color="auto"/>
            </w:tcBorders>
            <w:shd w:val="clear" w:color="000000" w:fill="D9D9D9"/>
            <w:vAlign w:val="center"/>
          </w:tcPr>
          <w:p w14:paraId="6F20CD9C" w14:textId="7BBBB9D8" w:rsidR="0007600F" w:rsidRPr="00AB61F2" w:rsidRDefault="0007600F" w:rsidP="0007600F">
            <w:pPr>
              <w:spacing w:after="0"/>
              <w:jc w:val="both"/>
              <w:rPr>
                <w:rFonts w:eastAsia="Times New Roman" w:cs="Calibri"/>
                <w:color w:val="000000"/>
                <w:sz w:val="20"/>
                <w:szCs w:val="20"/>
              </w:rPr>
            </w:pPr>
            <w:r w:rsidRPr="00AB61F2">
              <w:rPr>
                <w:rFonts w:eastAsia="Times New Roman" w:cs="Calibri"/>
                <w:color w:val="000000"/>
                <w:sz w:val="20"/>
                <w:szCs w:val="20"/>
              </w:rPr>
              <w:t>0.00</w:t>
            </w:r>
          </w:p>
        </w:tc>
        <w:tc>
          <w:tcPr>
            <w:tcW w:w="593" w:type="pct"/>
            <w:tcBorders>
              <w:top w:val="nil"/>
              <w:left w:val="nil"/>
              <w:bottom w:val="single" w:sz="4" w:space="0" w:color="auto"/>
              <w:right w:val="single" w:sz="8" w:space="0" w:color="auto"/>
            </w:tcBorders>
            <w:shd w:val="clear" w:color="000000" w:fill="D9D9D9"/>
            <w:noWrap/>
            <w:vAlign w:val="bottom"/>
          </w:tcPr>
          <w:p w14:paraId="587CD05B" w14:textId="77777777" w:rsidR="0007600F" w:rsidRPr="00AB61F2" w:rsidRDefault="0007600F" w:rsidP="0007600F">
            <w:pPr>
              <w:spacing w:after="0"/>
              <w:rPr>
                <w:rFonts w:eastAsia="Times New Roman" w:cs="Calibri"/>
                <w:b/>
                <w:bCs/>
                <w:color w:val="000000"/>
                <w:lang w:val="ru-RU"/>
              </w:rPr>
            </w:pPr>
          </w:p>
        </w:tc>
      </w:tr>
      <w:tr w:rsidR="00417FCD" w:rsidRPr="00417FCD" w14:paraId="6F331A66" w14:textId="77777777" w:rsidTr="00417FCD">
        <w:trPr>
          <w:trHeight w:val="570"/>
        </w:trPr>
        <w:tc>
          <w:tcPr>
            <w:tcW w:w="249" w:type="pct"/>
            <w:tcBorders>
              <w:top w:val="nil"/>
              <w:left w:val="single" w:sz="4" w:space="0" w:color="auto"/>
              <w:bottom w:val="single" w:sz="4" w:space="0" w:color="auto"/>
              <w:right w:val="nil"/>
            </w:tcBorders>
            <w:shd w:val="clear" w:color="auto" w:fill="auto"/>
            <w:noWrap/>
            <w:vAlign w:val="bottom"/>
          </w:tcPr>
          <w:p w14:paraId="2F6AAE00" w14:textId="0EFEF3D6" w:rsidR="00417FCD" w:rsidRPr="00AB61F2" w:rsidRDefault="00417FCD" w:rsidP="00417FCD">
            <w:pPr>
              <w:spacing w:after="0"/>
              <w:rPr>
                <w:rFonts w:eastAsia="Times New Roman" w:cs="Calibri"/>
                <w:color w:val="000000"/>
                <w:lang w:val="uk-UA"/>
              </w:rPr>
            </w:pPr>
            <w:r w:rsidRPr="00AB61F2">
              <w:rPr>
                <w:rFonts w:eastAsia="Times New Roman" w:cs="Calibri"/>
                <w:color w:val="000000"/>
                <w:lang w:val="uk-UA"/>
              </w:rPr>
              <w:t>1.</w:t>
            </w:r>
            <w:r>
              <w:rPr>
                <w:rFonts w:eastAsia="Times New Roman" w:cs="Calibri"/>
                <w:color w:val="000000"/>
                <w:lang w:val="uk-UA"/>
              </w:rPr>
              <w:t>4</w:t>
            </w:r>
          </w:p>
        </w:tc>
        <w:tc>
          <w:tcPr>
            <w:tcW w:w="2201" w:type="pct"/>
            <w:tcBorders>
              <w:top w:val="nil"/>
              <w:left w:val="single" w:sz="8" w:space="0" w:color="auto"/>
              <w:bottom w:val="single" w:sz="4" w:space="0" w:color="auto"/>
              <w:right w:val="single" w:sz="4" w:space="0" w:color="auto"/>
            </w:tcBorders>
            <w:shd w:val="clear" w:color="auto" w:fill="auto"/>
            <w:vAlign w:val="center"/>
          </w:tcPr>
          <w:p w14:paraId="2AA1F4B8" w14:textId="4C8B0DB3" w:rsidR="00417FCD" w:rsidRPr="00417FCD" w:rsidRDefault="00417FCD" w:rsidP="00417FCD">
            <w:pPr>
              <w:spacing w:after="0"/>
              <w:jc w:val="both"/>
              <w:rPr>
                <w:rFonts w:eastAsia="Times New Roman" w:cs="Calibri"/>
                <w:color w:val="000000"/>
                <w:sz w:val="20"/>
                <w:szCs w:val="20"/>
                <w:lang w:val="uk-UA"/>
              </w:rPr>
            </w:pPr>
            <w:r>
              <w:rPr>
                <w:rFonts w:eastAsia="Times New Roman" w:cs="Calibri"/>
                <w:color w:val="000000"/>
                <w:sz w:val="20"/>
                <w:szCs w:val="20"/>
                <w:lang w:val="uk-UA"/>
              </w:rPr>
              <w:t>Звітність за результатами проведення тренінгу</w:t>
            </w:r>
          </w:p>
        </w:tc>
        <w:tc>
          <w:tcPr>
            <w:tcW w:w="392" w:type="pct"/>
            <w:tcBorders>
              <w:top w:val="nil"/>
              <w:left w:val="nil"/>
              <w:bottom w:val="single" w:sz="4" w:space="0" w:color="auto"/>
              <w:right w:val="single" w:sz="4" w:space="0" w:color="auto"/>
            </w:tcBorders>
            <w:shd w:val="clear" w:color="auto" w:fill="auto"/>
            <w:vAlign w:val="center"/>
          </w:tcPr>
          <w:p w14:paraId="2235F719" w14:textId="6CC8428A" w:rsidR="00417FCD" w:rsidRPr="00AB61F2" w:rsidRDefault="00417FCD" w:rsidP="00417FCD">
            <w:pPr>
              <w:spacing w:after="0"/>
              <w:jc w:val="both"/>
              <w:rPr>
                <w:rFonts w:eastAsia="Times New Roman" w:cs="Calibri"/>
                <w:color w:val="000000"/>
                <w:sz w:val="20"/>
                <w:szCs w:val="20"/>
                <w:lang w:val="ru-RU"/>
              </w:rPr>
            </w:pPr>
            <w:r>
              <w:rPr>
                <w:rFonts w:eastAsia="Times New Roman" w:cs="Calibri"/>
                <w:color w:val="000000"/>
                <w:sz w:val="20"/>
                <w:szCs w:val="20"/>
                <w:lang w:val="ru-RU"/>
              </w:rPr>
              <w:t>послуга</w:t>
            </w:r>
          </w:p>
        </w:tc>
        <w:tc>
          <w:tcPr>
            <w:tcW w:w="417" w:type="pct"/>
            <w:tcBorders>
              <w:top w:val="nil"/>
              <w:left w:val="nil"/>
              <w:bottom w:val="single" w:sz="4" w:space="0" w:color="auto"/>
              <w:right w:val="single" w:sz="4" w:space="0" w:color="auto"/>
            </w:tcBorders>
            <w:shd w:val="clear" w:color="auto" w:fill="auto"/>
            <w:vAlign w:val="center"/>
          </w:tcPr>
          <w:p w14:paraId="0B55376A" w14:textId="59AD960D" w:rsidR="00417FCD" w:rsidRPr="00AB61F2" w:rsidRDefault="00417FCD" w:rsidP="00417FCD">
            <w:pPr>
              <w:spacing w:after="0"/>
              <w:jc w:val="both"/>
              <w:rPr>
                <w:rFonts w:eastAsia="Times New Roman" w:cs="Calibri"/>
                <w:color w:val="000000"/>
                <w:sz w:val="20"/>
                <w:szCs w:val="20"/>
                <w:lang w:val="uk-UA"/>
              </w:rPr>
            </w:pPr>
            <w:r>
              <w:rPr>
                <w:rFonts w:eastAsia="Times New Roman" w:cs="Calibri"/>
                <w:color w:val="000000"/>
                <w:sz w:val="20"/>
                <w:szCs w:val="20"/>
                <w:lang w:val="uk-UA"/>
              </w:rPr>
              <w:t>1</w:t>
            </w:r>
          </w:p>
        </w:tc>
        <w:tc>
          <w:tcPr>
            <w:tcW w:w="584" w:type="pct"/>
            <w:tcBorders>
              <w:top w:val="nil"/>
              <w:left w:val="nil"/>
              <w:bottom w:val="single" w:sz="4" w:space="0" w:color="auto"/>
              <w:right w:val="single" w:sz="4" w:space="0" w:color="auto"/>
            </w:tcBorders>
            <w:shd w:val="clear" w:color="000000" w:fill="D9D9D9"/>
            <w:vAlign w:val="center"/>
          </w:tcPr>
          <w:p w14:paraId="5F3B979D" w14:textId="73625C8B" w:rsidR="00417FCD" w:rsidRPr="00417FCD" w:rsidRDefault="00417FCD" w:rsidP="00417FCD">
            <w:pPr>
              <w:spacing w:after="0"/>
              <w:jc w:val="both"/>
              <w:rPr>
                <w:rFonts w:eastAsia="Times New Roman" w:cs="Calibri"/>
                <w:color w:val="000000"/>
                <w:sz w:val="20"/>
                <w:szCs w:val="20"/>
                <w:lang w:val="ru-RU"/>
              </w:rPr>
            </w:pPr>
            <w:r w:rsidRPr="00417FCD">
              <w:rPr>
                <w:rFonts w:eastAsia="Times New Roman" w:cs="Calibri"/>
                <w:color w:val="000000"/>
                <w:sz w:val="20"/>
                <w:szCs w:val="20"/>
                <w:lang w:val="ru-RU"/>
              </w:rPr>
              <w:t>0.00</w:t>
            </w:r>
          </w:p>
        </w:tc>
        <w:tc>
          <w:tcPr>
            <w:tcW w:w="565" w:type="pct"/>
            <w:tcBorders>
              <w:top w:val="nil"/>
              <w:left w:val="nil"/>
              <w:bottom w:val="single" w:sz="4" w:space="0" w:color="auto"/>
              <w:right w:val="single" w:sz="4" w:space="0" w:color="auto"/>
            </w:tcBorders>
            <w:shd w:val="clear" w:color="000000" w:fill="D9D9D9"/>
            <w:vAlign w:val="center"/>
          </w:tcPr>
          <w:p w14:paraId="0C3449C7" w14:textId="1F8528F3" w:rsidR="00417FCD" w:rsidRPr="00417FCD" w:rsidRDefault="00417FCD" w:rsidP="00417FCD">
            <w:pPr>
              <w:spacing w:after="0"/>
              <w:jc w:val="both"/>
              <w:rPr>
                <w:rFonts w:eastAsia="Times New Roman" w:cs="Calibri"/>
                <w:color w:val="000000"/>
                <w:sz w:val="20"/>
                <w:szCs w:val="20"/>
                <w:lang w:val="ru-RU"/>
              </w:rPr>
            </w:pPr>
            <w:r w:rsidRPr="00417FCD">
              <w:rPr>
                <w:rFonts w:eastAsia="Times New Roman" w:cs="Calibri"/>
                <w:color w:val="000000"/>
                <w:sz w:val="20"/>
                <w:szCs w:val="20"/>
                <w:lang w:val="ru-RU"/>
              </w:rPr>
              <w:t>0.00</w:t>
            </w:r>
          </w:p>
        </w:tc>
        <w:tc>
          <w:tcPr>
            <w:tcW w:w="593" w:type="pct"/>
            <w:tcBorders>
              <w:top w:val="nil"/>
              <w:left w:val="nil"/>
              <w:bottom w:val="single" w:sz="4" w:space="0" w:color="auto"/>
              <w:right w:val="single" w:sz="8" w:space="0" w:color="auto"/>
            </w:tcBorders>
            <w:shd w:val="clear" w:color="000000" w:fill="D9D9D9"/>
            <w:noWrap/>
            <w:vAlign w:val="bottom"/>
          </w:tcPr>
          <w:p w14:paraId="4CFF0A18" w14:textId="77777777" w:rsidR="00417FCD" w:rsidRPr="00AB61F2" w:rsidRDefault="00417FCD" w:rsidP="00417FCD">
            <w:pPr>
              <w:spacing w:after="0"/>
              <w:rPr>
                <w:rFonts w:eastAsia="Times New Roman" w:cs="Calibri"/>
                <w:b/>
                <w:bCs/>
                <w:color w:val="000000"/>
                <w:lang w:val="ru-RU"/>
              </w:rPr>
            </w:pPr>
          </w:p>
        </w:tc>
      </w:tr>
      <w:tr w:rsidR="0007600F" w:rsidRPr="001706E4" w14:paraId="47904E26" w14:textId="77777777" w:rsidTr="0007600F">
        <w:trPr>
          <w:trHeight w:val="300"/>
        </w:trPr>
        <w:tc>
          <w:tcPr>
            <w:tcW w:w="3842"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3E722" w14:textId="771C4D84" w:rsidR="0007600F" w:rsidRPr="001706E4" w:rsidRDefault="0007600F" w:rsidP="00417FCD">
            <w:pPr>
              <w:spacing w:after="0"/>
              <w:jc w:val="right"/>
              <w:rPr>
                <w:rFonts w:eastAsia="Times New Roman" w:cs="Calibri"/>
                <w:b/>
                <w:bCs/>
                <w:color w:val="000000"/>
                <w:lang w:val="ru-RU"/>
              </w:rPr>
            </w:pPr>
            <w:r w:rsidRPr="001706E4">
              <w:rPr>
                <w:rFonts w:eastAsia="Times New Roman" w:cs="Calibri"/>
                <w:b/>
                <w:bCs/>
                <w:color w:val="000000"/>
                <w:lang w:val="ru-RU"/>
              </w:rPr>
              <w:t xml:space="preserve">Загалом за послуги </w:t>
            </w:r>
            <w:r w:rsidR="00417FCD">
              <w:rPr>
                <w:rFonts w:eastAsia="Times New Roman" w:cs="Calibri"/>
                <w:b/>
                <w:bCs/>
                <w:color w:val="000000"/>
                <w:lang w:val="ru-RU"/>
              </w:rPr>
              <w:t xml:space="preserve">з </w:t>
            </w:r>
            <w:r w:rsidRPr="001706E4">
              <w:rPr>
                <w:rFonts w:eastAsia="Times New Roman" w:cs="Calibri"/>
                <w:b/>
                <w:bCs/>
                <w:color w:val="000000"/>
                <w:lang w:val="ru-RU"/>
              </w:rPr>
              <w:t>навчання без ПДВ, грн:</w:t>
            </w:r>
          </w:p>
        </w:tc>
        <w:tc>
          <w:tcPr>
            <w:tcW w:w="565" w:type="pct"/>
            <w:tcBorders>
              <w:top w:val="nil"/>
              <w:left w:val="nil"/>
              <w:bottom w:val="single" w:sz="4" w:space="0" w:color="auto"/>
              <w:right w:val="single" w:sz="4" w:space="0" w:color="auto"/>
            </w:tcBorders>
            <w:shd w:val="clear" w:color="000000" w:fill="D9D9D9"/>
            <w:vAlign w:val="center"/>
            <w:hideMark/>
          </w:tcPr>
          <w:p w14:paraId="5106C6B6" w14:textId="77777777" w:rsidR="0007600F" w:rsidRPr="001706E4" w:rsidRDefault="0007600F" w:rsidP="0007600F">
            <w:pPr>
              <w:spacing w:after="0"/>
              <w:jc w:val="both"/>
              <w:rPr>
                <w:rFonts w:ascii="Tahoma" w:eastAsia="Times New Roman" w:hAnsi="Tahoma" w:cs="Tahoma"/>
                <w:b/>
                <w:bCs/>
                <w:color w:val="000000"/>
                <w:sz w:val="20"/>
                <w:szCs w:val="20"/>
              </w:rPr>
            </w:pPr>
            <w:r w:rsidRPr="001706E4">
              <w:rPr>
                <w:rFonts w:ascii="Tahoma" w:eastAsia="Times New Roman" w:hAnsi="Tahoma" w:cs="Tahoma"/>
                <w:b/>
                <w:bCs/>
                <w:color w:val="000000"/>
                <w:sz w:val="20"/>
                <w:szCs w:val="20"/>
              </w:rPr>
              <w:t>0.00</w:t>
            </w:r>
          </w:p>
        </w:tc>
        <w:tc>
          <w:tcPr>
            <w:tcW w:w="593" w:type="pct"/>
            <w:tcBorders>
              <w:top w:val="nil"/>
              <w:left w:val="nil"/>
              <w:bottom w:val="single" w:sz="4" w:space="0" w:color="auto"/>
              <w:right w:val="single" w:sz="8" w:space="0" w:color="auto"/>
            </w:tcBorders>
            <w:shd w:val="clear" w:color="000000" w:fill="D9D9D9"/>
            <w:noWrap/>
            <w:vAlign w:val="bottom"/>
            <w:hideMark/>
          </w:tcPr>
          <w:p w14:paraId="0C021946" w14:textId="77777777" w:rsidR="0007600F" w:rsidRPr="001706E4" w:rsidRDefault="0007600F" w:rsidP="0007600F">
            <w:pPr>
              <w:spacing w:after="0"/>
              <w:rPr>
                <w:rFonts w:eastAsia="Times New Roman" w:cs="Calibri"/>
                <w:b/>
                <w:bCs/>
                <w:color w:val="000000"/>
              </w:rPr>
            </w:pPr>
            <w:r w:rsidRPr="001706E4">
              <w:rPr>
                <w:rFonts w:eastAsia="Times New Roman" w:cs="Calibri"/>
                <w:b/>
                <w:bCs/>
                <w:color w:val="000000"/>
              </w:rPr>
              <w:t> </w:t>
            </w:r>
          </w:p>
        </w:tc>
      </w:tr>
      <w:tr w:rsidR="0007600F" w:rsidRPr="001706E4" w14:paraId="635A43B1" w14:textId="77777777" w:rsidTr="0007600F">
        <w:trPr>
          <w:trHeight w:val="300"/>
        </w:trPr>
        <w:tc>
          <w:tcPr>
            <w:tcW w:w="3842"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12D8BB" w14:textId="77777777" w:rsidR="0007600F" w:rsidRPr="001706E4" w:rsidRDefault="0007600F" w:rsidP="0007600F">
            <w:pPr>
              <w:spacing w:after="0"/>
              <w:jc w:val="right"/>
              <w:rPr>
                <w:rFonts w:eastAsia="Times New Roman" w:cs="Calibri"/>
                <w:color w:val="000000"/>
              </w:rPr>
            </w:pPr>
            <w:proofErr w:type="spellStart"/>
            <w:r w:rsidRPr="001706E4">
              <w:rPr>
                <w:rFonts w:eastAsia="Times New Roman" w:cs="Calibri"/>
                <w:color w:val="000000"/>
              </w:rPr>
              <w:t>Всього</w:t>
            </w:r>
            <w:proofErr w:type="spellEnd"/>
            <w:r w:rsidRPr="001706E4">
              <w:rPr>
                <w:rFonts w:eastAsia="Times New Roman" w:cs="Calibri"/>
                <w:color w:val="000000"/>
              </w:rPr>
              <w:t xml:space="preserve"> ПДВ, </w:t>
            </w:r>
            <w:proofErr w:type="spellStart"/>
            <w:r w:rsidRPr="001706E4">
              <w:rPr>
                <w:rFonts w:eastAsia="Times New Roman" w:cs="Calibri"/>
                <w:color w:val="000000"/>
              </w:rPr>
              <w:t>грн</w:t>
            </w:r>
            <w:proofErr w:type="spellEnd"/>
          </w:p>
        </w:tc>
        <w:tc>
          <w:tcPr>
            <w:tcW w:w="565" w:type="pct"/>
            <w:tcBorders>
              <w:top w:val="nil"/>
              <w:left w:val="nil"/>
              <w:bottom w:val="single" w:sz="4" w:space="0" w:color="auto"/>
              <w:right w:val="single" w:sz="4" w:space="0" w:color="auto"/>
            </w:tcBorders>
            <w:shd w:val="clear" w:color="000000" w:fill="D9D9D9"/>
            <w:vAlign w:val="center"/>
            <w:hideMark/>
          </w:tcPr>
          <w:p w14:paraId="1C113801" w14:textId="77777777" w:rsidR="0007600F" w:rsidRPr="001706E4" w:rsidRDefault="0007600F" w:rsidP="0007600F">
            <w:pPr>
              <w:spacing w:after="0"/>
              <w:jc w:val="both"/>
              <w:rPr>
                <w:rFonts w:ascii="Tahoma" w:eastAsia="Times New Roman" w:hAnsi="Tahoma" w:cs="Tahoma"/>
                <w:b/>
                <w:bCs/>
                <w:color w:val="000000"/>
                <w:sz w:val="20"/>
                <w:szCs w:val="20"/>
              </w:rPr>
            </w:pPr>
            <w:r w:rsidRPr="001706E4">
              <w:rPr>
                <w:rFonts w:ascii="Tahoma" w:eastAsia="Times New Roman" w:hAnsi="Tahoma" w:cs="Tahoma"/>
                <w:b/>
                <w:bCs/>
                <w:color w:val="000000"/>
                <w:sz w:val="20"/>
                <w:szCs w:val="20"/>
              </w:rPr>
              <w:t> </w:t>
            </w:r>
          </w:p>
        </w:tc>
        <w:tc>
          <w:tcPr>
            <w:tcW w:w="593" w:type="pct"/>
            <w:tcBorders>
              <w:top w:val="nil"/>
              <w:left w:val="nil"/>
              <w:bottom w:val="single" w:sz="4" w:space="0" w:color="auto"/>
              <w:right w:val="single" w:sz="8" w:space="0" w:color="auto"/>
            </w:tcBorders>
            <w:shd w:val="clear" w:color="000000" w:fill="D9D9D9"/>
            <w:noWrap/>
            <w:vAlign w:val="bottom"/>
            <w:hideMark/>
          </w:tcPr>
          <w:p w14:paraId="5B9E4F6F" w14:textId="77777777" w:rsidR="0007600F" w:rsidRPr="001706E4" w:rsidRDefault="0007600F" w:rsidP="0007600F">
            <w:pPr>
              <w:spacing w:after="0"/>
              <w:rPr>
                <w:rFonts w:eastAsia="Times New Roman" w:cs="Calibri"/>
                <w:b/>
                <w:bCs/>
                <w:color w:val="000000"/>
              </w:rPr>
            </w:pPr>
            <w:r w:rsidRPr="001706E4">
              <w:rPr>
                <w:rFonts w:eastAsia="Times New Roman" w:cs="Calibri"/>
                <w:b/>
                <w:bCs/>
                <w:color w:val="000000"/>
              </w:rPr>
              <w:t> </w:t>
            </w:r>
          </w:p>
        </w:tc>
      </w:tr>
    </w:tbl>
    <w:p w14:paraId="560184C3" w14:textId="77777777" w:rsidR="00D55D5D" w:rsidRDefault="00D55D5D" w:rsidP="00D55D5D">
      <w:pPr>
        <w:pStyle w:val="Default"/>
        <w:spacing w:after="0" w:line="240" w:lineRule="auto"/>
        <w:jc w:val="both"/>
        <w:rPr>
          <w:sz w:val="22"/>
          <w:szCs w:val="22"/>
          <w:lang w:val="uk-UA"/>
        </w:rPr>
      </w:pPr>
    </w:p>
    <w:p w14:paraId="54B0C32D" w14:textId="5DF68963" w:rsidR="001F3E26" w:rsidRPr="00012CE0" w:rsidRDefault="001F3E26" w:rsidP="00D55D5D">
      <w:pPr>
        <w:pStyle w:val="Default"/>
        <w:spacing w:after="120" w:line="240" w:lineRule="auto"/>
        <w:ind w:right="-442"/>
        <w:jc w:val="both"/>
        <w:rPr>
          <w:sz w:val="22"/>
          <w:szCs w:val="22"/>
          <w:lang w:val="uk-UA"/>
        </w:rPr>
      </w:pPr>
      <w:r w:rsidRPr="00012CE0">
        <w:rPr>
          <w:sz w:val="22"/>
          <w:szCs w:val="22"/>
          <w:lang w:val="uk-UA"/>
        </w:rPr>
        <w:t xml:space="preserve">Ми, що підписалися нижче, надаємо дану цінову пропозицію відповідно до Запиту </w:t>
      </w:r>
      <w:r w:rsidRPr="00D55D5D">
        <w:rPr>
          <w:sz w:val="22"/>
          <w:szCs w:val="22"/>
          <w:lang w:val="uk-UA"/>
        </w:rPr>
        <w:t xml:space="preserve">на подання цінової пропозиції № </w:t>
      </w:r>
      <w:r w:rsidR="00713866" w:rsidRPr="00D55D5D">
        <w:rPr>
          <w:sz w:val="22"/>
          <w:szCs w:val="22"/>
          <w:lang w:val="uk-UA"/>
        </w:rPr>
        <w:t>REQ-KYV-</w:t>
      </w:r>
      <w:r w:rsidR="00D55D5D" w:rsidRPr="00D55D5D">
        <w:rPr>
          <w:sz w:val="22"/>
          <w:szCs w:val="22"/>
          <w:lang w:val="uk-UA"/>
        </w:rPr>
        <w:t>19-0146</w:t>
      </w:r>
      <w:r w:rsidR="002927F8" w:rsidRPr="00D55D5D">
        <w:rPr>
          <w:sz w:val="22"/>
          <w:szCs w:val="22"/>
          <w:lang w:val="uk-UA"/>
        </w:rPr>
        <w:t xml:space="preserve"> </w:t>
      </w:r>
      <w:r w:rsidRPr="00D55D5D">
        <w:rPr>
          <w:sz w:val="22"/>
          <w:szCs w:val="22"/>
          <w:lang w:val="uk-UA"/>
        </w:rPr>
        <w:t xml:space="preserve">від  </w:t>
      </w:r>
      <w:r w:rsidR="00D55D5D" w:rsidRPr="00D55D5D">
        <w:rPr>
          <w:sz w:val="22"/>
          <w:szCs w:val="22"/>
          <w:lang w:val="uk-UA"/>
        </w:rPr>
        <w:t>10</w:t>
      </w:r>
      <w:r w:rsidR="00607D27" w:rsidRPr="00D55D5D">
        <w:rPr>
          <w:sz w:val="22"/>
          <w:szCs w:val="22"/>
          <w:lang w:val="uk-UA"/>
        </w:rPr>
        <w:t xml:space="preserve"> </w:t>
      </w:r>
      <w:r w:rsidR="00D55D5D" w:rsidRPr="00D55D5D">
        <w:rPr>
          <w:sz w:val="22"/>
          <w:szCs w:val="22"/>
          <w:lang w:val="uk-UA"/>
        </w:rPr>
        <w:t>червня 2019</w:t>
      </w:r>
      <w:r w:rsidRPr="00D55D5D">
        <w:rPr>
          <w:sz w:val="22"/>
          <w:szCs w:val="22"/>
          <w:lang w:val="uk-UA"/>
        </w:rPr>
        <w:t xml:space="preserve"> року.</w:t>
      </w:r>
    </w:p>
    <w:p w14:paraId="1C3C6CCB" w14:textId="099A4311" w:rsidR="001F3E26" w:rsidRPr="00012CE0" w:rsidRDefault="001F3E26" w:rsidP="00D55D5D">
      <w:pPr>
        <w:pStyle w:val="CommentText"/>
        <w:ind w:right="-421"/>
        <w:jc w:val="both"/>
        <w:rPr>
          <w:sz w:val="22"/>
          <w:szCs w:val="22"/>
          <w:lang w:val="uk-UA"/>
        </w:rPr>
      </w:pPr>
      <w:r w:rsidRPr="00012CE0">
        <w:rPr>
          <w:sz w:val="22"/>
          <w:szCs w:val="22"/>
          <w:lang w:val="uk-UA"/>
        </w:rPr>
        <w:t xml:space="preserve">Ми засвідчуємо, що ціни, зазначені у Кошторисі, дійсні  протягом строку проведення </w:t>
      </w:r>
      <w:r w:rsidR="00D45036">
        <w:rPr>
          <w:sz w:val="22"/>
          <w:szCs w:val="22"/>
          <w:lang w:val="uk-UA"/>
        </w:rPr>
        <w:t>тендера</w:t>
      </w:r>
      <w:r w:rsidRPr="00012CE0">
        <w:rPr>
          <w:sz w:val="22"/>
          <w:szCs w:val="22"/>
          <w:lang w:val="uk-UA"/>
        </w:rPr>
        <w:t xml:space="preserve"> та до кінця надання </w:t>
      </w:r>
      <w:r>
        <w:rPr>
          <w:sz w:val="22"/>
          <w:szCs w:val="22"/>
          <w:lang w:val="uk-UA"/>
        </w:rPr>
        <w:t xml:space="preserve">послуг </w:t>
      </w:r>
      <w:r w:rsidRPr="00012CE0">
        <w:rPr>
          <w:sz w:val="22"/>
          <w:szCs w:val="22"/>
          <w:lang w:val="uk-UA"/>
        </w:rPr>
        <w:t>за договором. Наша цінова пропозиція є обов’язковою для нас з урахуванням змін в результаті будь-яких обговорень.</w:t>
      </w:r>
    </w:p>
    <w:p w14:paraId="55265A3F" w14:textId="77777777" w:rsidR="001F3E26" w:rsidRPr="00012CE0" w:rsidRDefault="001F3E26" w:rsidP="001F3E26">
      <w:pPr>
        <w:pStyle w:val="CommentText"/>
        <w:ind w:right="-421"/>
        <w:jc w:val="both"/>
        <w:rPr>
          <w:sz w:val="22"/>
          <w:szCs w:val="22"/>
          <w:lang w:val="uk-UA"/>
        </w:rPr>
      </w:pPr>
      <w:r w:rsidRPr="00012CE0">
        <w:rPr>
          <w:sz w:val="22"/>
          <w:szCs w:val="22"/>
          <w:lang w:val="uk-UA"/>
        </w:rPr>
        <w:t xml:space="preserve">Ми підтверджуємо, що до розрахунку ціни входять усі види робіт у тому числі й ті, які </w:t>
      </w:r>
      <w:proofErr w:type="spellStart"/>
      <w:r w:rsidRPr="00012CE0">
        <w:rPr>
          <w:sz w:val="22"/>
          <w:szCs w:val="22"/>
          <w:lang w:val="uk-UA"/>
        </w:rPr>
        <w:t>доручатимуться</w:t>
      </w:r>
      <w:proofErr w:type="spellEnd"/>
      <w:r w:rsidRPr="00012CE0">
        <w:rPr>
          <w:sz w:val="22"/>
          <w:szCs w:val="22"/>
          <w:lang w:val="uk-UA"/>
        </w:rPr>
        <w:t xml:space="preserve"> для виконання третім особам. Неврахована вартість окремих послуг не буде сплачуватися окремо, а витрати на їх виконання вважаються врахованими у загальній ціні тендерної пропозиції. </w:t>
      </w:r>
    </w:p>
    <w:p w14:paraId="0A0E048E" w14:textId="77777777" w:rsidR="00530E74" w:rsidRPr="00C50F0D" w:rsidRDefault="00530E74" w:rsidP="00C50F0D">
      <w:pPr>
        <w:pStyle w:val="Default"/>
        <w:ind w:right="-630"/>
        <w:jc w:val="both"/>
        <w:rPr>
          <w:rFonts w:cs="Times New Roman"/>
          <w:sz w:val="22"/>
          <w:szCs w:val="22"/>
          <w:lang w:val="uk-UA"/>
        </w:rPr>
      </w:pPr>
      <w:r w:rsidRPr="00C50F0D">
        <w:rPr>
          <w:rFonts w:cs="Times New Roman"/>
          <w:sz w:val="22"/>
          <w:szCs w:val="22"/>
          <w:lang w:val="uk-UA"/>
        </w:rPr>
        <w:lastRenderedPageBreak/>
        <w:t>Ми розуміємо та зазначаємо, що ці послуги та товари підлягають звільненню від ПДВ згідно з генеральним договором компанії «</w:t>
      </w:r>
      <w:r w:rsidRPr="00C50F0D">
        <w:rPr>
          <w:rFonts w:cs="Times New Roman"/>
          <w:sz w:val="22"/>
          <w:szCs w:val="22"/>
        </w:rPr>
        <w:t>DAI</w:t>
      </w:r>
      <w:r w:rsidRPr="00C50F0D">
        <w:rPr>
          <w:rFonts w:cs="Times New Roman"/>
          <w:sz w:val="22"/>
          <w:szCs w:val="22"/>
          <w:lang w:val="uk-UA"/>
        </w:rPr>
        <w:t xml:space="preserve">» і той факт, що обраній компанії буде надано відповідне підтвердження. </w:t>
      </w:r>
      <w:r w:rsidRPr="00C50F0D">
        <w:rPr>
          <w:rFonts w:cs="Times New Roman"/>
          <w:bCs/>
          <w:sz w:val="22"/>
          <w:szCs w:val="22"/>
          <w:lang w:val="uk-UA"/>
        </w:rPr>
        <w:t xml:space="preserve">Ми засвідчуємо, що звільнення від сплати ПДВ застосовуватиметься до всіх рахунків. </w:t>
      </w:r>
    </w:p>
    <w:p w14:paraId="1EE09894" w14:textId="77777777" w:rsidR="00902E8A" w:rsidRPr="00C50F0D" w:rsidRDefault="00902E8A" w:rsidP="003877C2">
      <w:pPr>
        <w:pStyle w:val="Default"/>
        <w:jc w:val="both"/>
        <w:rPr>
          <w:rFonts w:cs="Times New Roman"/>
          <w:sz w:val="22"/>
          <w:szCs w:val="22"/>
          <w:lang w:val="uk-UA"/>
        </w:rPr>
      </w:pPr>
      <w:r w:rsidRPr="00C50F0D">
        <w:rPr>
          <w:rFonts w:cs="Times New Roman"/>
          <w:sz w:val="22"/>
          <w:szCs w:val="22"/>
          <w:lang w:val="uk-UA"/>
        </w:rPr>
        <w:t xml:space="preserve">Ми розуміємо, що компанія «DAI» не зобов’язана приймати будь-які пропозиції, які вона отримує. </w:t>
      </w:r>
    </w:p>
    <w:p w14:paraId="294A3A5D" w14:textId="77777777" w:rsidR="00902E8A" w:rsidRPr="00A7347A" w:rsidRDefault="00902E8A" w:rsidP="003877C2">
      <w:pPr>
        <w:pStyle w:val="Default"/>
        <w:jc w:val="both"/>
        <w:rPr>
          <w:rFonts w:cs="Times New Roman"/>
          <w:sz w:val="22"/>
          <w:szCs w:val="22"/>
          <w:lang w:val="uk-UA"/>
        </w:rPr>
      </w:pPr>
      <w:r w:rsidRPr="00A7347A">
        <w:rPr>
          <w:rFonts w:cs="Times New Roman"/>
          <w:sz w:val="22"/>
          <w:szCs w:val="22"/>
          <w:lang w:val="uk-UA"/>
        </w:rPr>
        <w:tab/>
        <w:t>З повагою,</w:t>
      </w:r>
    </w:p>
    <w:p w14:paraId="6679F839" w14:textId="77777777" w:rsidR="00902E8A" w:rsidRPr="00A7347A" w:rsidRDefault="00902E8A" w:rsidP="003877C2">
      <w:pPr>
        <w:pStyle w:val="Default"/>
        <w:ind w:left="720"/>
        <w:jc w:val="both"/>
        <w:rPr>
          <w:rFonts w:cs="Times New Roman"/>
          <w:sz w:val="22"/>
          <w:szCs w:val="22"/>
          <w:lang w:val="uk-UA"/>
        </w:rPr>
      </w:pPr>
      <w:r w:rsidRPr="00A7347A">
        <w:rPr>
          <w:rFonts w:cs="Times New Roman"/>
          <w:sz w:val="22"/>
          <w:szCs w:val="22"/>
          <w:lang w:val="uk-UA"/>
        </w:rPr>
        <w:t xml:space="preserve">Підпис уповноваженої особи: </w:t>
      </w:r>
      <w:proofErr w:type="spellStart"/>
      <w:r w:rsidRPr="00A7347A">
        <w:rPr>
          <w:rFonts w:cs="Times New Roman"/>
          <w:i/>
          <w:iCs/>
          <w:color w:val="A6A6A6"/>
          <w:sz w:val="22"/>
          <w:szCs w:val="22"/>
          <w:lang w:val="uk-UA"/>
        </w:rPr>
        <w:t>Click</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here</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to</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enter</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text</w:t>
      </w:r>
      <w:proofErr w:type="spellEnd"/>
      <w:r w:rsidRPr="00A7347A">
        <w:rPr>
          <w:rFonts w:cs="Times New Roman"/>
          <w:i/>
          <w:iCs/>
          <w:color w:val="A6A6A6"/>
          <w:sz w:val="22"/>
          <w:szCs w:val="22"/>
          <w:lang w:val="uk-UA"/>
        </w:rPr>
        <w:t>.</w:t>
      </w:r>
    </w:p>
    <w:p w14:paraId="7034A36E" w14:textId="77777777" w:rsidR="00902E8A" w:rsidRPr="00A7347A" w:rsidRDefault="00902E8A" w:rsidP="003877C2">
      <w:pPr>
        <w:pStyle w:val="Default"/>
        <w:ind w:left="720"/>
        <w:jc w:val="both"/>
        <w:rPr>
          <w:rFonts w:cs="Times New Roman"/>
          <w:sz w:val="22"/>
          <w:szCs w:val="22"/>
          <w:lang w:val="uk-UA"/>
        </w:rPr>
      </w:pPr>
      <w:r w:rsidRPr="00A7347A">
        <w:rPr>
          <w:rFonts w:cs="Times New Roman"/>
          <w:sz w:val="22"/>
          <w:szCs w:val="22"/>
          <w:lang w:val="uk-UA"/>
        </w:rPr>
        <w:t xml:space="preserve">ПІБ та посада особи, що підписалась: </w:t>
      </w:r>
      <w:proofErr w:type="spellStart"/>
      <w:r w:rsidRPr="00A7347A">
        <w:rPr>
          <w:rFonts w:cs="Times New Roman"/>
          <w:i/>
          <w:iCs/>
          <w:color w:val="A6A6A6"/>
          <w:sz w:val="22"/>
          <w:szCs w:val="22"/>
          <w:lang w:val="uk-UA"/>
        </w:rPr>
        <w:t>Click</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here</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to</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enter</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text</w:t>
      </w:r>
      <w:proofErr w:type="spellEnd"/>
      <w:r w:rsidRPr="00A7347A">
        <w:rPr>
          <w:rFonts w:cs="Times New Roman"/>
          <w:i/>
          <w:iCs/>
          <w:color w:val="A6A6A6"/>
          <w:sz w:val="22"/>
          <w:szCs w:val="22"/>
          <w:lang w:val="uk-UA"/>
        </w:rPr>
        <w:t>.</w:t>
      </w:r>
    </w:p>
    <w:p w14:paraId="2E6EB56A" w14:textId="77777777" w:rsidR="00902E8A" w:rsidRPr="00A7347A" w:rsidRDefault="00902E8A" w:rsidP="003877C2">
      <w:pPr>
        <w:pStyle w:val="Default"/>
        <w:ind w:left="720"/>
        <w:jc w:val="both"/>
        <w:rPr>
          <w:rFonts w:cs="Times New Roman"/>
          <w:sz w:val="22"/>
          <w:szCs w:val="22"/>
          <w:lang w:val="uk-UA"/>
        </w:rPr>
      </w:pPr>
      <w:r w:rsidRPr="00A7347A">
        <w:rPr>
          <w:rFonts w:cs="Times New Roman"/>
          <w:sz w:val="22"/>
          <w:szCs w:val="22"/>
          <w:lang w:val="uk-UA"/>
        </w:rPr>
        <w:t xml:space="preserve">Назва фірми: </w:t>
      </w:r>
      <w:proofErr w:type="spellStart"/>
      <w:r w:rsidRPr="00A7347A">
        <w:rPr>
          <w:rFonts w:cs="Times New Roman"/>
          <w:i/>
          <w:iCs/>
          <w:color w:val="A6A6A6"/>
          <w:sz w:val="22"/>
          <w:szCs w:val="22"/>
          <w:lang w:val="uk-UA"/>
        </w:rPr>
        <w:t>Click</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here</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to</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enter</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text</w:t>
      </w:r>
      <w:proofErr w:type="spellEnd"/>
      <w:r w:rsidRPr="00A7347A">
        <w:rPr>
          <w:rFonts w:cs="Times New Roman"/>
          <w:i/>
          <w:iCs/>
          <w:color w:val="A6A6A6"/>
          <w:sz w:val="22"/>
          <w:szCs w:val="22"/>
          <w:lang w:val="uk-UA"/>
        </w:rPr>
        <w:t>.</w:t>
      </w:r>
    </w:p>
    <w:p w14:paraId="6832601F" w14:textId="77777777" w:rsidR="00902E8A" w:rsidRPr="00A7347A" w:rsidRDefault="00902E8A" w:rsidP="003877C2">
      <w:pPr>
        <w:pStyle w:val="Default"/>
        <w:ind w:left="720"/>
        <w:jc w:val="both"/>
        <w:rPr>
          <w:rFonts w:cs="Times New Roman"/>
          <w:sz w:val="22"/>
          <w:szCs w:val="22"/>
          <w:lang w:val="uk-UA"/>
        </w:rPr>
      </w:pPr>
      <w:r w:rsidRPr="00A7347A">
        <w:rPr>
          <w:rFonts w:cs="Times New Roman"/>
          <w:sz w:val="22"/>
          <w:szCs w:val="22"/>
          <w:lang w:val="uk-UA"/>
        </w:rPr>
        <w:t xml:space="preserve">Адреса: </w:t>
      </w:r>
      <w:proofErr w:type="spellStart"/>
      <w:r w:rsidRPr="00A7347A">
        <w:rPr>
          <w:rFonts w:cs="Times New Roman"/>
          <w:i/>
          <w:iCs/>
          <w:color w:val="A6A6A6"/>
          <w:sz w:val="22"/>
          <w:szCs w:val="22"/>
          <w:lang w:val="uk-UA"/>
        </w:rPr>
        <w:t>Click</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here</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to</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enter</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text</w:t>
      </w:r>
      <w:proofErr w:type="spellEnd"/>
      <w:r w:rsidRPr="00A7347A">
        <w:rPr>
          <w:rFonts w:cs="Times New Roman"/>
          <w:i/>
          <w:iCs/>
          <w:color w:val="A6A6A6"/>
          <w:sz w:val="22"/>
          <w:szCs w:val="22"/>
          <w:lang w:val="uk-UA"/>
        </w:rPr>
        <w:t>.</w:t>
      </w:r>
    </w:p>
    <w:p w14:paraId="6F9E8370" w14:textId="77777777" w:rsidR="00902E8A" w:rsidRPr="00A7347A" w:rsidRDefault="00902E8A" w:rsidP="003877C2">
      <w:pPr>
        <w:pStyle w:val="Default"/>
        <w:ind w:left="720"/>
        <w:jc w:val="both"/>
        <w:rPr>
          <w:rFonts w:cs="Times New Roman"/>
          <w:sz w:val="22"/>
          <w:szCs w:val="22"/>
          <w:lang w:val="uk-UA"/>
        </w:rPr>
      </w:pPr>
      <w:r w:rsidRPr="00A7347A">
        <w:rPr>
          <w:rFonts w:cs="Times New Roman"/>
          <w:sz w:val="22"/>
          <w:szCs w:val="22"/>
          <w:lang w:val="uk-UA"/>
        </w:rPr>
        <w:t xml:space="preserve">Телефон: </w:t>
      </w:r>
      <w:proofErr w:type="spellStart"/>
      <w:r w:rsidRPr="00A7347A">
        <w:rPr>
          <w:rFonts w:cs="Times New Roman"/>
          <w:i/>
          <w:iCs/>
          <w:color w:val="A6A6A6"/>
          <w:sz w:val="22"/>
          <w:szCs w:val="22"/>
          <w:lang w:val="uk-UA"/>
        </w:rPr>
        <w:t>Click</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here</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to</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enter</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text</w:t>
      </w:r>
      <w:proofErr w:type="spellEnd"/>
      <w:r w:rsidRPr="00A7347A">
        <w:rPr>
          <w:rFonts w:cs="Times New Roman"/>
          <w:i/>
          <w:iCs/>
          <w:color w:val="A6A6A6"/>
          <w:sz w:val="22"/>
          <w:szCs w:val="22"/>
          <w:lang w:val="uk-UA"/>
        </w:rPr>
        <w:t>.</w:t>
      </w:r>
    </w:p>
    <w:p w14:paraId="2F255B65" w14:textId="77777777" w:rsidR="00902E8A" w:rsidRPr="00A7347A" w:rsidRDefault="00902E8A" w:rsidP="003877C2">
      <w:pPr>
        <w:pStyle w:val="Default"/>
        <w:ind w:left="720"/>
        <w:jc w:val="both"/>
        <w:rPr>
          <w:rFonts w:cs="Times New Roman"/>
          <w:sz w:val="22"/>
          <w:szCs w:val="22"/>
          <w:lang w:val="uk-UA"/>
        </w:rPr>
      </w:pPr>
      <w:r w:rsidRPr="00A7347A">
        <w:rPr>
          <w:rFonts w:cs="Times New Roman"/>
          <w:sz w:val="22"/>
          <w:szCs w:val="22"/>
          <w:lang w:val="uk-UA"/>
        </w:rPr>
        <w:t xml:space="preserve">Адреса електронної пошти: </w:t>
      </w:r>
      <w:proofErr w:type="spellStart"/>
      <w:r w:rsidRPr="00A7347A">
        <w:rPr>
          <w:rFonts w:cs="Times New Roman"/>
          <w:i/>
          <w:iCs/>
          <w:color w:val="A6A6A6"/>
          <w:sz w:val="22"/>
          <w:szCs w:val="22"/>
          <w:lang w:val="uk-UA"/>
        </w:rPr>
        <w:t>Click</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here</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to</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enter</w:t>
      </w:r>
      <w:proofErr w:type="spellEnd"/>
      <w:r w:rsidRPr="00A7347A">
        <w:rPr>
          <w:rFonts w:cs="Times New Roman"/>
          <w:i/>
          <w:iCs/>
          <w:color w:val="A6A6A6"/>
          <w:sz w:val="22"/>
          <w:szCs w:val="22"/>
          <w:lang w:val="uk-UA"/>
        </w:rPr>
        <w:t xml:space="preserve"> </w:t>
      </w:r>
      <w:proofErr w:type="spellStart"/>
      <w:r w:rsidRPr="00A7347A">
        <w:rPr>
          <w:rFonts w:cs="Times New Roman"/>
          <w:i/>
          <w:iCs/>
          <w:color w:val="A6A6A6"/>
          <w:sz w:val="22"/>
          <w:szCs w:val="22"/>
          <w:lang w:val="uk-UA"/>
        </w:rPr>
        <w:t>text</w:t>
      </w:r>
      <w:proofErr w:type="spellEnd"/>
      <w:r w:rsidRPr="00A7347A">
        <w:rPr>
          <w:rFonts w:cs="Times New Roman"/>
          <w:i/>
          <w:iCs/>
          <w:color w:val="A6A6A6"/>
          <w:sz w:val="22"/>
          <w:szCs w:val="22"/>
          <w:lang w:val="uk-UA"/>
        </w:rPr>
        <w:t>.</w:t>
      </w:r>
    </w:p>
    <w:p w14:paraId="47300756" w14:textId="3B9BEAEE" w:rsidR="00902E8A" w:rsidRDefault="00902E8A" w:rsidP="003877C2">
      <w:pPr>
        <w:ind w:firstLine="720"/>
        <w:jc w:val="both"/>
        <w:rPr>
          <w:lang w:val="uk-UA"/>
        </w:rPr>
      </w:pPr>
      <w:r w:rsidRPr="00A7347A">
        <w:rPr>
          <w:lang w:val="uk-UA"/>
        </w:rPr>
        <w:t>Печатка компанії:</w:t>
      </w:r>
    </w:p>
    <w:p w14:paraId="7E3E4364" w14:textId="19727A8B" w:rsidR="00AC55AC" w:rsidRDefault="00AC55AC" w:rsidP="003877C2">
      <w:pPr>
        <w:ind w:firstLine="720"/>
        <w:jc w:val="both"/>
        <w:rPr>
          <w:lang w:val="uk-UA"/>
        </w:rPr>
      </w:pPr>
    </w:p>
    <w:p w14:paraId="57D3D95F" w14:textId="61E4F538" w:rsidR="002D4191" w:rsidRDefault="002D4191" w:rsidP="003877C2">
      <w:pPr>
        <w:ind w:firstLine="720"/>
        <w:jc w:val="both"/>
        <w:rPr>
          <w:lang w:val="uk-UA"/>
        </w:rPr>
      </w:pPr>
    </w:p>
    <w:p w14:paraId="27A054EA" w14:textId="7A7E3EA1" w:rsidR="002D4191" w:rsidRDefault="002D4191" w:rsidP="003877C2">
      <w:pPr>
        <w:ind w:firstLine="720"/>
        <w:jc w:val="both"/>
        <w:rPr>
          <w:lang w:val="uk-UA"/>
        </w:rPr>
      </w:pPr>
    </w:p>
    <w:p w14:paraId="583596BB" w14:textId="014E0FBF" w:rsidR="002D4191" w:rsidRDefault="002D4191" w:rsidP="003877C2">
      <w:pPr>
        <w:ind w:firstLine="720"/>
        <w:jc w:val="both"/>
        <w:rPr>
          <w:lang w:val="uk-UA"/>
        </w:rPr>
      </w:pPr>
    </w:p>
    <w:p w14:paraId="2ABEC2B8" w14:textId="51F9C231" w:rsidR="002D4191" w:rsidRDefault="002D4191" w:rsidP="003877C2">
      <w:pPr>
        <w:ind w:firstLine="720"/>
        <w:jc w:val="both"/>
        <w:rPr>
          <w:lang w:val="uk-UA"/>
        </w:rPr>
      </w:pPr>
    </w:p>
    <w:p w14:paraId="07A8794E" w14:textId="2B406AB3" w:rsidR="002D4191" w:rsidRDefault="002D4191" w:rsidP="00C25186">
      <w:pPr>
        <w:spacing w:after="0"/>
        <w:rPr>
          <w:lang w:val="uk-UA"/>
        </w:rPr>
      </w:pPr>
      <w:r>
        <w:rPr>
          <w:lang w:val="uk-UA"/>
        </w:rPr>
        <w:br w:type="page"/>
      </w:r>
    </w:p>
    <w:p w14:paraId="63B52032" w14:textId="7214DE7E" w:rsidR="00902E8A" w:rsidRPr="00A7347A" w:rsidRDefault="00902E8A" w:rsidP="00FF4864">
      <w:pPr>
        <w:pStyle w:val="Heading2"/>
        <w:pageBreakBefore/>
        <w:ind w:left="763"/>
        <w:jc w:val="both"/>
        <w:rPr>
          <w:lang w:val="uk-UA"/>
        </w:rPr>
      </w:pPr>
      <w:bookmarkStart w:id="34" w:name="_Toc11055966"/>
      <w:bookmarkStart w:id="35" w:name="_Toc371432605"/>
      <w:r w:rsidRPr="00A7347A">
        <w:rPr>
          <w:lang w:val="uk-UA"/>
        </w:rPr>
        <w:lastRenderedPageBreak/>
        <w:t xml:space="preserve">Додаток Г: Форма </w:t>
      </w:r>
      <w:r w:rsidR="00161E6F" w:rsidRPr="00A7347A">
        <w:rPr>
          <w:lang w:val="uk-UA"/>
        </w:rPr>
        <w:t xml:space="preserve">для надання інформації про </w:t>
      </w:r>
      <w:r w:rsidR="00AF6816" w:rsidRPr="00A7347A">
        <w:rPr>
          <w:lang w:val="uk-UA"/>
        </w:rPr>
        <w:t>минулий досвід роботи</w:t>
      </w:r>
      <w:bookmarkEnd w:id="34"/>
      <w:r w:rsidRPr="00A7347A">
        <w:rPr>
          <w:lang w:val="uk-UA"/>
        </w:rPr>
        <w:t xml:space="preserve"> </w:t>
      </w:r>
      <w:bookmarkEnd w:id="35"/>
    </w:p>
    <w:p w14:paraId="36A105A4" w14:textId="77777777" w:rsidR="00902E8A" w:rsidRPr="00A7347A" w:rsidRDefault="00902E8A" w:rsidP="003877C2">
      <w:pPr>
        <w:contextualSpacing/>
        <w:jc w:val="both"/>
        <w:rPr>
          <w:lang w:val="uk-UA"/>
        </w:rPr>
      </w:pPr>
    </w:p>
    <w:p w14:paraId="5A62387F" w14:textId="77777777" w:rsidR="00902E8A" w:rsidRPr="00A7347A" w:rsidRDefault="00902E8A" w:rsidP="003877C2">
      <w:pPr>
        <w:contextualSpacing/>
        <w:jc w:val="both"/>
        <w:rPr>
          <w:lang w:val="uk-UA"/>
        </w:rPr>
      </w:pPr>
      <w:r w:rsidRPr="00A7347A">
        <w:rPr>
          <w:lang w:val="uk-UA"/>
        </w:rPr>
        <w:t>Просимо включити проекти, які найкраще ілюструють ваш досвід роботи, актуальний для цього Оголошення, починаючи з останнього проекту.</w:t>
      </w:r>
    </w:p>
    <w:p w14:paraId="051E4AC3" w14:textId="36FBEACD" w:rsidR="00902E8A" w:rsidRDefault="00902E8A" w:rsidP="003877C2">
      <w:pPr>
        <w:jc w:val="both"/>
        <w:rPr>
          <w:lang w:val="uk-UA"/>
        </w:rPr>
      </w:pPr>
      <w:r w:rsidRPr="00A7347A">
        <w:rPr>
          <w:lang w:val="uk-UA"/>
        </w:rPr>
        <w:t xml:space="preserve">Беруться до уваги проекти, виконані протягом останніх </w:t>
      </w:r>
      <w:r w:rsidR="00E214C0">
        <w:rPr>
          <w:lang w:val="uk-UA"/>
        </w:rPr>
        <w:t>п</w:t>
      </w:r>
      <w:r w:rsidR="00E214C0" w:rsidRPr="00D44AC5">
        <w:rPr>
          <w:lang w:val="ru-RU"/>
        </w:rPr>
        <w:t>’</w:t>
      </w:r>
      <w:proofErr w:type="spellStart"/>
      <w:r w:rsidR="00E214C0">
        <w:rPr>
          <w:lang w:val="uk-UA"/>
        </w:rPr>
        <w:t>яти</w:t>
      </w:r>
      <w:proofErr w:type="spellEnd"/>
      <w:r w:rsidRPr="00A7347A">
        <w:rPr>
          <w:lang w:val="uk-UA"/>
        </w:rPr>
        <w:t xml:space="preserve"> років. Проекти, виконані протягом останніх шести років можуть враховуватися на розсуд тендерного комітету.</w:t>
      </w:r>
    </w:p>
    <w:p w14:paraId="4DCD1E69" w14:textId="20A0A853" w:rsidR="0088417C" w:rsidRDefault="0088417C" w:rsidP="003877C2">
      <w:pPr>
        <w:jc w:val="both"/>
        <w:rPr>
          <w:lang w:val="uk-UA"/>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279"/>
        <w:gridCol w:w="1319"/>
        <w:gridCol w:w="1260"/>
        <w:gridCol w:w="1292"/>
        <w:gridCol w:w="1101"/>
        <w:gridCol w:w="999"/>
        <w:gridCol w:w="841"/>
        <w:gridCol w:w="1648"/>
      </w:tblGrid>
      <w:tr w:rsidR="0088417C" w:rsidRPr="00AB3BE9" w14:paraId="0C0FD611" w14:textId="77777777" w:rsidTr="00721586">
        <w:trPr>
          <w:trHeight w:val="1700"/>
          <w:jc w:val="center"/>
        </w:trPr>
        <w:tc>
          <w:tcPr>
            <w:tcW w:w="881" w:type="dxa"/>
          </w:tcPr>
          <w:p w14:paraId="3D6F5D7A" w14:textId="77777777" w:rsidR="0088417C" w:rsidRPr="00AB3BE9" w:rsidRDefault="0088417C" w:rsidP="00B351ED">
            <w:pPr>
              <w:ind w:left="-91" w:right="-60"/>
              <w:contextualSpacing/>
              <w:jc w:val="center"/>
              <w:rPr>
                <w:sz w:val="20"/>
                <w:szCs w:val="20"/>
                <w:lang w:val="uk-UA"/>
              </w:rPr>
            </w:pPr>
            <w:r w:rsidRPr="00AB3BE9">
              <w:rPr>
                <w:sz w:val="20"/>
                <w:szCs w:val="20"/>
                <w:lang w:val="uk-UA"/>
              </w:rPr>
              <w:t>№</w:t>
            </w:r>
          </w:p>
        </w:tc>
        <w:tc>
          <w:tcPr>
            <w:tcW w:w="1279" w:type="dxa"/>
          </w:tcPr>
          <w:p w14:paraId="7461EE4E" w14:textId="77777777" w:rsidR="0088417C" w:rsidRPr="00AB3BE9" w:rsidRDefault="0088417C" w:rsidP="00B351ED">
            <w:pPr>
              <w:ind w:left="-91" w:right="-60"/>
              <w:contextualSpacing/>
              <w:jc w:val="center"/>
              <w:rPr>
                <w:sz w:val="20"/>
                <w:szCs w:val="20"/>
                <w:lang w:val="uk-UA"/>
              </w:rPr>
            </w:pPr>
            <w:r w:rsidRPr="00AB3BE9">
              <w:rPr>
                <w:sz w:val="20"/>
                <w:szCs w:val="20"/>
                <w:lang w:val="uk-UA"/>
              </w:rPr>
              <w:t>Назва проекту</w:t>
            </w:r>
          </w:p>
        </w:tc>
        <w:tc>
          <w:tcPr>
            <w:tcW w:w="1319" w:type="dxa"/>
          </w:tcPr>
          <w:p w14:paraId="6C001022" w14:textId="77777777" w:rsidR="0088417C" w:rsidRPr="00AB3BE9" w:rsidRDefault="0088417C" w:rsidP="00B351ED">
            <w:pPr>
              <w:ind w:left="-91" w:right="-60"/>
              <w:contextualSpacing/>
              <w:jc w:val="center"/>
              <w:rPr>
                <w:sz w:val="20"/>
                <w:szCs w:val="20"/>
                <w:lang w:val="uk-UA"/>
              </w:rPr>
            </w:pPr>
            <w:r w:rsidRPr="00AB3BE9">
              <w:rPr>
                <w:sz w:val="20"/>
                <w:szCs w:val="20"/>
                <w:lang w:val="uk-UA"/>
              </w:rPr>
              <w:t>Опис діяльності</w:t>
            </w:r>
          </w:p>
        </w:tc>
        <w:tc>
          <w:tcPr>
            <w:tcW w:w="1260" w:type="dxa"/>
          </w:tcPr>
          <w:p w14:paraId="5977D479" w14:textId="77777777" w:rsidR="0088417C" w:rsidRPr="00AB3BE9" w:rsidRDefault="0088417C" w:rsidP="00B351ED">
            <w:pPr>
              <w:ind w:left="-91" w:right="-60"/>
              <w:contextualSpacing/>
              <w:jc w:val="center"/>
              <w:rPr>
                <w:sz w:val="20"/>
                <w:szCs w:val="20"/>
                <w:lang w:val="uk-UA"/>
              </w:rPr>
            </w:pPr>
            <w:r>
              <w:rPr>
                <w:sz w:val="20"/>
                <w:szCs w:val="20"/>
                <w:lang w:val="uk-UA"/>
              </w:rPr>
              <w:t>Місце</w:t>
            </w:r>
            <w:r w:rsidRPr="00AB3BE9">
              <w:rPr>
                <w:sz w:val="20"/>
                <w:szCs w:val="20"/>
                <w:lang w:val="uk-UA"/>
              </w:rPr>
              <w:t>знаходження</w:t>
            </w:r>
          </w:p>
          <w:p w14:paraId="651F03FD" w14:textId="77777777" w:rsidR="0088417C" w:rsidRPr="00AB3BE9" w:rsidRDefault="0088417C" w:rsidP="00B351ED">
            <w:pPr>
              <w:ind w:left="-91" w:right="-60"/>
              <w:contextualSpacing/>
              <w:jc w:val="center"/>
              <w:rPr>
                <w:sz w:val="20"/>
                <w:szCs w:val="20"/>
                <w:lang w:val="uk-UA"/>
              </w:rPr>
            </w:pPr>
            <w:r w:rsidRPr="00AB3BE9">
              <w:rPr>
                <w:sz w:val="20"/>
                <w:szCs w:val="20"/>
                <w:lang w:val="uk-UA"/>
              </w:rPr>
              <w:t>Область / район</w:t>
            </w:r>
          </w:p>
          <w:p w14:paraId="71E8FF89" w14:textId="77777777" w:rsidR="0088417C" w:rsidRPr="00AB3BE9" w:rsidRDefault="0088417C" w:rsidP="00B351ED">
            <w:pPr>
              <w:ind w:left="-91" w:right="-60"/>
              <w:contextualSpacing/>
              <w:jc w:val="center"/>
              <w:rPr>
                <w:sz w:val="20"/>
                <w:szCs w:val="20"/>
                <w:lang w:val="uk-UA"/>
              </w:rPr>
            </w:pPr>
          </w:p>
        </w:tc>
        <w:tc>
          <w:tcPr>
            <w:tcW w:w="1292" w:type="dxa"/>
          </w:tcPr>
          <w:p w14:paraId="12A029ED" w14:textId="77777777" w:rsidR="0088417C" w:rsidRPr="00AB3BE9" w:rsidRDefault="0088417C" w:rsidP="00B351ED">
            <w:pPr>
              <w:ind w:left="-91" w:right="-60"/>
              <w:contextualSpacing/>
              <w:jc w:val="center"/>
              <w:rPr>
                <w:sz w:val="20"/>
                <w:szCs w:val="20"/>
                <w:lang w:val="uk-UA"/>
              </w:rPr>
            </w:pPr>
            <w:r w:rsidRPr="00AB3BE9">
              <w:rPr>
                <w:sz w:val="20"/>
                <w:szCs w:val="20"/>
                <w:lang w:val="uk-UA"/>
              </w:rPr>
              <w:t>Назва клієнта, тел</w:t>
            </w:r>
            <w:r>
              <w:rPr>
                <w:sz w:val="20"/>
                <w:szCs w:val="20"/>
                <w:lang w:val="uk-UA"/>
              </w:rPr>
              <w:t>ефон</w:t>
            </w:r>
          </w:p>
        </w:tc>
        <w:tc>
          <w:tcPr>
            <w:tcW w:w="1101" w:type="dxa"/>
          </w:tcPr>
          <w:p w14:paraId="25752604" w14:textId="77777777" w:rsidR="0088417C" w:rsidRPr="00AB3BE9" w:rsidRDefault="0088417C" w:rsidP="00B351ED">
            <w:pPr>
              <w:ind w:left="-91" w:right="-60"/>
              <w:contextualSpacing/>
              <w:jc w:val="center"/>
              <w:rPr>
                <w:sz w:val="20"/>
                <w:szCs w:val="20"/>
                <w:lang w:val="uk-UA"/>
              </w:rPr>
            </w:pPr>
            <w:r w:rsidRPr="00AB3BE9">
              <w:rPr>
                <w:sz w:val="20"/>
                <w:szCs w:val="20"/>
                <w:lang w:val="uk-UA"/>
              </w:rPr>
              <w:t>Вартість у валюті договору (грн, долари США тощо)</w:t>
            </w:r>
          </w:p>
          <w:p w14:paraId="1A4034C8" w14:textId="77777777" w:rsidR="0088417C" w:rsidRPr="00AB3BE9" w:rsidRDefault="0088417C" w:rsidP="00B351ED">
            <w:pPr>
              <w:ind w:left="-91" w:right="-60"/>
              <w:contextualSpacing/>
              <w:jc w:val="center"/>
              <w:rPr>
                <w:sz w:val="20"/>
                <w:szCs w:val="20"/>
                <w:lang w:val="uk-UA"/>
              </w:rPr>
            </w:pPr>
          </w:p>
        </w:tc>
        <w:tc>
          <w:tcPr>
            <w:tcW w:w="999" w:type="dxa"/>
          </w:tcPr>
          <w:p w14:paraId="2C35A184" w14:textId="77777777" w:rsidR="0088417C" w:rsidRPr="00AB3BE9" w:rsidRDefault="0088417C" w:rsidP="00B351ED">
            <w:pPr>
              <w:ind w:left="-91" w:right="-60"/>
              <w:contextualSpacing/>
              <w:jc w:val="center"/>
              <w:rPr>
                <w:sz w:val="20"/>
                <w:szCs w:val="20"/>
                <w:lang w:val="uk-UA"/>
              </w:rPr>
            </w:pPr>
            <w:r>
              <w:rPr>
                <w:sz w:val="20"/>
                <w:szCs w:val="20"/>
                <w:lang w:val="uk-UA"/>
              </w:rPr>
              <w:t>Дати початку і завер</w:t>
            </w:r>
            <w:r w:rsidRPr="00AB3BE9">
              <w:rPr>
                <w:sz w:val="20"/>
                <w:szCs w:val="20"/>
                <w:lang w:val="uk-UA"/>
              </w:rPr>
              <w:t>шення робіт</w:t>
            </w:r>
          </w:p>
          <w:p w14:paraId="20821C06" w14:textId="77777777" w:rsidR="0088417C" w:rsidRPr="00AB3BE9" w:rsidRDefault="0088417C" w:rsidP="00B351ED">
            <w:pPr>
              <w:ind w:left="-91" w:right="-60"/>
              <w:contextualSpacing/>
              <w:jc w:val="center"/>
              <w:rPr>
                <w:sz w:val="20"/>
                <w:szCs w:val="20"/>
                <w:lang w:val="uk-UA"/>
              </w:rPr>
            </w:pPr>
          </w:p>
        </w:tc>
        <w:tc>
          <w:tcPr>
            <w:tcW w:w="841" w:type="dxa"/>
          </w:tcPr>
          <w:p w14:paraId="3A79C834" w14:textId="77777777" w:rsidR="0088417C" w:rsidRPr="00AB3BE9" w:rsidRDefault="0088417C" w:rsidP="00B351ED">
            <w:pPr>
              <w:ind w:left="-91" w:right="-60"/>
              <w:contextualSpacing/>
              <w:jc w:val="center"/>
              <w:rPr>
                <w:sz w:val="20"/>
                <w:szCs w:val="20"/>
                <w:lang w:val="uk-UA"/>
              </w:rPr>
            </w:pPr>
            <w:r w:rsidRPr="00AB3BE9">
              <w:rPr>
                <w:sz w:val="20"/>
                <w:szCs w:val="20"/>
                <w:lang w:val="uk-UA"/>
              </w:rPr>
              <w:t>Завершено згідно з графіком (Так/Ні)</w:t>
            </w:r>
          </w:p>
        </w:tc>
        <w:tc>
          <w:tcPr>
            <w:tcW w:w="1648" w:type="dxa"/>
          </w:tcPr>
          <w:p w14:paraId="6D024B4E" w14:textId="77777777" w:rsidR="0088417C" w:rsidRPr="00AB3BE9" w:rsidRDefault="0088417C" w:rsidP="00B351ED">
            <w:pPr>
              <w:ind w:left="-91" w:right="-60"/>
              <w:contextualSpacing/>
              <w:jc w:val="center"/>
              <w:rPr>
                <w:sz w:val="20"/>
                <w:szCs w:val="20"/>
                <w:lang w:val="uk-UA"/>
              </w:rPr>
            </w:pPr>
            <w:r w:rsidRPr="00AB3BE9">
              <w:rPr>
                <w:sz w:val="20"/>
                <w:szCs w:val="20"/>
                <w:lang w:val="uk-UA"/>
              </w:rPr>
              <w:t>Чи отримано підтвердження завершення робіт (підписання акту виконаних робіт</w:t>
            </w:r>
            <w:r w:rsidRPr="00AB3BE9">
              <w:rPr>
                <w:sz w:val="20"/>
                <w:szCs w:val="20"/>
                <w:lang w:val="ru-RU"/>
              </w:rPr>
              <w:t>/</w:t>
            </w:r>
            <w:r w:rsidRPr="00AB3BE9">
              <w:rPr>
                <w:sz w:val="20"/>
                <w:szCs w:val="20"/>
                <w:lang w:val="uk-UA"/>
              </w:rPr>
              <w:t xml:space="preserve"> накладної на поставку товарів тощо) ? (Так/Ні)</w:t>
            </w:r>
          </w:p>
        </w:tc>
      </w:tr>
      <w:tr w:rsidR="0088417C" w:rsidRPr="00AB3BE9" w14:paraId="3247EBF4" w14:textId="77777777" w:rsidTr="00721586">
        <w:trPr>
          <w:trHeight w:val="285"/>
          <w:jc w:val="center"/>
        </w:trPr>
        <w:tc>
          <w:tcPr>
            <w:tcW w:w="881" w:type="dxa"/>
          </w:tcPr>
          <w:p w14:paraId="5693FED9" w14:textId="77777777" w:rsidR="0088417C" w:rsidRPr="00AB3BE9" w:rsidRDefault="0088417C" w:rsidP="00B351ED">
            <w:pPr>
              <w:jc w:val="both"/>
              <w:rPr>
                <w:sz w:val="20"/>
                <w:szCs w:val="20"/>
              </w:rPr>
            </w:pPr>
            <w:r w:rsidRPr="00AB3BE9">
              <w:rPr>
                <w:sz w:val="20"/>
                <w:szCs w:val="20"/>
              </w:rPr>
              <w:t>1</w:t>
            </w:r>
          </w:p>
        </w:tc>
        <w:tc>
          <w:tcPr>
            <w:tcW w:w="1279" w:type="dxa"/>
          </w:tcPr>
          <w:p w14:paraId="06A4BF46" w14:textId="77777777" w:rsidR="0088417C" w:rsidRPr="00AB3BE9" w:rsidRDefault="0088417C" w:rsidP="00B351ED">
            <w:pPr>
              <w:jc w:val="both"/>
              <w:rPr>
                <w:sz w:val="20"/>
                <w:szCs w:val="20"/>
              </w:rPr>
            </w:pPr>
          </w:p>
          <w:p w14:paraId="794A9E3E" w14:textId="77777777" w:rsidR="0088417C" w:rsidRPr="00AB3BE9" w:rsidRDefault="0088417C" w:rsidP="00B351ED">
            <w:pPr>
              <w:jc w:val="both"/>
              <w:rPr>
                <w:sz w:val="20"/>
                <w:szCs w:val="20"/>
              </w:rPr>
            </w:pPr>
          </w:p>
        </w:tc>
        <w:tc>
          <w:tcPr>
            <w:tcW w:w="1319" w:type="dxa"/>
          </w:tcPr>
          <w:p w14:paraId="3EA5AB1B" w14:textId="77777777" w:rsidR="0088417C" w:rsidRPr="00AB3BE9" w:rsidRDefault="0088417C" w:rsidP="00B351ED">
            <w:pPr>
              <w:jc w:val="both"/>
              <w:rPr>
                <w:sz w:val="20"/>
                <w:szCs w:val="20"/>
              </w:rPr>
            </w:pPr>
          </w:p>
        </w:tc>
        <w:tc>
          <w:tcPr>
            <w:tcW w:w="1260" w:type="dxa"/>
          </w:tcPr>
          <w:p w14:paraId="74A20AF0" w14:textId="77777777" w:rsidR="0088417C" w:rsidRPr="00AB3BE9" w:rsidRDefault="0088417C" w:rsidP="00B351ED">
            <w:pPr>
              <w:jc w:val="both"/>
              <w:rPr>
                <w:sz w:val="20"/>
                <w:szCs w:val="20"/>
              </w:rPr>
            </w:pPr>
          </w:p>
        </w:tc>
        <w:tc>
          <w:tcPr>
            <w:tcW w:w="1292" w:type="dxa"/>
          </w:tcPr>
          <w:p w14:paraId="078A9B1E" w14:textId="77777777" w:rsidR="0088417C" w:rsidRPr="00AB3BE9" w:rsidRDefault="0088417C" w:rsidP="00B351ED">
            <w:pPr>
              <w:jc w:val="both"/>
              <w:rPr>
                <w:sz w:val="20"/>
                <w:szCs w:val="20"/>
              </w:rPr>
            </w:pPr>
          </w:p>
        </w:tc>
        <w:tc>
          <w:tcPr>
            <w:tcW w:w="1101" w:type="dxa"/>
          </w:tcPr>
          <w:p w14:paraId="6B6D802C" w14:textId="77777777" w:rsidR="0088417C" w:rsidRPr="00AB3BE9" w:rsidRDefault="0088417C" w:rsidP="00B351ED">
            <w:pPr>
              <w:jc w:val="both"/>
              <w:rPr>
                <w:sz w:val="20"/>
                <w:szCs w:val="20"/>
              </w:rPr>
            </w:pPr>
          </w:p>
        </w:tc>
        <w:tc>
          <w:tcPr>
            <w:tcW w:w="999" w:type="dxa"/>
          </w:tcPr>
          <w:p w14:paraId="62DB139D" w14:textId="77777777" w:rsidR="0088417C" w:rsidRPr="00AB3BE9" w:rsidRDefault="0088417C" w:rsidP="00B351ED">
            <w:pPr>
              <w:jc w:val="both"/>
              <w:rPr>
                <w:sz w:val="20"/>
                <w:szCs w:val="20"/>
              </w:rPr>
            </w:pPr>
          </w:p>
        </w:tc>
        <w:tc>
          <w:tcPr>
            <w:tcW w:w="841" w:type="dxa"/>
          </w:tcPr>
          <w:p w14:paraId="098C6327" w14:textId="77777777" w:rsidR="0088417C" w:rsidRPr="00AB3BE9" w:rsidRDefault="0088417C" w:rsidP="00B351ED">
            <w:pPr>
              <w:jc w:val="both"/>
              <w:rPr>
                <w:sz w:val="20"/>
                <w:szCs w:val="20"/>
              </w:rPr>
            </w:pPr>
          </w:p>
        </w:tc>
        <w:tc>
          <w:tcPr>
            <w:tcW w:w="1648" w:type="dxa"/>
          </w:tcPr>
          <w:p w14:paraId="69C47EF8" w14:textId="77777777" w:rsidR="0088417C" w:rsidRPr="00AB3BE9" w:rsidRDefault="0088417C" w:rsidP="00B351ED">
            <w:pPr>
              <w:jc w:val="both"/>
              <w:rPr>
                <w:sz w:val="20"/>
                <w:szCs w:val="20"/>
              </w:rPr>
            </w:pPr>
          </w:p>
        </w:tc>
      </w:tr>
      <w:tr w:rsidR="0088417C" w:rsidRPr="00AB3BE9" w14:paraId="518710F4" w14:textId="77777777" w:rsidTr="00721586">
        <w:trPr>
          <w:trHeight w:val="263"/>
          <w:jc w:val="center"/>
        </w:trPr>
        <w:tc>
          <w:tcPr>
            <w:tcW w:w="881" w:type="dxa"/>
          </w:tcPr>
          <w:p w14:paraId="0C33ACC9" w14:textId="77777777" w:rsidR="0088417C" w:rsidRPr="00AB3BE9" w:rsidRDefault="0088417C" w:rsidP="00B351ED">
            <w:pPr>
              <w:jc w:val="both"/>
              <w:rPr>
                <w:sz w:val="20"/>
                <w:szCs w:val="20"/>
              </w:rPr>
            </w:pPr>
            <w:r w:rsidRPr="00AB3BE9">
              <w:rPr>
                <w:sz w:val="20"/>
                <w:szCs w:val="20"/>
              </w:rPr>
              <w:t>2</w:t>
            </w:r>
          </w:p>
        </w:tc>
        <w:tc>
          <w:tcPr>
            <w:tcW w:w="1279" w:type="dxa"/>
          </w:tcPr>
          <w:p w14:paraId="357856E3" w14:textId="77777777" w:rsidR="0088417C" w:rsidRPr="00AB3BE9" w:rsidRDefault="0088417C" w:rsidP="00B351ED">
            <w:pPr>
              <w:jc w:val="both"/>
              <w:rPr>
                <w:sz w:val="20"/>
                <w:szCs w:val="20"/>
              </w:rPr>
            </w:pPr>
          </w:p>
          <w:p w14:paraId="64AA2152" w14:textId="77777777" w:rsidR="0088417C" w:rsidRPr="00AB3BE9" w:rsidRDefault="0088417C" w:rsidP="00B351ED">
            <w:pPr>
              <w:jc w:val="both"/>
              <w:rPr>
                <w:sz w:val="20"/>
                <w:szCs w:val="20"/>
              </w:rPr>
            </w:pPr>
          </w:p>
        </w:tc>
        <w:tc>
          <w:tcPr>
            <w:tcW w:w="1319" w:type="dxa"/>
          </w:tcPr>
          <w:p w14:paraId="6DCD4557" w14:textId="77777777" w:rsidR="0088417C" w:rsidRPr="00AB3BE9" w:rsidRDefault="0088417C" w:rsidP="00B351ED">
            <w:pPr>
              <w:jc w:val="both"/>
              <w:rPr>
                <w:sz w:val="20"/>
                <w:szCs w:val="20"/>
              </w:rPr>
            </w:pPr>
          </w:p>
        </w:tc>
        <w:tc>
          <w:tcPr>
            <w:tcW w:w="1260" w:type="dxa"/>
          </w:tcPr>
          <w:p w14:paraId="76EA12CA" w14:textId="77777777" w:rsidR="0088417C" w:rsidRPr="00AB3BE9" w:rsidRDefault="0088417C" w:rsidP="00B351ED">
            <w:pPr>
              <w:jc w:val="both"/>
              <w:rPr>
                <w:sz w:val="20"/>
                <w:szCs w:val="20"/>
              </w:rPr>
            </w:pPr>
          </w:p>
        </w:tc>
        <w:tc>
          <w:tcPr>
            <w:tcW w:w="1292" w:type="dxa"/>
          </w:tcPr>
          <w:p w14:paraId="0CDFB6B6" w14:textId="77777777" w:rsidR="0088417C" w:rsidRPr="00AB3BE9" w:rsidRDefault="0088417C" w:rsidP="00B351ED">
            <w:pPr>
              <w:jc w:val="both"/>
              <w:rPr>
                <w:sz w:val="20"/>
                <w:szCs w:val="20"/>
              </w:rPr>
            </w:pPr>
          </w:p>
        </w:tc>
        <w:tc>
          <w:tcPr>
            <w:tcW w:w="1101" w:type="dxa"/>
          </w:tcPr>
          <w:p w14:paraId="7D712A2C" w14:textId="77777777" w:rsidR="0088417C" w:rsidRPr="00AB3BE9" w:rsidRDefault="0088417C" w:rsidP="00B351ED">
            <w:pPr>
              <w:jc w:val="both"/>
              <w:rPr>
                <w:sz w:val="20"/>
                <w:szCs w:val="20"/>
              </w:rPr>
            </w:pPr>
          </w:p>
        </w:tc>
        <w:tc>
          <w:tcPr>
            <w:tcW w:w="999" w:type="dxa"/>
          </w:tcPr>
          <w:p w14:paraId="796BD3D1" w14:textId="77777777" w:rsidR="0088417C" w:rsidRPr="00AB3BE9" w:rsidRDefault="0088417C" w:rsidP="00B351ED">
            <w:pPr>
              <w:jc w:val="both"/>
              <w:rPr>
                <w:sz w:val="20"/>
                <w:szCs w:val="20"/>
              </w:rPr>
            </w:pPr>
          </w:p>
        </w:tc>
        <w:tc>
          <w:tcPr>
            <w:tcW w:w="841" w:type="dxa"/>
          </w:tcPr>
          <w:p w14:paraId="38A9E041" w14:textId="77777777" w:rsidR="0088417C" w:rsidRPr="00AB3BE9" w:rsidRDefault="0088417C" w:rsidP="00B351ED">
            <w:pPr>
              <w:jc w:val="both"/>
              <w:rPr>
                <w:sz w:val="20"/>
                <w:szCs w:val="20"/>
              </w:rPr>
            </w:pPr>
          </w:p>
        </w:tc>
        <w:tc>
          <w:tcPr>
            <w:tcW w:w="1648" w:type="dxa"/>
          </w:tcPr>
          <w:p w14:paraId="680CE3AB" w14:textId="77777777" w:rsidR="0088417C" w:rsidRPr="00AB3BE9" w:rsidRDefault="0088417C" w:rsidP="00B351ED">
            <w:pPr>
              <w:jc w:val="both"/>
              <w:rPr>
                <w:sz w:val="20"/>
                <w:szCs w:val="20"/>
              </w:rPr>
            </w:pPr>
          </w:p>
        </w:tc>
      </w:tr>
      <w:tr w:rsidR="0088417C" w:rsidRPr="00AB3BE9" w14:paraId="24D20732" w14:textId="77777777" w:rsidTr="00721586">
        <w:trPr>
          <w:trHeight w:val="263"/>
          <w:jc w:val="center"/>
        </w:trPr>
        <w:tc>
          <w:tcPr>
            <w:tcW w:w="881" w:type="dxa"/>
          </w:tcPr>
          <w:p w14:paraId="45A247D1" w14:textId="77777777" w:rsidR="0088417C" w:rsidRPr="00AB3BE9" w:rsidRDefault="0088417C" w:rsidP="00B351ED">
            <w:pPr>
              <w:jc w:val="both"/>
              <w:rPr>
                <w:sz w:val="20"/>
                <w:szCs w:val="20"/>
              </w:rPr>
            </w:pPr>
            <w:r w:rsidRPr="00AB3BE9">
              <w:rPr>
                <w:sz w:val="20"/>
                <w:szCs w:val="20"/>
              </w:rPr>
              <w:t>3</w:t>
            </w:r>
          </w:p>
        </w:tc>
        <w:tc>
          <w:tcPr>
            <w:tcW w:w="1279" w:type="dxa"/>
          </w:tcPr>
          <w:p w14:paraId="7DA9FB55" w14:textId="77777777" w:rsidR="0088417C" w:rsidRPr="00AB3BE9" w:rsidRDefault="0088417C" w:rsidP="00B351ED">
            <w:pPr>
              <w:jc w:val="both"/>
              <w:rPr>
                <w:sz w:val="20"/>
                <w:szCs w:val="20"/>
              </w:rPr>
            </w:pPr>
          </w:p>
          <w:p w14:paraId="7D1BE6FC" w14:textId="77777777" w:rsidR="0088417C" w:rsidRPr="00AB3BE9" w:rsidRDefault="0088417C" w:rsidP="00B351ED">
            <w:pPr>
              <w:jc w:val="both"/>
              <w:rPr>
                <w:sz w:val="20"/>
                <w:szCs w:val="20"/>
              </w:rPr>
            </w:pPr>
          </w:p>
        </w:tc>
        <w:tc>
          <w:tcPr>
            <w:tcW w:w="1319" w:type="dxa"/>
          </w:tcPr>
          <w:p w14:paraId="32793C2C" w14:textId="77777777" w:rsidR="0088417C" w:rsidRPr="00AB3BE9" w:rsidRDefault="0088417C" w:rsidP="00B351ED">
            <w:pPr>
              <w:jc w:val="both"/>
              <w:rPr>
                <w:sz w:val="20"/>
                <w:szCs w:val="20"/>
              </w:rPr>
            </w:pPr>
          </w:p>
        </w:tc>
        <w:tc>
          <w:tcPr>
            <w:tcW w:w="1260" w:type="dxa"/>
          </w:tcPr>
          <w:p w14:paraId="700629BD" w14:textId="77777777" w:rsidR="0088417C" w:rsidRPr="00AB3BE9" w:rsidRDefault="0088417C" w:rsidP="00B351ED">
            <w:pPr>
              <w:jc w:val="both"/>
              <w:rPr>
                <w:sz w:val="20"/>
                <w:szCs w:val="20"/>
              </w:rPr>
            </w:pPr>
          </w:p>
        </w:tc>
        <w:tc>
          <w:tcPr>
            <w:tcW w:w="1292" w:type="dxa"/>
          </w:tcPr>
          <w:p w14:paraId="377C3BFC" w14:textId="77777777" w:rsidR="0088417C" w:rsidRPr="00AB3BE9" w:rsidRDefault="0088417C" w:rsidP="00B351ED">
            <w:pPr>
              <w:jc w:val="both"/>
              <w:rPr>
                <w:sz w:val="20"/>
                <w:szCs w:val="20"/>
              </w:rPr>
            </w:pPr>
          </w:p>
        </w:tc>
        <w:tc>
          <w:tcPr>
            <w:tcW w:w="1101" w:type="dxa"/>
          </w:tcPr>
          <w:p w14:paraId="341603FF" w14:textId="77777777" w:rsidR="0088417C" w:rsidRPr="00AB3BE9" w:rsidRDefault="0088417C" w:rsidP="00B351ED">
            <w:pPr>
              <w:jc w:val="both"/>
              <w:rPr>
                <w:sz w:val="20"/>
                <w:szCs w:val="20"/>
              </w:rPr>
            </w:pPr>
          </w:p>
        </w:tc>
        <w:tc>
          <w:tcPr>
            <w:tcW w:w="999" w:type="dxa"/>
          </w:tcPr>
          <w:p w14:paraId="4BA4121F" w14:textId="77777777" w:rsidR="0088417C" w:rsidRPr="00AB3BE9" w:rsidRDefault="0088417C" w:rsidP="00B351ED">
            <w:pPr>
              <w:jc w:val="both"/>
              <w:rPr>
                <w:sz w:val="20"/>
                <w:szCs w:val="20"/>
              </w:rPr>
            </w:pPr>
          </w:p>
        </w:tc>
        <w:tc>
          <w:tcPr>
            <w:tcW w:w="841" w:type="dxa"/>
          </w:tcPr>
          <w:p w14:paraId="705809D9" w14:textId="77777777" w:rsidR="0088417C" w:rsidRPr="00AB3BE9" w:rsidRDefault="0088417C" w:rsidP="00B351ED">
            <w:pPr>
              <w:jc w:val="both"/>
              <w:rPr>
                <w:sz w:val="20"/>
                <w:szCs w:val="20"/>
              </w:rPr>
            </w:pPr>
          </w:p>
        </w:tc>
        <w:tc>
          <w:tcPr>
            <w:tcW w:w="1648" w:type="dxa"/>
          </w:tcPr>
          <w:p w14:paraId="7C7EBAD2" w14:textId="77777777" w:rsidR="0088417C" w:rsidRPr="00AB3BE9" w:rsidRDefault="0088417C" w:rsidP="00B351ED">
            <w:pPr>
              <w:jc w:val="both"/>
              <w:rPr>
                <w:sz w:val="20"/>
                <w:szCs w:val="20"/>
              </w:rPr>
            </w:pPr>
          </w:p>
        </w:tc>
      </w:tr>
      <w:tr w:rsidR="0088417C" w:rsidRPr="00AB3BE9" w14:paraId="41167384" w14:textId="77777777" w:rsidTr="00721586">
        <w:trPr>
          <w:trHeight w:val="305"/>
          <w:jc w:val="center"/>
        </w:trPr>
        <w:tc>
          <w:tcPr>
            <w:tcW w:w="881" w:type="dxa"/>
          </w:tcPr>
          <w:p w14:paraId="286ADB36" w14:textId="77777777" w:rsidR="0088417C" w:rsidRPr="00AB3BE9" w:rsidRDefault="0088417C" w:rsidP="00B351ED">
            <w:pPr>
              <w:jc w:val="both"/>
              <w:rPr>
                <w:sz w:val="20"/>
                <w:szCs w:val="20"/>
              </w:rPr>
            </w:pPr>
            <w:r w:rsidRPr="00AB3BE9">
              <w:rPr>
                <w:sz w:val="20"/>
                <w:szCs w:val="20"/>
              </w:rPr>
              <w:t>4</w:t>
            </w:r>
          </w:p>
        </w:tc>
        <w:tc>
          <w:tcPr>
            <w:tcW w:w="1279" w:type="dxa"/>
          </w:tcPr>
          <w:p w14:paraId="26687C7D" w14:textId="77777777" w:rsidR="0088417C" w:rsidRPr="00AB3BE9" w:rsidRDefault="0088417C" w:rsidP="00B351ED">
            <w:pPr>
              <w:jc w:val="both"/>
              <w:rPr>
                <w:sz w:val="20"/>
                <w:szCs w:val="20"/>
              </w:rPr>
            </w:pPr>
          </w:p>
          <w:p w14:paraId="117C8108" w14:textId="77777777" w:rsidR="0088417C" w:rsidRPr="00AB3BE9" w:rsidRDefault="0088417C" w:rsidP="00B351ED">
            <w:pPr>
              <w:jc w:val="both"/>
              <w:rPr>
                <w:sz w:val="20"/>
                <w:szCs w:val="20"/>
              </w:rPr>
            </w:pPr>
          </w:p>
        </w:tc>
        <w:tc>
          <w:tcPr>
            <w:tcW w:w="1319" w:type="dxa"/>
          </w:tcPr>
          <w:p w14:paraId="706EDD88" w14:textId="77777777" w:rsidR="0088417C" w:rsidRPr="00AB3BE9" w:rsidRDefault="0088417C" w:rsidP="00B351ED">
            <w:pPr>
              <w:jc w:val="both"/>
              <w:rPr>
                <w:sz w:val="20"/>
                <w:szCs w:val="20"/>
              </w:rPr>
            </w:pPr>
          </w:p>
        </w:tc>
        <w:tc>
          <w:tcPr>
            <w:tcW w:w="1260" w:type="dxa"/>
          </w:tcPr>
          <w:p w14:paraId="68358B23" w14:textId="77777777" w:rsidR="0088417C" w:rsidRPr="00AB3BE9" w:rsidRDefault="0088417C" w:rsidP="00B351ED">
            <w:pPr>
              <w:jc w:val="both"/>
              <w:rPr>
                <w:sz w:val="20"/>
                <w:szCs w:val="20"/>
              </w:rPr>
            </w:pPr>
          </w:p>
        </w:tc>
        <w:tc>
          <w:tcPr>
            <w:tcW w:w="1292" w:type="dxa"/>
          </w:tcPr>
          <w:p w14:paraId="6927AABC" w14:textId="77777777" w:rsidR="0088417C" w:rsidRPr="00AB3BE9" w:rsidRDefault="0088417C" w:rsidP="00B351ED">
            <w:pPr>
              <w:jc w:val="both"/>
              <w:rPr>
                <w:sz w:val="20"/>
                <w:szCs w:val="20"/>
              </w:rPr>
            </w:pPr>
          </w:p>
        </w:tc>
        <w:tc>
          <w:tcPr>
            <w:tcW w:w="1101" w:type="dxa"/>
          </w:tcPr>
          <w:p w14:paraId="31CDD327" w14:textId="77777777" w:rsidR="0088417C" w:rsidRPr="00AB3BE9" w:rsidRDefault="0088417C" w:rsidP="00B351ED">
            <w:pPr>
              <w:jc w:val="both"/>
              <w:rPr>
                <w:sz w:val="20"/>
                <w:szCs w:val="20"/>
              </w:rPr>
            </w:pPr>
          </w:p>
        </w:tc>
        <w:tc>
          <w:tcPr>
            <w:tcW w:w="999" w:type="dxa"/>
          </w:tcPr>
          <w:p w14:paraId="402A4560" w14:textId="77777777" w:rsidR="0088417C" w:rsidRPr="00AB3BE9" w:rsidRDefault="0088417C" w:rsidP="00B351ED">
            <w:pPr>
              <w:jc w:val="both"/>
              <w:rPr>
                <w:sz w:val="20"/>
                <w:szCs w:val="20"/>
              </w:rPr>
            </w:pPr>
          </w:p>
        </w:tc>
        <w:tc>
          <w:tcPr>
            <w:tcW w:w="841" w:type="dxa"/>
          </w:tcPr>
          <w:p w14:paraId="30B45548" w14:textId="77777777" w:rsidR="0088417C" w:rsidRPr="00AB3BE9" w:rsidRDefault="0088417C" w:rsidP="00B351ED">
            <w:pPr>
              <w:jc w:val="both"/>
              <w:rPr>
                <w:sz w:val="20"/>
                <w:szCs w:val="20"/>
              </w:rPr>
            </w:pPr>
          </w:p>
        </w:tc>
        <w:tc>
          <w:tcPr>
            <w:tcW w:w="1648" w:type="dxa"/>
          </w:tcPr>
          <w:p w14:paraId="11388A18" w14:textId="77777777" w:rsidR="0088417C" w:rsidRPr="00AB3BE9" w:rsidRDefault="0088417C" w:rsidP="00B351ED">
            <w:pPr>
              <w:jc w:val="both"/>
              <w:rPr>
                <w:sz w:val="20"/>
                <w:szCs w:val="20"/>
              </w:rPr>
            </w:pPr>
          </w:p>
        </w:tc>
      </w:tr>
      <w:tr w:rsidR="0088417C" w:rsidRPr="00AB3BE9" w14:paraId="52A40CAC" w14:textId="77777777" w:rsidTr="00721586">
        <w:trPr>
          <w:trHeight w:val="480"/>
          <w:jc w:val="center"/>
        </w:trPr>
        <w:tc>
          <w:tcPr>
            <w:tcW w:w="881" w:type="dxa"/>
          </w:tcPr>
          <w:p w14:paraId="155A5CA8" w14:textId="77777777" w:rsidR="0088417C" w:rsidRPr="00AB3BE9" w:rsidRDefault="0088417C" w:rsidP="00B351ED">
            <w:pPr>
              <w:jc w:val="both"/>
              <w:rPr>
                <w:sz w:val="20"/>
                <w:szCs w:val="20"/>
              </w:rPr>
            </w:pPr>
            <w:r w:rsidRPr="00AB3BE9">
              <w:rPr>
                <w:sz w:val="20"/>
                <w:szCs w:val="20"/>
              </w:rPr>
              <w:t>5</w:t>
            </w:r>
          </w:p>
        </w:tc>
        <w:tc>
          <w:tcPr>
            <w:tcW w:w="1279" w:type="dxa"/>
          </w:tcPr>
          <w:p w14:paraId="46A15A5E" w14:textId="77777777" w:rsidR="0088417C" w:rsidRPr="00AB3BE9" w:rsidRDefault="0088417C" w:rsidP="00B351ED">
            <w:pPr>
              <w:jc w:val="both"/>
              <w:rPr>
                <w:sz w:val="20"/>
                <w:szCs w:val="20"/>
              </w:rPr>
            </w:pPr>
          </w:p>
        </w:tc>
        <w:tc>
          <w:tcPr>
            <w:tcW w:w="1319" w:type="dxa"/>
          </w:tcPr>
          <w:p w14:paraId="3714B0F9" w14:textId="77777777" w:rsidR="0088417C" w:rsidRPr="00AB3BE9" w:rsidRDefault="0088417C" w:rsidP="00B351ED">
            <w:pPr>
              <w:jc w:val="both"/>
              <w:rPr>
                <w:sz w:val="20"/>
                <w:szCs w:val="20"/>
              </w:rPr>
            </w:pPr>
          </w:p>
        </w:tc>
        <w:tc>
          <w:tcPr>
            <w:tcW w:w="1260" w:type="dxa"/>
          </w:tcPr>
          <w:p w14:paraId="2FD61EB8" w14:textId="77777777" w:rsidR="0088417C" w:rsidRPr="00AB3BE9" w:rsidRDefault="0088417C" w:rsidP="00B351ED">
            <w:pPr>
              <w:jc w:val="both"/>
              <w:rPr>
                <w:sz w:val="20"/>
                <w:szCs w:val="20"/>
              </w:rPr>
            </w:pPr>
          </w:p>
        </w:tc>
        <w:tc>
          <w:tcPr>
            <w:tcW w:w="1292" w:type="dxa"/>
          </w:tcPr>
          <w:p w14:paraId="44653FA7" w14:textId="77777777" w:rsidR="0088417C" w:rsidRPr="00AB3BE9" w:rsidRDefault="0088417C" w:rsidP="00B351ED">
            <w:pPr>
              <w:jc w:val="both"/>
              <w:rPr>
                <w:sz w:val="20"/>
                <w:szCs w:val="20"/>
              </w:rPr>
            </w:pPr>
          </w:p>
        </w:tc>
        <w:tc>
          <w:tcPr>
            <w:tcW w:w="1101" w:type="dxa"/>
          </w:tcPr>
          <w:p w14:paraId="7B47B617" w14:textId="77777777" w:rsidR="0088417C" w:rsidRPr="00AB3BE9" w:rsidRDefault="0088417C" w:rsidP="00B351ED">
            <w:pPr>
              <w:jc w:val="both"/>
              <w:rPr>
                <w:sz w:val="20"/>
                <w:szCs w:val="20"/>
              </w:rPr>
            </w:pPr>
          </w:p>
        </w:tc>
        <w:tc>
          <w:tcPr>
            <w:tcW w:w="999" w:type="dxa"/>
          </w:tcPr>
          <w:p w14:paraId="09219B0D" w14:textId="77777777" w:rsidR="0088417C" w:rsidRPr="00AB3BE9" w:rsidRDefault="0088417C" w:rsidP="00B351ED">
            <w:pPr>
              <w:jc w:val="both"/>
              <w:rPr>
                <w:sz w:val="20"/>
                <w:szCs w:val="20"/>
              </w:rPr>
            </w:pPr>
          </w:p>
        </w:tc>
        <w:tc>
          <w:tcPr>
            <w:tcW w:w="841" w:type="dxa"/>
          </w:tcPr>
          <w:p w14:paraId="6945FD97" w14:textId="77777777" w:rsidR="0088417C" w:rsidRPr="00AB3BE9" w:rsidRDefault="0088417C" w:rsidP="00B351ED">
            <w:pPr>
              <w:jc w:val="both"/>
              <w:rPr>
                <w:sz w:val="20"/>
                <w:szCs w:val="20"/>
              </w:rPr>
            </w:pPr>
          </w:p>
        </w:tc>
        <w:tc>
          <w:tcPr>
            <w:tcW w:w="1648" w:type="dxa"/>
          </w:tcPr>
          <w:p w14:paraId="3D1E68B7" w14:textId="77777777" w:rsidR="0088417C" w:rsidRPr="00AB3BE9" w:rsidRDefault="0088417C" w:rsidP="00B351ED">
            <w:pPr>
              <w:jc w:val="both"/>
              <w:rPr>
                <w:sz w:val="20"/>
                <w:szCs w:val="20"/>
              </w:rPr>
            </w:pPr>
          </w:p>
        </w:tc>
      </w:tr>
    </w:tbl>
    <w:p w14:paraId="4E662CD4" w14:textId="26D18CB2" w:rsidR="0088417C" w:rsidRDefault="0088417C" w:rsidP="003877C2">
      <w:pPr>
        <w:jc w:val="both"/>
        <w:rPr>
          <w:lang w:val="uk-UA"/>
        </w:rPr>
      </w:pPr>
    </w:p>
    <w:p w14:paraId="500F40EF" w14:textId="77777777" w:rsidR="0088417C" w:rsidRPr="00A7347A" w:rsidRDefault="0088417C" w:rsidP="003877C2">
      <w:pPr>
        <w:jc w:val="both"/>
        <w:rPr>
          <w:lang w:val="uk-UA"/>
        </w:rPr>
      </w:pPr>
    </w:p>
    <w:p w14:paraId="56012E62" w14:textId="77777777" w:rsidR="00902E8A" w:rsidRPr="00A7347A" w:rsidRDefault="00902E8A" w:rsidP="003877C2">
      <w:pPr>
        <w:pStyle w:val="Heading2"/>
        <w:jc w:val="both"/>
        <w:rPr>
          <w:lang w:val="uk-UA"/>
        </w:rPr>
        <w:sectPr w:rsidR="00902E8A" w:rsidRPr="00A7347A" w:rsidSect="001706E4">
          <w:pgSz w:w="16838" w:h="11906" w:orient="landscape" w:code="9"/>
          <w:pgMar w:top="1440" w:right="1440" w:bottom="1440" w:left="1440" w:header="720" w:footer="720" w:gutter="0"/>
          <w:cols w:space="720"/>
          <w:docGrid w:linePitch="360"/>
        </w:sectPr>
      </w:pPr>
    </w:p>
    <w:p w14:paraId="065D516D" w14:textId="4E15A3D2" w:rsidR="00EB6F0A" w:rsidRDefault="00352147" w:rsidP="003877C2">
      <w:pPr>
        <w:pStyle w:val="Heading2"/>
        <w:jc w:val="both"/>
        <w:rPr>
          <w:lang w:val="uk-UA"/>
        </w:rPr>
      </w:pPr>
      <w:bookmarkStart w:id="36" w:name="_Toc11055967"/>
      <w:r w:rsidRPr="00A7347A">
        <w:rPr>
          <w:lang w:val="uk-UA"/>
        </w:rPr>
        <w:lastRenderedPageBreak/>
        <w:t>Додаток</w:t>
      </w:r>
      <w:r w:rsidR="00354262" w:rsidRPr="00A7347A">
        <w:rPr>
          <w:lang w:val="uk-UA"/>
        </w:rPr>
        <w:t xml:space="preserve"> Д</w:t>
      </w:r>
      <w:r w:rsidR="00EB6F0A" w:rsidRPr="00A7347A">
        <w:rPr>
          <w:lang w:val="uk-UA"/>
        </w:rPr>
        <w:t xml:space="preserve">: </w:t>
      </w:r>
      <w:r w:rsidRPr="00A7347A">
        <w:rPr>
          <w:lang w:val="uk-UA"/>
        </w:rPr>
        <w:t>Заяви та підтвердження про відповідність</w:t>
      </w:r>
      <w:bookmarkEnd w:id="26"/>
      <w:bookmarkEnd w:id="36"/>
      <w:r w:rsidR="00EB6F0A" w:rsidRPr="00A7347A">
        <w:rPr>
          <w:lang w:val="uk-UA"/>
        </w:rPr>
        <w:t xml:space="preserve"> </w:t>
      </w:r>
    </w:p>
    <w:p w14:paraId="75A000F4" w14:textId="77777777" w:rsidR="0088417C" w:rsidRPr="00DF0BFB" w:rsidRDefault="0088417C" w:rsidP="0088417C">
      <w:pPr>
        <w:numPr>
          <w:ilvl w:val="0"/>
          <w:numId w:val="14"/>
        </w:numPr>
        <w:pBdr>
          <w:top w:val="single" w:sz="4" w:space="1" w:color="auto"/>
          <w:left w:val="single" w:sz="4" w:space="4" w:color="auto"/>
          <w:bottom w:val="single" w:sz="4" w:space="1" w:color="auto"/>
          <w:right w:val="single" w:sz="4" w:space="4" w:color="auto"/>
        </w:pBdr>
        <w:spacing w:before="120" w:after="0"/>
        <w:jc w:val="both"/>
        <w:rPr>
          <w:rFonts w:ascii="Arial" w:hAnsi="Arial" w:cs="Arial"/>
          <w:sz w:val="18"/>
          <w:szCs w:val="18"/>
          <w:lang w:val="ru-RU"/>
        </w:rPr>
      </w:pPr>
      <w:r w:rsidRPr="00766580">
        <w:rPr>
          <w:rFonts w:ascii="Arial" w:hAnsi="Arial" w:cs="Arial"/>
          <w:sz w:val="18"/>
          <w:szCs w:val="18"/>
          <w:u w:val="single"/>
          <w:lang w:val="uk-UA"/>
        </w:rPr>
        <w:t xml:space="preserve">Указ Президента США про заборону фінансування тероризму </w:t>
      </w:r>
      <w:r w:rsidRPr="00766580">
        <w:rPr>
          <w:rFonts w:ascii="Arial" w:hAnsi="Arial" w:cs="Arial"/>
          <w:sz w:val="18"/>
          <w:szCs w:val="18"/>
          <w:lang w:val="uk-UA"/>
        </w:rPr>
        <w:t xml:space="preserve">- Виконавцю нагадується, що укази Президента США та законодавство США забороняють здійснювати операції з фізичними особами та організаціями, пов’язаними з тероризмом, а також надавати їм ресурси та підтримку. Юридичну відповідальність за забезпечення дотримання цих указів Президента та законодавства несе Виконавець/Реципієнт. Реципієнту не дозволяється працювати з фізичними особами та організаціями, пов’язаними з тероризмом, а також надавати їм ресурси та підтримку. Жодна допомога або ресурси не можуть надаватись фізичним або юридичним особам, які знаходяться у Списку громадян особливих категорій та заборонених осіб, який веде Казначейство США </w:t>
      </w:r>
      <w:r w:rsidRPr="00766580">
        <w:rPr>
          <w:rFonts w:ascii="Arial" w:hAnsi="Arial" w:cs="Arial"/>
          <w:color w:val="000000"/>
          <w:sz w:val="18"/>
          <w:szCs w:val="18"/>
          <w:lang w:val="uk-UA"/>
        </w:rPr>
        <w:t xml:space="preserve">(див. </w:t>
      </w:r>
      <w:hyperlink r:id="rId24" w:history="1">
        <w:r w:rsidRPr="00766580">
          <w:rPr>
            <w:rStyle w:val="Hyperlink"/>
            <w:rFonts w:ascii="Arial" w:hAnsi="Arial" w:cs="Arial"/>
            <w:sz w:val="18"/>
            <w:szCs w:val="18"/>
            <w:lang w:val="uk-UA"/>
          </w:rPr>
          <w:t>www.SAM.gov</w:t>
        </w:r>
      </w:hyperlink>
      <w:r w:rsidRPr="00766580">
        <w:rPr>
          <w:rFonts w:ascii="Arial" w:hAnsi="Arial" w:cs="Arial"/>
          <w:color w:val="000000"/>
          <w:sz w:val="18"/>
          <w:szCs w:val="18"/>
          <w:lang w:val="uk-UA"/>
        </w:rPr>
        <w:t>)</w:t>
      </w:r>
      <w:r w:rsidRPr="00766580">
        <w:rPr>
          <w:rFonts w:ascii="Arial" w:hAnsi="Arial" w:cs="Arial"/>
          <w:sz w:val="18"/>
          <w:szCs w:val="18"/>
          <w:lang w:val="uk-UA"/>
        </w:rPr>
        <w:t xml:space="preserve">, або у Списку особливих категорій ООН </w:t>
      </w:r>
      <w:r w:rsidRPr="00766580">
        <w:rPr>
          <w:rFonts w:ascii="Arial" w:hAnsi="Arial" w:cs="Arial"/>
          <w:color w:val="000000"/>
          <w:sz w:val="18"/>
          <w:szCs w:val="18"/>
          <w:lang w:val="uk-UA"/>
        </w:rPr>
        <w:t xml:space="preserve">(див. http://www.un.org/sc/committees/1267/aq_sanctions_list.shtml).  </w:t>
      </w:r>
      <w:r w:rsidRPr="00766580">
        <w:rPr>
          <w:rFonts w:ascii="Arial" w:hAnsi="Arial" w:cs="Arial"/>
          <w:sz w:val="18"/>
          <w:szCs w:val="18"/>
          <w:lang w:val="uk-UA"/>
        </w:rPr>
        <w:t>Це положення обов’язково включається до всіх договорів субпідряду / рішень про надання субпідряду, які виконуються в рамках цього договору</w:t>
      </w:r>
      <w:r w:rsidRPr="00DF0BFB">
        <w:rPr>
          <w:rFonts w:ascii="Arial" w:hAnsi="Arial" w:cs="Arial"/>
          <w:color w:val="000000"/>
          <w:sz w:val="18"/>
          <w:szCs w:val="18"/>
          <w:lang w:val="ru-RU"/>
        </w:rPr>
        <w:t>.</w:t>
      </w:r>
    </w:p>
    <w:p w14:paraId="1651933E" w14:textId="77777777" w:rsidR="0088417C" w:rsidRPr="00DF0BFB" w:rsidRDefault="0088417C" w:rsidP="0088417C">
      <w:pPr>
        <w:pBdr>
          <w:top w:val="single" w:sz="4" w:space="1" w:color="auto"/>
          <w:left w:val="single" w:sz="4" w:space="4" w:color="auto"/>
          <w:bottom w:val="single" w:sz="4" w:space="1" w:color="auto"/>
          <w:right w:val="single" w:sz="4" w:space="4" w:color="auto"/>
        </w:pBdr>
        <w:ind w:left="360"/>
        <w:jc w:val="both"/>
        <w:rPr>
          <w:rFonts w:ascii="Arial" w:hAnsi="Arial" w:cs="Arial"/>
          <w:sz w:val="18"/>
          <w:szCs w:val="18"/>
          <w:lang w:val="ru-RU"/>
        </w:rPr>
      </w:pPr>
    </w:p>
    <w:p w14:paraId="528A7C14" w14:textId="77777777" w:rsidR="0088417C" w:rsidRPr="00DF0BFB" w:rsidRDefault="0088417C" w:rsidP="0088417C">
      <w:pPr>
        <w:numPr>
          <w:ilvl w:val="0"/>
          <w:numId w:val="14"/>
        </w:numPr>
        <w:pBdr>
          <w:top w:val="single" w:sz="4" w:space="1" w:color="auto"/>
          <w:left w:val="single" w:sz="4" w:space="4" w:color="auto"/>
          <w:bottom w:val="single" w:sz="4" w:space="1" w:color="auto"/>
          <w:right w:val="single" w:sz="4" w:space="4" w:color="auto"/>
        </w:pBdr>
        <w:spacing w:before="120" w:after="0"/>
        <w:jc w:val="both"/>
        <w:rPr>
          <w:rFonts w:ascii="Arial" w:hAnsi="Arial" w:cs="Arial"/>
          <w:sz w:val="18"/>
          <w:szCs w:val="18"/>
          <w:lang w:val="ru-RU"/>
        </w:rPr>
      </w:pPr>
      <w:r w:rsidRPr="00766580">
        <w:rPr>
          <w:rFonts w:ascii="Arial" w:hAnsi="Arial" w:cs="Arial"/>
          <w:sz w:val="18"/>
          <w:szCs w:val="18"/>
          <w:u w:val="single"/>
          <w:lang w:val="uk-UA"/>
        </w:rPr>
        <w:t>Торгівля людьми</w:t>
      </w:r>
      <w:r w:rsidRPr="00766580">
        <w:rPr>
          <w:rFonts w:ascii="Arial" w:hAnsi="Arial" w:cs="Arial"/>
          <w:sz w:val="18"/>
          <w:szCs w:val="18"/>
          <w:lang w:val="uk-UA"/>
        </w:rPr>
        <w:t xml:space="preserve"> – Виконавцю забороняється протягом строку дії цього контракту здійснювати торгівлю людьми (як визначено у Протоколі щодо запобігання, протидії та покарання торгівлі людьми, особливо жінками та дітьми, який доповнює Конвенцію ООН щодо протидії транснаціональної організованої злочинності), оплачувати комерційні сексуальні послуги та використовувати примусову працю</w:t>
      </w:r>
      <w:r w:rsidRPr="00DF0BFB">
        <w:rPr>
          <w:rFonts w:ascii="Arial" w:hAnsi="Arial" w:cs="Arial"/>
          <w:sz w:val="18"/>
          <w:szCs w:val="18"/>
          <w:lang w:val="ru-RU"/>
        </w:rPr>
        <w:t>.</w:t>
      </w:r>
    </w:p>
    <w:p w14:paraId="25C6DAD7" w14:textId="77777777" w:rsidR="0088417C" w:rsidRPr="00DF0BFB" w:rsidRDefault="0088417C" w:rsidP="0088417C">
      <w:pPr>
        <w:pBdr>
          <w:top w:val="single" w:sz="4" w:space="1" w:color="auto"/>
          <w:left w:val="single" w:sz="4" w:space="4" w:color="auto"/>
          <w:bottom w:val="single" w:sz="4" w:space="1" w:color="auto"/>
          <w:right w:val="single" w:sz="4" w:space="4" w:color="auto"/>
        </w:pBdr>
        <w:ind w:left="360"/>
        <w:jc w:val="both"/>
        <w:rPr>
          <w:rFonts w:ascii="Arial" w:hAnsi="Arial" w:cs="Arial"/>
          <w:sz w:val="18"/>
          <w:szCs w:val="18"/>
          <w:lang w:val="ru-RU"/>
        </w:rPr>
      </w:pPr>
    </w:p>
    <w:p w14:paraId="58C64032" w14:textId="5F519E50" w:rsidR="0088417C" w:rsidRPr="00914EDB" w:rsidRDefault="0088417C" w:rsidP="0088417C">
      <w:pPr>
        <w:numPr>
          <w:ilvl w:val="0"/>
          <w:numId w:val="14"/>
        </w:numPr>
        <w:pBdr>
          <w:top w:val="single" w:sz="4" w:space="1" w:color="auto"/>
          <w:left w:val="single" w:sz="4" w:space="4" w:color="auto"/>
          <w:bottom w:val="single" w:sz="4" w:space="1" w:color="auto"/>
          <w:right w:val="single" w:sz="4" w:space="4" w:color="auto"/>
        </w:pBdr>
        <w:spacing w:before="120" w:after="0"/>
        <w:jc w:val="both"/>
        <w:rPr>
          <w:rFonts w:ascii="Arial" w:hAnsi="Arial" w:cs="Arial"/>
          <w:sz w:val="18"/>
          <w:szCs w:val="18"/>
          <w:lang w:val="uk-UA"/>
        </w:rPr>
      </w:pPr>
      <w:r w:rsidRPr="00766580">
        <w:rPr>
          <w:rFonts w:ascii="Arial" w:hAnsi="Arial" w:cs="Arial"/>
          <w:bCs/>
          <w:sz w:val="18"/>
          <w:szCs w:val="18"/>
          <w:u w:val="single"/>
          <w:lang w:val="uk-UA"/>
        </w:rPr>
        <w:t>Організаційний конфлікт інтересів</w:t>
      </w:r>
      <w:r w:rsidRPr="00766580">
        <w:rPr>
          <w:rFonts w:ascii="Arial" w:hAnsi="Arial" w:cs="Arial"/>
          <w:sz w:val="18"/>
          <w:szCs w:val="18"/>
          <w:lang w:val="uk-UA"/>
        </w:rPr>
        <w:t xml:space="preserve"> –</w:t>
      </w:r>
      <w:r>
        <w:rPr>
          <w:rFonts w:ascii="Arial" w:hAnsi="Arial" w:cs="Arial"/>
          <w:sz w:val="18"/>
          <w:szCs w:val="18"/>
          <w:lang w:val="uk-UA"/>
        </w:rPr>
        <w:t xml:space="preserve"> </w:t>
      </w:r>
      <w:r w:rsidRPr="00766580">
        <w:rPr>
          <w:rFonts w:ascii="Arial" w:hAnsi="Arial" w:cs="Arial"/>
          <w:sz w:val="18"/>
          <w:szCs w:val="18"/>
          <w:lang w:val="uk-UA"/>
        </w:rPr>
        <w:t xml:space="preserve">Учасник </w:t>
      </w:r>
      <w:r w:rsidR="00D45036">
        <w:rPr>
          <w:rFonts w:ascii="Arial" w:hAnsi="Arial" w:cs="Arial"/>
          <w:sz w:val="18"/>
          <w:szCs w:val="18"/>
          <w:lang w:val="uk-UA"/>
        </w:rPr>
        <w:t>тендера</w:t>
      </w:r>
      <w:r w:rsidRPr="00766580">
        <w:rPr>
          <w:rFonts w:ascii="Arial" w:hAnsi="Arial" w:cs="Arial"/>
          <w:sz w:val="18"/>
          <w:szCs w:val="18"/>
          <w:lang w:val="uk-UA"/>
        </w:rPr>
        <w:t xml:space="preserve"> підтверджує, що йому не відомо про будь-яку інформацію, яка стосується існування будь-якого потенційного конфлікту інтересів організації. Учасник </w:t>
      </w:r>
      <w:r w:rsidR="00D45036">
        <w:rPr>
          <w:rFonts w:ascii="Arial" w:hAnsi="Arial" w:cs="Arial"/>
          <w:sz w:val="18"/>
          <w:szCs w:val="18"/>
          <w:lang w:val="uk-UA"/>
        </w:rPr>
        <w:t>тендера</w:t>
      </w:r>
      <w:r w:rsidRPr="00766580">
        <w:rPr>
          <w:rFonts w:ascii="Arial" w:hAnsi="Arial" w:cs="Arial"/>
          <w:sz w:val="18"/>
          <w:szCs w:val="18"/>
          <w:lang w:val="uk-UA"/>
        </w:rPr>
        <w:t xml:space="preserve"> також підтверджує, що якщо йому стане відомо про інформацію, яка має відношення до можливості існування потенційного конфлікту, Учасник </w:t>
      </w:r>
      <w:r w:rsidR="00D45036">
        <w:rPr>
          <w:rFonts w:ascii="Arial" w:hAnsi="Arial" w:cs="Arial"/>
          <w:sz w:val="18"/>
          <w:szCs w:val="18"/>
          <w:lang w:val="uk-UA"/>
        </w:rPr>
        <w:t>тендера</w:t>
      </w:r>
      <w:r w:rsidRPr="00766580">
        <w:rPr>
          <w:rFonts w:ascii="Arial" w:hAnsi="Arial" w:cs="Arial"/>
          <w:sz w:val="18"/>
          <w:szCs w:val="18"/>
          <w:lang w:val="uk-UA"/>
        </w:rPr>
        <w:t xml:space="preserve"> невідкладно надає компанії «</w:t>
      </w:r>
      <w:r w:rsidRPr="00766580">
        <w:rPr>
          <w:rFonts w:ascii="Arial" w:hAnsi="Arial" w:cs="Arial"/>
          <w:sz w:val="18"/>
          <w:szCs w:val="18"/>
        </w:rPr>
        <w:t>DAI</w:t>
      </w:r>
      <w:r>
        <w:rPr>
          <w:rFonts w:ascii="Arial" w:hAnsi="Arial" w:cs="Arial"/>
          <w:sz w:val="18"/>
          <w:szCs w:val="18"/>
          <w:lang w:val="uk-UA"/>
        </w:rPr>
        <w:t xml:space="preserve">» звіт, </w:t>
      </w:r>
      <w:r w:rsidRPr="00766580">
        <w:rPr>
          <w:rFonts w:ascii="Arial" w:hAnsi="Arial" w:cs="Arial"/>
          <w:sz w:val="18"/>
          <w:szCs w:val="18"/>
          <w:lang w:val="uk-UA"/>
        </w:rPr>
        <w:t xml:space="preserve">де </w:t>
      </w:r>
      <w:r>
        <w:rPr>
          <w:rFonts w:ascii="Arial" w:hAnsi="Arial" w:cs="Arial"/>
          <w:sz w:val="18"/>
          <w:szCs w:val="18"/>
          <w:lang w:val="uk-UA"/>
        </w:rPr>
        <w:t>розкривається така інформація</w:t>
      </w:r>
      <w:r w:rsidRPr="00914EDB">
        <w:rPr>
          <w:rFonts w:ascii="Arial" w:hAnsi="Arial" w:cs="Arial"/>
          <w:sz w:val="18"/>
          <w:szCs w:val="18"/>
          <w:lang w:val="uk-UA"/>
        </w:rPr>
        <w:t>.</w:t>
      </w:r>
    </w:p>
    <w:p w14:paraId="4899B30D" w14:textId="77777777" w:rsidR="0088417C" w:rsidRPr="00914EDB" w:rsidRDefault="0088417C" w:rsidP="0088417C">
      <w:pPr>
        <w:pBdr>
          <w:top w:val="single" w:sz="4" w:space="1" w:color="auto"/>
          <w:left w:val="single" w:sz="4" w:space="4" w:color="auto"/>
          <w:bottom w:val="single" w:sz="4" w:space="1" w:color="auto"/>
          <w:right w:val="single" w:sz="4" w:space="4" w:color="auto"/>
        </w:pBdr>
        <w:ind w:left="360"/>
        <w:jc w:val="both"/>
        <w:rPr>
          <w:rFonts w:ascii="Arial" w:hAnsi="Arial" w:cs="Arial"/>
          <w:sz w:val="18"/>
          <w:szCs w:val="18"/>
          <w:lang w:val="uk-UA"/>
        </w:rPr>
      </w:pPr>
    </w:p>
    <w:p w14:paraId="4B76E159" w14:textId="593355DA" w:rsidR="0088417C" w:rsidRPr="00914EDB" w:rsidRDefault="0088417C" w:rsidP="0088417C">
      <w:pPr>
        <w:numPr>
          <w:ilvl w:val="0"/>
          <w:numId w:val="14"/>
        </w:numPr>
        <w:pBdr>
          <w:top w:val="single" w:sz="4" w:space="1" w:color="auto"/>
          <w:left w:val="single" w:sz="4" w:space="4" w:color="auto"/>
          <w:bottom w:val="single" w:sz="4" w:space="1" w:color="auto"/>
          <w:right w:val="single" w:sz="4" w:space="4" w:color="auto"/>
        </w:pBdr>
        <w:tabs>
          <w:tab w:val="left" w:pos="360"/>
        </w:tabs>
        <w:spacing w:before="120" w:after="0"/>
        <w:jc w:val="both"/>
        <w:rPr>
          <w:rFonts w:ascii="Arial" w:hAnsi="Arial" w:cs="Arial"/>
          <w:sz w:val="18"/>
          <w:szCs w:val="18"/>
          <w:lang w:val="uk-UA"/>
        </w:rPr>
      </w:pPr>
      <w:r w:rsidRPr="00766580">
        <w:rPr>
          <w:rFonts w:ascii="Arial" w:hAnsi="Arial" w:cs="Arial"/>
          <w:sz w:val="18"/>
          <w:szCs w:val="18"/>
          <w:u w:val="single"/>
          <w:lang w:val="uk-UA"/>
        </w:rPr>
        <w:t xml:space="preserve">Рівні можливості </w:t>
      </w:r>
      <w:r w:rsidRPr="00766580">
        <w:rPr>
          <w:rFonts w:ascii="Arial" w:hAnsi="Arial" w:cs="Arial"/>
          <w:sz w:val="18"/>
          <w:szCs w:val="18"/>
          <w:lang w:val="uk-UA"/>
        </w:rPr>
        <w:t xml:space="preserve">– Учасник </w:t>
      </w:r>
      <w:r w:rsidR="00D45036">
        <w:rPr>
          <w:rFonts w:ascii="Arial" w:hAnsi="Arial" w:cs="Arial"/>
          <w:sz w:val="18"/>
          <w:szCs w:val="18"/>
          <w:lang w:val="uk-UA"/>
        </w:rPr>
        <w:t>тендера</w:t>
      </w:r>
      <w:r w:rsidRPr="00766580">
        <w:rPr>
          <w:rFonts w:ascii="Arial" w:hAnsi="Arial" w:cs="Arial"/>
          <w:sz w:val="18"/>
          <w:szCs w:val="18"/>
          <w:lang w:val="uk-UA"/>
        </w:rPr>
        <w:t xml:space="preserve"> підтверджує, що не здійснює дискримінацію проти будь-якого працівника або заявника за віком, статтю, релігією, інвалідністю, расою, переконаннями, кольором шкіри або національністю</w:t>
      </w:r>
      <w:r w:rsidRPr="00914EDB">
        <w:rPr>
          <w:rFonts w:ascii="Arial" w:hAnsi="Arial" w:cs="Arial"/>
          <w:sz w:val="18"/>
          <w:szCs w:val="18"/>
          <w:lang w:val="uk-UA"/>
        </w:rPr>
        <w:t>.</w:t>
      </w:r>
    </w:p>
    <w:p w14:paraId="2AAFF531" w14:textId="77777777" w:rsidR="0088417C" w:rsidRPr="00914EDB" w:rsidRDefault="0088417C" w:rsidP="0088417C">
      <w:pPr>
        <w:pBdr>
          <w:top w:val="single" w:sz="4" w:space="1" w:color="auto"/>
          <w:left w:val="single" w:sz="4" w:space="4" w:color="auto"/>
          <w:bottom w:val="single" w:sz="4" w:space="1" w:color="auto"/>
          <w:right w:val="single" w:sz="4" w:space="4" w:color="auto"/>
        </w:pBdr>
        <w:tabs>
          <w:tab w:val="left" w:pos="360"/>
        </w:tabs>
        <w:ind w:left="360"/>
        <w:jc w:val="both"/>
        <w:rPr>
          <w:rFonts w:ascii="Arial" w:hAnsi="Arial" w:cs="Arial"/>
          <w:sz w:val="18"/>
          <w:szCs w:val="18"/>
          <w:u w:val="single"/>
          <w:lang w:val="uk-UA"/>
        </w:rPr>
      </w:pPr>
    </w:p>
    <w:p w14:paraId="3B5E14D2" w14:textId="21717087" w:rsidR="0088417C" w:rsidRPr="00342E9B" w:rsidRDefault="0088417C" w:rsidP="0088417C">
      <w:pPr>
        <w:numPr>
          <w:ilvl w:val="0"/>
          <w:numId w:val="14"/>
        </w:numPr>
        <w:pBdr>
          <w:top w:val="single" w:sz="4" w:space="1" w:color="auto"/>
          <w:left w:val="single" w:sz="4" w:space="4" w:color="auto"/>
          <w:bottom w:val="single" w:sz="4" w:space="1" w:color="auto"/>
          <w:right w:val="single" w:sz="4" w:space="4" w:color="auto"/>
        </w:pBdr>
        <w:tabs>
          <w:tab w:val="left" w:pos="360"/>
        </w:tabs>
        <w:spacing w:before="120" w:after="0"/>
        <w:jc w:val="both"/>
        <w:rPr>
          <w:rFonts w:ascii="Arial" w:hAnsi="Arial" w:cs="Arial"/>
          <w:sz w:val="18"/>
          <w:szCs w:val="18"/>
          <w:lang w:val="uk-UA"/>
        </w:rPr>
      </w:pPr>
      <w:r w:rsidRPr="00766580">
        <w:rPr>
          <w:rFonts w:ascii="Arial" w:hAnsi="Arial" w:cs="Arial"/>
          <w:sz w:val="18"/>
          <w:szCs w:val="18"/>
          <w:u w:val="single"/>
          <w:lang w:val="uk-UA"/>
        </w:rPr>
        <w:t>Трудове законодавство</w:t>
      </w:r>
      <w:r w:rsidRPr="00766580">
        <w:rPr>
          <w:rFonts w:ascii="Arial" w:hAnsi="Arial" w:cs="Arial"/>
          <w:sz w:val="18"/>
          <w:szCs w:val="18"/>
          <w:lang w:val="uk-UA"/>
        </w:rPr>
        <w:t xml:space="preserve"> – Учасник </w:t>
      </w:r>
      <w:r w:rsidR="00D45036">
        <w:rPr>
          <w:rFonts w:ascii="Arial" w:hAnsi="Arial" w:cs="Arial"/>
          <w:sz w:val="18"/>
          <w:szCs w:val="18"/>
          <w:lang w:val="uk-UA"/>
        </w:rPr>
        <w:t>тендера</w:t>
      </w:r>
      <w:r w:rsidRPr="00766580">
        <w:rPr>
          <w:rFonts w:ascii="Arial" w:hAnsi="Arial" w:cs="Arial"/>
          <w:sz w:val="18"/>
          <w:szCs w:val="18"/>
          <w:lang w:val="uk-UA"/>
        </w:rPr>
        <w:t xml:space="preserve"> підтверджує, що дотримується всіх вимог трудового законодавства</w:t>
      </w:r>
      <w:r w:rsidRPr="00342E9B">
        <w:rPr>
          <w:rFonts w:ascii="Arial" w:hAnsi="Arial" w:cs="Arial"/>
          <w:sz w:val="18"/>
          <w:szCs w:val="18"/>
          <w:lang w:val="uk-UA"/>
        </w:rPr>
        <w:t>.</w:t>
      </w:r>
    </w:p>
    <w:p w14:paraId="235182B9" w14:textId="77777777" w:rsidR="0088417C" w:rsidRPr="00342E9B" w:rsidRDefault="0088417C" w:rsidP="0088417C">
      <w:pPr>
        <w:pBdr>
          <w:top w:val="single" w:sz="4" w:space="1" w:color="auto"/>
          <w:left w:val="single" w:sz="4" w:space="4" w:color="auto"/>
          <w:bottom w:val="single" w:sz="4" w:space="1" w:color="auto"/>
          <w:right w:val="single" w:sz="4" w:space="4" w:color="auto"/>
        </w:pBdr>
        <w:tabs>
          <w:tab w:val="left" w:pos="360"/>
        </w:tabs>
        <w:ind w:left="360"/>
        <w:jc w:val="both"/>
        <w:rPr>
          <w:rFonts w:ascii="Arial" w:hAnsi="Arial" w:cs="Arial"/>
          <w:sz w:val="18"/>
          <w:szCs w:val="18"/>
          <w:u w:val="single"/>
          <w:lang w:val="uk-UA"/>
        </w:rPr>
      </w:pPr>
    </w:p>
    <w:p w14:paraId="0910C329" w14:textId="17F6A6D7" w:rsidR="0088417C" w:rsidRPr="00342E9B" w:rsidRDefault="0088417C" w:rsidP="0088417C">
      <w:pPr>
        <w:numPr>
          <w:ilvl w:val="0"/>
          <w:numId w:val="14"/>
        </w:numPr>
        <w:pBdr>
          <w:top w:val="single" w:sz="4" w:space="1" w:color="auto"/>
          <w:left w:val="single" w:sz="4" w:space="4" w:color="auto"/>
          <w:bottom w:val="single" w:sz="4" w:space="1" w:color="auto"/>
          <w:right w:val="single" w:sz="4" w:space="4" w:color="auto"/>
        </w:pBdr>
        <w:tabs>
          <w:tab w:val="left" w:pos="360"/>
        </w:tabs>
        <w:spacing w:before="120" w:after="0"/>
        <w:jc w:val="both"/>
        <w:rPr>
          <w:rFonts w:ascii="Arial" w:hAnsi="Arial" w:cs="Arial"/>
          <w:sz w:val="18"/>
          <w:szCs w:val="18"/>
          <w:lang w:val="uk-UA"/>
        </w:rPr>
      </w:pPr>
      <w:r w:rsidRPr="00766580">
        <w:rPr>
          <w:rFonts w:ascii="Arial" w:hAnsi="Arial" w:cs="Arial"/>
          <w:sz w:val="18"/>
          <w:szCs w:val="18"/>
          <w:u w:val="single"/>
          <w:lang w:val="uk-UA"/>
        </w:rPr>
        <w:t xml:space="preserve">Дотримання </w:t>
      </w:r>
      <w:r>
        <w:rPr>
          <w:rFonts w:ascii="Arial" w:hAnsi="Arial" w:cs="Arial"/>
          <w:sz w:val="18"/>
          <w:szCs w:val="18"/>
          <w:u w:val="single"/>
          <w:lang w:val="uk-UA"/>
        </w:rPr>
        <w:t>вимог</w:t>
      </w:r>
      <w:r w:rsidRPr="00766580">
        <w:rPr>
          <w:rFonts w:ascii="Arial" w:hAnsi="Arial" w:cs="Arial"/>
          <w:sz w:val="18"/>
          <w:szCs w:val="18"/>
          <w:u w:val="single"/>
          <w:lang w:val="uk-UA"/>
        </w:rPr>
        <w:t xml:space="preserve"> працівниками</w:t>
      </w:r>
      <w:r w:rsidRPr="00766580">
        <w:rPr>
          <w:rFonts w:ascii="Arial" w:hAnsi="Arial" w:cs="Arial"/>
          <w:sz w:val="18"/>
          <w:szCs w:val="18"/>
          <w:lang w:val="uk-UA"/>
        </w:rPr>
        <w:t xml:space="preserve"> – Учасник </w:t>
      </w:r>
      <w:r w:rsidR="00D45036">
        <w:rPr>
          <w:rFonts w:ascii="Arial" w:hAnsi="Arial" w:cs="Arial"/>
          <w:sz w:val="18"/>
          <w:szCs w:val="18"/>
          <w:lang w:val="uk-UA"/>
        </w:rPr>
        <w:t>тендера</w:t>
      </w:r>
      <w:r w:rsidRPr="00766580">
        <w:rPr>
          <w:rFonts w:ascii="Arial" w:hAnsi="Arial" w:cs="Arial"/>
          <w:sz w:val="18"/>
          <w:szCs w:val="18"/>
          <w:lang w:val="uk-UA"/>
        </w:rPr>
        <w:t xml:space="preserve"> гарантує, що вимагатиме від усіх працівників, юридичних та фізичних осіб – надавачів послуг у зв’язку з виконанням Замовлення компанії «DAI» на закупівлю дотримуватись </w:t>
      </w:r>
      <w:r>
        <w:rPr>
          <w:rFonts w:ascii="Arial" w:hAnsi="Arial" w:cs="Arial"/>
          <w:sz w:val="18"/>
          <w:szCs w:val="18"/>
          <w:lang w:val="uk-UA"/>
        </w:rPr>
        <w:t>вимог</w:t>
      </w:r>
      <w:r w:rsidRPr="00766580">
        <w:rPr>
          <w:rFonts w:ascii="Arial" w:hAnsi="Arial" w:cs="Arial"/>
          <w:sz w:val="18"/>
          <w:szCs w:val="18"/>
          <w:lang w:val="uk-UA"/>
        </w:rPr>
        <w:t xml:space="preserve"> відповідного Замовлення</w:t>
      </w:r>
      <w:r w:rsidRPr="00342E9B">
        <w:rPr>
          <w:rFonts w:ascii="Arial" w:hAnsi="Arial" w:cs="Arial"/>
          <w:sz w:val="18"/>
          <w:szCs w:val="18"/>
          <w:lang w:val="uk-UA"/>
        </w:rPr>
        <w:t>.</w:t>
      </w:r>
    </w:p>
    <w:p w14:paraId="631BA81A" w14:textId="77777777" w:rsidR="0088417C" w:rsidRPr="00342E9B" w:rsidRDefault="0088417C" w:rsidP="0088417C">
      <w:pPr>
        <w:pBdr>
          <w:top w:val="single" w:sz="4" w:space="1" w:color="auto"/>
          <w:left w:val="single" w:sz="4" w:space="4" w:color="auto"/>
          <w:bottom w:val="single" w:sz="4" w:space="1" w:color="auto"/>
          <w:right w:val="single" w:sz="4" w:space="4" w:color="auto"/>
        </w:pBdr>
        <w:ind w:left="360"/>
        <w:jc w:val="both"/>
        <w:rPr>
          <w:rFonts w:ascii="Arial" w:hAnsi="Arial" w:cs="Arial"/>
          <w:sz w:val="18"/>
          <w:szCs w:val="18"/>
          <w:lang w:val="uk-UA"/>
        </w:rPr>
      </w:pPr>
    </w:p>
    <w:p w14:paraId="370CCDBB" w14:textId="6C6B37A1" w:rsidR="0088417C" w:rsidRPr="00296FF4" w:rsidRDefault="0088417C" w:rsidP="0088417C">
      <w:pPr>
        <w:pStyle w:val="BodyText"/>
        <w:pBdr>
          <w:top w:val="single" w:sz="4" w:space="1" w:color="auto"/>
          <w:left w:val="single" w:sz="4" w:space="4" w:color="auto"/>
          <w:bottom w:val="single" w:sz="4" w:space="1" w:color="auto"/>
          <w:right w:val="single" w:sz="4" w:space="4" w:color="auto"/>
        </w:pBdr>
        <w:ind w:left="360"/>
        <w:jc w:val="both"/>
        <w:rPr>
          <w:rFonts w:ascii="Arial" w:hAnsi="Arial" w:cs="Arial"/>
          <w:bCs/>
          <w:iCs/>
          <w:sz w:val="18"/>
          <w:szCs w:val="18"/>
          <w:lang w:val="uk-UA"/>
        </w:rPr>
      </w:pPr>
      <w:r w:rsidRPr="00766580">
        <w:rPr>
          <w:rFonts w:ascii="Arial" w:hAnsi="Arial" w:cs="Arial"/>
          <w:bCs/>
          <w:iCs/>
          <w:sz w:val="18"/>
          <w:szCs w:val="18"/>
          <w:lang w:val="uk-UA"/>
        </w:rPr>
        <w:t xml:space="preserve">Подаючи цінову пропозицію, учасники </w:t>
      </w:r>
      <w:r w:rsidR="00D45036">
        <w:rPr>
          <w:rFonts w:ascii="Arial" w:hAnsi="Arial" w:cs="Arial"/>
          <w:bCs/>
          <w:iCs/>
          <w:sz w:val="18"/>
          <w:szCs w:val="18"/>
          <w:lang w:val="uk-UA"/>
        </w:rPr>
        <w:t>тендера</w:t>
      </w:r>
      <w:r w:rsidRPr="00766580">
        <w:rPr>
          <w:rFonts w:ascii="Arial" w:hAnsi="Arial" w:cs="Arial"/>
          <w:bCs/>
          <w:iCs/>
          <w:sz w:val="18"/>
          <w:szCs w:val="18"/>
          <w:lang w:val="uk-UA"/>
        </w:rPr>
        <w:t xml:space="preserve"> цим погоджуються повністю виконувати умови та положення вищезгаданого та всього відповідного федерального законодавства США, що зазначене у цьому документі, а також при укладенні договору повинні бути готові підписати </w:t>
      </w:r>
      <w:r>
        <w:rPr>
          <w:rFonts w:ascii="Arial" w:hAnsi="Arial" w:cs="Arial"/>
          <w:bCs/>
          <w:iCs/>
          <w:sz w:val="18"/>
          <w:szCs w:val="18"/>
          <w:lang w:val="uk-UA"/>
        </w:rPr>
        <w:t>ці</w:t>
      </w:r>
      <w:r w:rsidRPr="00766580">
        <w:rPr>
          <w:rFonts w:ascii="Arial" w:hAnsi="Arial" w:cs="Arial"/>
          <w:bCs/>
          <w:iCs/>
          <w:sz w:val="18"/>
          <w:szCs w:val="18"/>
          <w:lang w:val="uk-UA"/>
        </w:rPr>
        <w:t xml:space="preserve"> заяви та підтвердження</w:t>
      </w:r>
      <w:r w:rsidRPr="00296FF4">
        <w:rPr>
          <w:rFonts w:ascii="Arial" w:hAnsi="Arial" w:cs="Arial"/>
          <w:bCs/>
          <w:iCs/>
          <w:sz w:val="18"/>
          <w:szCs w:val="18"/>
          <w:lang w:val="uk-UA"/>
        </w:rPr>
        <w:t>.</w:t>
      </w:r>
    </w:p>
    <w:p w14:paraId="013D4213" w14:textId="77777777" w:rsidR="0088417C" w:rsidRPr="00296FF4" w:rsidRDefault="0088417C" w:rsidP="0088417C">
      <w:pPr>
        <w:jc w:val="both"/>
        <w:rPr>
          <w:lang w:val="uk-UA"/>
        </w:rPr>
      </w:pPr>
    </w:p>
    <w:p w14:paraId="06E2124B" w14:textId="77777777" w:rsidR="00AA5F07" w:rsidRPr="00A7347A" w:rsidRDefault="00AA5F07" w:rsidP="00FF4864">
      <w:pPr>
        <w:pStyle w:val="Heading2"/>
        <w:pageBreakBefore/>
        <w:ind w:left="763"/>
        <w:jc w:val="both"/>
        <w:rPr>
          <w:lang w:val="uk-UA"/>
        </w:rPr>
      </w:pPr>
      <w:bookmarkStart w:id="37" w:name="_Toc11055968"/>
      <w:bookmarkStart w:id="38" w:name="_Toc371432610"/>
      <w:r w:rsidRPr="00A7347A">
        <w:rPr>
          <w:lang w:val="uk-UA"/>
        </w:rPr>
        <w:lastRenderedPageBreak/>
        <w:t>Додаток Е: Контрольний перелік щодо подання пропозиції</w:t>
      </w:r>
      <w:bookmarkEnd w:id="37"/>
      <w:r w:rsidRPr="00A7347A">
        <w:rPr>
          <w:lang w:val="uk-UA"/>
        </w:rPr>
        <w:t xml:space="preserve"> </w:t>
      </w:r>
    </w:p>
    <w:bookmarkEnd w:id="38"/>
    <w:p w14:paraId="29E46B23" w14:textId="77777777" w:rsidR="00902E8A" w:rsidRPr="00A7347A" w:rsidRDefault="00902E8A" w:rsidP="003877C2">
      <w:pPr>
        <w:pStyle w:val="Heading2"/>
        <w:numPr>
          <w:ilvl w:val="0"/>
          <w:numId w:val="0"/>
        </w:numPr>
        <w:ind w:left="180"/>
        <w:jc w:val="both"/>
        <w:rPr>
          <w:lang w:val="uk-UA"/>
        </w:rPr>
      </w:pPr>
    </w:p>
    <w:p w14:paraId="63FBDF23" w14:textId="77777777" w:rsidR="001B31D2" w:rsidRPr="00A7347A" w:rsidRDefault="001B31D2" w:rsidP="001B31D2">
      <w:pPr>
        <w:jc w:val="both"/>
        <w:rPr>
          <w:lang w:val="uk-UA"/>
        </w:rPr>
      </w:pPr>
      <w:r w:rsidRPr="00A7347A">
        <w:rPr>
          <w:lang w:val="uk-UA"/>
        </w:rPr>
        <w:t>Учасник тендера:_________________________</w:t>
      </w:r>
    </w:p>
    <w:p w14:paraId="50AC3D6C" w14:textId="77777777" w:rsidR="001B31D2" w:rsidRPr="00A7347A" w:rsidRDefault="001B31D2" w:rsidP="001B31D2">
      <w:pPr>
        <w:jc w:val="both"/>
        <w:rPr>
          <w:lang w:val="uk-UA"/>
        </w:rPr>
      </w:pPr>
      <w:r w:rsidRPr="00A7347A">
        <w:rPr>
          <w:lang w:val="uk-UA"/>
        </w:rPr>
        <w:t xml:space="preserve">Чи ви </w:t>
      </w:r>
    </w:p>
    <w:p w14:paraId="7ABD2DCD" w14:textId="77777777" w:rsidR="001B31D2" w:rsidRPr="00A7347A" w:rsidRDefault="001B31D2" w:rsidP="001B31D2">
      <w:pPr>
        <w:ind w:left="720" w:hanging="720"/>
        <w:jc w:val="both"/>
        <w:rPr>
          <w:lang w:val="uk-UA"/>
        </w:rPr>
      </w:pPr>
      <w:r w:rsidRPr="00A7347A">
        <w:rPr>
          <w:lang w:val="uk-UA"/>
        </w:rPr>
        <w:fldChar w:fldCharType="begin">
          <w:ffData>
            <w:name w:val="Check1"/>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t>подали с</w:t>
      </w:r>
      <w:r>
        <w:rPr>
          <w:lang w:val="uk-UA"/>
        </w:rPr>
        <w:t xml:space="preserve">вою пропозицію компанії «DAI» </w:t>
      </w:r>
      <w:r w:rsidRPr="00A7347A">
        <w:rPr>
          <w:lang w:val="uk-UA"/>
        </w:rPr>
        <w:t>на адресу (електронної пошти або поштову адресу), як зазначено у Загальних інструкціях вище?</w:t>
      </w:r>
    </w:p>
    <w:p w14:paraId="4692FBF2" w14:textId="77777777" w:rsidR="001B31D2" w:rsidRPr="00A7347A" w:rsidRDefault="001B31D2" w:rsidP="001B31D2">
      <w:pPr>
        <w:jc w:val="both"/>
        <w:rPr>
          <w:lang w:val="uk-UA"/>
        </w:rPr>
      </w:pPr>
    </w:p>
    <w:p w14:paraId="0FD8511A" w14:textId="77777777" w:rsidR="001B31D2" w:rsidRPr="00A7347A" w:rsidRDefault="001B31D2" w:rsidP="001B31D2">
      <w:pPr>
        <w:jc w:val="both"/>
        <w:rPr>
          <w:lang w:val="uk-UA"/>
        </w:rPr>
      </w:pPr>
      <w:r w:rsidRPr="00A7347A">
        <w:rPr>
          <w:lang w:val="uk-UA"/>
        </w:rPr>
        <w:t xml:space="preserve">Чи включає ваша пропозиція те, що зазначено нижче? </w:t>
      </w:r>
    </w:p>
    <w:p w14:paraId="78AC1248" w14:textId="41C4CF18" w:rsidR="001B31D2" w:rsidRPr="00A7347A" w:rsidRDefault="001B31D2" w:rsidP="001B31D2">
      <w:pPr>
        <w:jc w:val="both"/>
        <w:rPr>
          <w:i/>
          <w:lang w:val="uk-UA"/>
        </w:rPr>
      </w:pPr>
      <w:r w:rsidRPr="00A7347A">
        <w:rPr>
          <w:lang w:val="uk-UA"/>
        </w:rPr>
        <w:fldChar w:fldCharType="begin">
          <w:ffData>
            <w:name w:val="Check10"/>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r>
      <w:r>
        <w:rPr>
          <w:lang w:val="uk-UA"/>
        </w:rPr>
        <w:t>реєстраційні документи та інформацію про учасника тендер</w:t>
      </w:r>
      <w:r w:rsidR="0048594C">
        <w:rPr>
          <w:lang w:val="uk-UA"/>
        </w:rPr>
        <w:t>а</w:t>
      </w:r>
      <w:bookmarkStart w:id="39" w:name="_GoBack"/>
      <w:bookmarkEnd w:id="39"/>
      <w:r w:rsidRPr="00A7347A">
        <w:rPr>
          <w:lang w:val="uk-UA"/>
        </w:rPr>
        <w:t xml:space="preserve"> </w:t>
      </w:r>
      <w:r w:rsidRPr="00A7347A">
        <w:rPr>
          <w:i/>
          <w:lang w:val="uk-UA"/>
        </w:rPr>
        <w:t xml:space="preserve">(користуйтеся формою у Додатку </w:t>
      </w:r>
      <w:r w:rsidR="00633CDC">
        <w:rPr>
          <w:i/>
          <w:lang w:val="uk-UA"/>
        </w:rPr>
        <w:t>Б</w:t>
      </w:r>
      <w:r w:rsidRPr="00A7347A">
        <w:rPr>
          <w:i/>
          <w:lang w:val="uk-UA"/>
        </w:rPr>
        <w:t xml:space="preserve">) </w:t>
      </w:r>
    </w:p>
    <w:p w14:paraId="7C464B10" w14:textId="4A9A4849" w:rsidR="001B31D2" w:rsidRPr="00A7347A" w:rsidRDefault="001B31D2" w:rsidP="001B31D2">
      <w:pPr>
        <w:ind w:left="720" w:hanging="720"/>
        <w:jc w:val="both"/>
        <w:rPr>
          <w:lang w:val="uk-UA"/>
        </w:rPr>
      </w:pPr>
      <w:r w:rsidRPr="00A7347A">
        <w:rPr>
          <w:lang w:val="uk-UA"/>
        </w:rPr>
        <w:fldChar w:fldCharType="begin">
          <w:ffData>
            <w:name w:val="Check10"/>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t xml:space="preserve">технічну та цінову пропозиції окремо  </w:t>
      </w:r>
      <w:r w:rsidRPr="00A7347A">
        <w:rPr>
          <w:i/>
          <w:lang w:val="uk-UA"/>
        </w:rPr>
        <w:t>(</w:t>
      </w:r>
      <w:r>
        <w:rPr>
          <w:i/>
          <w:lang w:val="uk-UA"/>
        </w:rPr>
        <w:t>згідно з Додатками А-</w:t>
      </w:r>
      <w:r w:rsidR="00113025">
        <w:rPr>
          <w:i/>
          <w:lang w:val="uk-UA"/>
        </w:rPr>
        <w:t>В</w:t>
      </w:r>
      <w:r w:rsidRPr="00A7347A">
        <w:rPr>
          <w:i/>
          <w:lang w:val="uk-UA"/>
        </w:rPr>
        <w:t>)</w:t>
      </w:r>
    </w:p>
    <w:p w14:paraId="2FBAAF35" w14:textId="072DADDA" w:rsidR="001B31D2" w:rsidRPr="00A7347A" w:rsidRDefault="001B31D2" w:rsidP="001B31D2">
      <w:pPr>
        <w:jc w:val="both"/>
        <w:rPr>
          <w:lang w:val="uk-UA"/>
        </w:rPr>
      </w:pPr>
      <w:r w:rsidRPr="00A7347A">
        <w:rPr>
          <w:lang w:val="uk-UA"/>
        </w:rPr>
        <w:fldChar w:fldCharType="begin">
          <w:ffData>
            <w:name w:val="Check9"/>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r>
      <w:r>
        <w:rPr>
          <w:lang w:val="uk-UA"/>
        </w:rPr>
        <w:t>інформацію</w:t>
      </w:r>
      <w:r w:rsidRPr="00A7347A">
        <w:rPr>
          <w:lang w:val="uk-UA"/>
        </w:rPr>
        <w:t xml:space="preserve"> </w:t>
      </w:r>
      <w:r>
        <w:rPr>
          <w:lang w:val="uk-UA"/>
        </w:rPr>
        <w:t>щодо</w:t>
      </w:r>
      <w:r w:rsidRPr="00A7347A">
        <w:rPr>
          <w:lang w:val="uk-UA"/>
        </w:rPr>
        <w:t xml:space="preserve"> кожн</w:t>
      </w:r>
      <w:r>
        <w:rPr>
          <w:lang w:val="uk-UA"/>
        </w:rPr>
        <w:t>ого</w:t>
      </w:r>
      <w:r w:rsidRPr="00A7347A">
        <w:rPr>
          <w:lang w:val="uk-UA"/>
        </w:rPr>
        <w:t xml:space="preserve"> критері</w:t>
      </w:r>
      <w:r>
        <w:rPr>
          <w:lang w:val="uk-UA"/>
        </w:rPr>
        <w:t>ю</w:t>
      </w:r>
      <w:r w:rsidRPr="00A7347A">
        <w:rPr>
          <w:lang w:val="uk-UA"/>
        </w:rPr>
        <w:t xml:space="preserve"> оцінювання</w:t>
      </w:r>
      <w:r>
        <w:rPr>
          <w:lang w:val="uk-UA"/>
        </w:rPr>
        <w:t xml:space="preserve">: </w:t>
      </w:r>
    </w:p>
    <w:p w14:paraId="27E04A9D" w14:textId="77777777" w:rsidR="001B31D2" w:rsidRDefault="001B31D2" w:rsidP="001B31D2">
      <w:pPr>
        <w:jc w:val="both"/>
        <w:rPr>
          <w:i/>
          <w:lang w:val="uk-UA"/>
        </w:rPr>
      </w:pPr>
      <w:r w:rsidRPr="00A7347A">
        <w:rPr>
          <w:lang w:val="uk-UA"/>
        </w:rPr>
        <w:fldChar w:fldCharType="begin">
          <w:ffData>
            <w:name w:val="Check4"/>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r>
      <w:r>
        <w:rPr>
          <w:lang w:val="uk-UA"/>
        </w:rPr>
        <w:t>м</w:t>
      </w:r>
      <w:r w:rsidRPr="00A7347A">
        <w:rPr>
          <w:lang w:val="uk-UA"/>
        </w:rPr>
        <w:t xml:space="preserve">инулий досвід роботи </w:t>
      </w:r>
      <w:r w:rsidRPr="00A7347A">
        <w:rPr>
          <w:i/>
          <w:lang w:val="uk-UA"/>
        </w:rPr>
        <w:t>(</w:t>
      </w:r>
      <w:r>
        <w:rPr>
          <w:i/>
          <w:lang w:val="uk-UA"/>
        </w:rPr>
        <w:t>приклад наведено</w:t>
      </w:r>
      <w:r w:rsidRPr="00A7347A">
        <w:rPr>
          <w:i/>
          <w:lang w:val="uk-UA"/>
        </w:rPr>
        <w:t xml:space="preserve"> у Додатку Г)</w:t>
      </w:r>
      <w:r>
        <w:rPr>
          <w:i/>
          <w:lang w:val="uk-UA"/>
        </w:rPr>
        <w:t xml:space="preserve"> </w:t>
      </w:r>
    </w:p>
    <w:p w14:paraId="629B3203" w14:textId="77777777" w:rsidR="001B31D2" w:rsidRDefault="001B31D2" w:rsidP="001B31D2">
      <w:pPr>
        <w:jc w:val="both"/>
        <w:rPr>
          <w:i/>
          <w:lang w:val="uk-UA"/>
        </w:rPr>
      </w:pPr>
      <w:r w:rsidRPr="00A7347A">
        <w:rPr>
          <w:lang w:val="uk-UA"/>
        </w:rPr>
        <w:fldChar w:fldCharType="begin">
          <w:ffData>
            <w:name w:val="Check4"/>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r>
      <w:r>
        <w:rPr>
          <w:lang w:val="uk-UA"/>
        </w:rPr>
        <w:t>рекомендаційні листи (не менше 3-х)</w:t>
      </w:r>
    </w:p>
    <w:p w14:paraId="76DA9A24" w14:textId="77777777" w:rsidR="001B31D2" w:rsidRPr="00A7347A" w:rsidRDefault="001B31D2" w:rsidP="001B31D2">
      <w:pPr>
        <w:jc w:val="both"/>
        <w:rPr>
          <w:lang w:val="uk-UA"/>
        </w:rPr>
      </w:pPr>
      <w:r w:rsidRPr="00A7347A">
        <w:rPr>
          <w:lang w:val="uk-UA"/>
        </w:rPr>
        <w:fldChar w:fldCharType="begin">
          <w:ffData>
            <w:name w:val="Check6"/>
            <w:enabled/>
            <w:calcOnExit w:val="0"/>
            <w:checkBox>
              <w:sizeAuto/>
              <w:default w:val="0"/>
            </w:checkBox>
          </w:ffData>
        </w:fldChar>
      </w:r>
      <w:r w:rsidRPr="00A7347A">
        <w:rPr>
          <w:lang w:val="uk-UA"/>
        </w:rPr>
        <w:instrText xml:space="preserve"> FORMCHECKBOX </w:instrText>
      </w:r>
      <w:r w:rsidR="00D45036">
        <w:rPr>
          <w:lang w:val="uk-UA"/>
        </w:rPr>
      </w:r>
      <w:r w:rsidR="00D45036">
        <w:rPr>
          <w:lang w:val="uk-UA"/>
        </w:rPr>
        <w:fldChar w:fldCharType="separate"/>
      </w:r>
      <w:r w:rsidRPr="00A7347A">
        <w:rPr>
          <w:lang w:val="uk-UA"/>
        </w:rPr>
        <w:fldChar w:fldCharType="end"/>
      </w:r>
      <w:r w:rsidRPr="00A7347A">
        <w:rPr>
          <w:lang w:val="uk-UA"/>
        </w:rPr>
        <w:tab/>
      </w:r>
      <w:r>
        <w:rPr>
          <w:lang w:val="uk-UA"/>
        </w:rPr>
        <w:t xml:space="preserve">заява та підтвердження </w:t>
      </w:r>
      <w:r w:rsidRPr="00A7347A">
        <w:rPr>
          <w:lang w:val="uk-UA"/>
        </w:rPr>
        <w:t>Відповід</w:t>
      </w:r>
      <w:r>
        <w:rPr>
          <w:lang w:val="uk-UA"/>
        </w:rPr>
        <w:t xml:space="preserve">ності </w:t>
      </w:r>
      <w:r w:rsidRPr="00A7347A">
        <w:rPr>
          <w:i/>
          <w:lang w:val="uk-UA"/>
        </w:rPr>
        <w:t>(</w:t>
      </w:r>
      <w:r>
        <w:rPr>
          <w:i/>
          <w:lang w:val="uk-UA"/>
        </w:rPr>
        <w:t>згідно з Додатком Д</w:t>
      </w:r>
      <w:r w:rsidRPr="00A7347A">
        <w:rPr>
          <w:i/>
          <w:lang w:val="uk-UA"/>
        </w:rPr>
        <w:t>)</w:t>
      </w:r>
    </w:p>
    <w:p w14:paraId="582D8077" w14:textId="30ED6B42" w:rsidR="00A5663F" w:rsidRDefault="00A5663F" w:rsidP="003877C2">
      <w:pPr>
        <w:pStyle w:val="Heading2"/>
        <w:numPr>
          <w:ilvl w:val="0"/>
          <w:numId w:val="0"/>
        </w:numPr>
        <w:ind w:left="180"/>
        <w:jc w:val="both"/>
        <w:rPr>
          <w:lang w:val="uk-UA"/>
        </w:rPr>
      </w:pPr>
    </w:p>
    <w:p w14:paraId="649171FB" w14:textId="77777777" w:rsidR="0088417C" w:rsidRPr="0088417C" w:rsidRDefault="0088417C" w:rsidP="00E36F72">
      <w:pPr>
        <w:rPr>
          <w:lang w:val="uk-UA"/>
        </w:rPr>
      </w:pPr>
    </w:p>
    <w:sectPr w:rsidR="0088417C" w:rsidRPr="0088417C" w:rsidSect="001706E4">
      <w:headerReference w:type="default" r:id="rId25"/>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A13D" w14:textId="77777777" w:rsidR="00D55D5D" w:rsidRDefault="00D55D5D" w:rsidP="002511E6">
      <w:r>
        <w:separator/>
      </w:r>
    </w:p>
  </w:endnote>
  <w:endnote w:type="continuationSeparator" w:id="0">
    <w:p w14:paraId="2573A3E8" w14:textId="77777777" w:rsidR="00D55D5D" w:rsidRDefault="00D55D5D" w:rsidP="002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Bold">
    <w:altName w:val="Calibri"/>
    <w:panose1 w:val="00000000000000000000"/>
    <w:charset w:val="CC"/>
    <w:family w:val="auto"/>
    <w:notTrueType/>
    <w:pitch w:val="default"/>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B92A" w14:textId="77777777" w:rsidR="00D55D5D" w:rsidRDefault="00D55D5D" w:rsidP="002511E6">
    <w:pPr>
      <w:pStyle w:val="Footer"/>
    </w:pPr>
  </w:p>
  <w:p w14:paraId="1EB858D3" w14:textId="64F11A58" w:rsidR="00D55D5D" w:rsidRDefault="00D55D5D" w:rsidP="002511E6">
    <w:pPr>
      <w:pStyle w:val="Footer"/>
    </w:pPr>
    <w:r>
      <w:rPr>
        <w:lang w:val="uk-UA"/>
      </w:rPr>
      <w:t>Сторінка</w:t>
    </w:r>
    <w:r>
      <w:t xml:space="preserve"> </w:t>
    </w:r>
    <w:r>
      <w:fldChar w:fldCharType="begin"/>
    </w:r>
    <w:r>
      <w:instrText xml:space="preserve"> PAGE </w:instrText>
    </w:r>
    <w:r>
      <w:fldChar w:fldCharType="separate"/>
    </w:r>
    <w:r w:rsidR="00D45036">
      <w:rPr>
        <w:noProof/>
      </w:rPr>
      <w:t>18</w:t>
    </w:r>
    <w:r>
      <w:fldChar w:fldCharType="end"/>
    </w:r>
    <w:r>
      <w:t xml:space="preserve"> </w:t>
    </w:r>
    <w:proofErr w:type="spellStart"/>
    <w:r>
      <w:t>із</w:t>
    </w:r>
    <w:proofErr w:type="spellEnd"/>
    <w:r>
      <w:t xml:space="preserve"> </w:t>
    </w:r>
    <w:r>
      <w:fldChar w:fldCharType="begin"/>
    </w:r>
    <w:r>
      <w:instrText xml:space="preserve"> NUMPAGES </w:instrText>
    </w:r>
    <w:r>
      <w:fldChar w:fldCharType="separate"/>
    </w:r>
    <w:r w:rsidR="00D45036">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08ED9" w14:textId="77777777" w:rsidR="00D55D5D" w:rsidRDefault="00D55D5D" w:rsidP="002511E6">
      <w:r>
        <w:separator/>
      </w:r>
    </w:p>
  </w:footnote>
  <w:footnote w:type="continuationSeparator" w:id="0">
    <w:p w14:paraId="3A9D3200" w14:textId="77777777" w:rsidR="00D55D5D" w:rsidRDefault="00D55D5D" w:rsidP="0025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B86D8" w14:textId="190104DA" w:rsidR="00D55D5D" w:rsidRPr="00927CEF" w:rsidRDefault="00D55D5D" w:rsidP="00927CEF">
    <w:pPr>
      <w:spacing w:after="0"/>
      <w:rPr>
        <w:lang w:val="uk-UA"/>
      </w:rPr>
    </w:pPr>
    <w:r w:rsidRPr="00927CEF">
      <w:rPr>
        <w:lang w:val="uk-UA"/>
      </w:rPr>
      <w:t>Оголошення № REQ-KYV-19-0146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B75C" w14:textId="77777777" w:rsidR="00D55D5D" w:rsidRPr="009B212F" w:rsidRDefault="00D55D5D" w:rsidP="00251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9EEA" w14:textId="77777777" w:rsidR="00D55D5D" w:rsidRPr="009B212F" w:rsidRDefault="00D55D5D" w:rsidP="0025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8DD"/>
    <w:multiLevelType w:val="hybridMultilevel"/>
    <w:tmpl w:val="C166E3EE"/>
    <w:lvl w:ilvl="0" w:tplc="215AE90A">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C4EC4"/>
    <w:multiLevelType w:val="hybridMultilevel"/>
    <w:tmpl w:val="13D89650"/>
    <w:lvl w:ilvl="0" w:tplc="0380B940">
      <w:start w:val="1"/>
      <w:numFmt w:val="decimal"/>
      <w:lvlText w:val="%1."/>
      <w:lvlJc w:val="left"/>
      <w:pPr>
        <w:tabs>
          <w:tab w:val="num" w:pos="720"/>
        </w:tabs>
        <w:ind w:left="720" w:hanging="360"/>
      </w:pPr>
      <w:rPr>
        <w:rFonts w:ascii="Arial" w:hAnsi="Arial" w:cs="Arial"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439"/>
    <w:multiLevelType w:val="multilevel"/>
    <w:tmpl w:val="99085106"/>
    <w:lvl w:ilvl="0">
      <w:start w:val="1"/>
      <w:numFmt w:val="decimal"/>
      <w:lvlText w:val="%1."/>
      <w:lvlJc w:val="left"/>
      <w:pPr>
        <w:ind w:left="720" w:hanging="360"/>
      </w:pPr>
      <w:rPr>
        <w:rFonts w:hint="default"/>
        <w:color w:val="000000"/>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9017B7"/>
    <w:multiLevelType w:val="multilevel"/>
    <w:tmpl w:val="C25E01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4C387D"/>
    <w:multiLevelType w:val="hybridMultilevel"/>
    <w:tmpl w:val="815C1F08"/>
    <w:lvl w:ilvl="0" w:tplc="85AC9AC4">
      <w:start w:val="1"/>
      <w:numFmt w:val="decimal"/>
      <w:lvlText w:val="%1."/>
      <w:lvlJc w:val="left"/>
      <w:pPr>
        <w:ind w:left="1440" w:hanging="360"/>
      </w:pPr>
      <w:rPr>
        <w:rFonts w:ascii="Calibri" w:hAnsi="Calibri" w:cs="Calibr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2B17DC"/>
    <w:multiLevelType w:val="hybridMultilevel"/>
    <w:tmpl w:val="5E96F854"/>
    <w:lvl w:ilvl="0" w:tplc="85AC9AC4">
      <w:start w:val="1"/>
      <w:numFmt w:val="decimal"/>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B3243"/>
    <w:multiLevelType w:val="hybridMultilevel"/>
    <w:tmpl w:val="C79672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F163C"/>
    <w:multiLevelType w:val="hybridMultilevel"/>
    <w:tmpl w:val="7B363538"/>
    <w:lvl w:ilvl="0" w:tplc="EFDECAD0">
      <w:start w:val="1"/>
      <w:numFmt w:val="bullet"/>
      <w:lvlText w:val=""/>
      <w:lvlJc w:val="left"/>
      <w:pPr>
        <w:tabs>
          <w:tab w:val="num" w:pos="360"/>
        </w:tabs>
        <w:ind w:left="360" w:hanging="360"/>
      </w:pPr>
      <w:rPr>
        <w:rFonts w:ascii="Wingdings" w:hAnsi="Wingdings" w:hint="default"/>
      </w:rPr>
    </w:lvl>
    <w:lvl w:ilvl="1" w:tplc="140A2F3A" w:tentative="1">
      <w:start w:val="1"/>
      <w:numFmt w:val="bullet"/>
      <w:lvlText w:val=""/>
      <w:lvlJc w:val="left"/>
      <w:pPr>
        <w:tabs>
          <w:tab w:val="num" w:pos="1080"/>
        </w:tabs>
        <w:ind w:left="1080" w:hanging="360"/>
      </w:pPr>
      <w:rPr>
        <w:rFonts w:ascii="Wingdings" w:hAnsi="Wingdings" w:hint="default"/>
      </w:rPr>
    </w:lvl>
    <w:lvl w:ilvl="2" w:tplc="3CE4478C" w:tentative="1">
      <w:start w:val="1"/>
      <w:numFmt w:val="bullet"/>
      <w:lvlText w:val=""/>
      <w:lvlJc w:val="left"/>
      <w:pPr>
        <w:tabs>
          <w:tab w:val="num" w:pos="1800"/>
        </w:tabs>
        <w:ind w:left="1800" w:hanging="360"/>
      </w:pPr>
      <w:rPr>
        <w:rFonts w:ascii="Wingdings" w:hAnsi="Wingdings" w:hint="default"/>
      </w:rPr>
    </w:lvl>
    <w:lvl w:ilvl="3" w:tplc="5CEE8D08" w:tentative="1">
      <w:start w:val="1"/>
      <w:numFmt w:val="bullet"/>
      <w:lvlText w:val=""/>
      <w:lvlJc w:val="left"/>
      <w:pPr>
        <w:tabs>
          <w:tab w:val="num" w:pos="2520"/>
        </w:tabs>
        <w:ind w:left="2520" w:hanging="360"/>
      </w:pPr>
      <w:rPr>
        <w:rFonts w:ascii="Wingdings" w:hAnsi="Wingdings" w:hint="default"/>
      </w:rPr>
    </w:lvl>
    <w:lvl w:ilvl="4" w:tplc="F70E7674" w:tentative="1">
      <w:start w:val="1"/>
      <w:numFmt w:val="bullet"/>
      <w:lvlText w:val=""/>
      <w:lvlJc w:val="left"/>
      <w:pPr>
        <w:tabs>
          <w:tab w:val="num" w:pos="3240"/>
        </w:tabs>
        <w:ind w:left="3240" w:hanging="360"/>
      </w:pPr>
      <w:rPr>
        <w:rFonts w:ascii="Wingdings" w:hAnsi="Wingdings" w:hint="default"/>
      </w:rPr>
    </w:lvl>
    <w:lvl w:ilvl="5" w:tplc="AF303CCC" w:tentative="1">
      <w:start w:val="1"/>
      <w:numFmt w:val="bullet"/>
      <w:lvlText w:val=""/>
      <w:lvlJc w:val="left"/>
      <w:pPr>
        <w:tabs>
          <w:tab w:val="num" w:pos="3960"/>
        </w:tabs>
        <w:ind w:left="3960" w:hanging="360"/>
      </w:pPr>
      <w:rPr>
        <w:rFonts w:ascii="Wingdings" w:hAnsi="Wingdings" w:hint="default"/>
      </w:rPr>
    </w:lvl>
    <w:lvl w:ilvl="6" w:tplc="D4D6A196" w:tentative="1">
      <w:start w:val="1"/>
      <w:numFmt w:val="bullet"/>
      <w:lvlText w:val=""/>
      <w:lvlJc w:val="left"/>
      <w:pPr>
        <w:tabs>
          <w:tab w:val="num" w:pos="4680"/>
        </w:tabs>
        <w:ind w:left="4680" w:hanging="360"/>
      </w:pPr>
      <w:rPr>
        <w:rFonts w:ascii="Wingdings" w:hAnsi="Wingdings" w:hint="default"/>
      </w:rPr>
    </w:lvl>
    <w:lvl w:ilvl="7" w:tplc="A0B83D4A" w:tentative="1">
      <w:start w:val="1"/>
      <w:numFmt w:val="bullet"/>
      <w:lvlText w:val=""/>
      <w:lvlJc w:val="left"/>
      <w:pPr>
        <w:tabs>
          <w:tab w:val="num" w:pos="5400"/>
        </w:tabs>
        <w:ind w:left="5400" w:hanging="360"/>
      </w:pPr>
      <w:rPr>
        <w:rFonts w:ascii="Wingdings" w:hAnsi="Wingdings" w:hint="default"/>
      </w:rPr>
    </w:lvl>
    <w:lvl w:ilvl="8" w:tplc="986499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B90A48"/>
    <w:multiLevelType w:val="hybridMultilevel"/>
    <w:tmpl w:val="4B2E9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B7446A"/>
    <w:multiLevelType w:val="hybridMultilevel"/>
    <w:tmpl w:val="D082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044CA"/>
    <w:multiLevelType w:val="hybridMultilevel"/>
    <w:tmpl w:val="975C2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01C43"/>
    <w:multiLevelType w:val="hybridMultilevel"/>
    <w:tmpl w:val="43D837AE"/>
    <w:lvl w:ilvl="0" w:tplc="0422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2" w15:restartNumberingAfterBreak="0">
    <w:nsid w:val="293756E7"/>
    <w:multiLevelType w:val="hybridMultilevel"/>
    <w:tmpl w:val="436E1F2E"/>
    <w:lvl w:ilvl="0" w:tplc="222EC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569A4"/>
    <w:multiLevelType w:val="multilevel"/>
    <w:tmpl w:val="411633F0"/>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756" w:hanging="576"/>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EF943CF"/>
    <w:multiLevelType w:val="hybridMultilevel"/>
    <w:tmpl w:val="FB66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011B9"/>
    <w:multiLevelType w:val="hybridMultilevel"/>
    <w:tmpl w:val="53BE04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410225"/>
    <w:multiLevelType w:val="hybridMultilevel"/>
    <w:tmpl w:val="0100A20A"/>
    <w:lvl w:ilvl="0" w:tplc="C70EF88E">
      <w:start w:val="1"/>
      <w:numFmt w:val="bullet"/>
      <w:lvlText w:val=""/>
      <w:lvlJc w:val="left"/>
      <w:pPr>
        <w:tabs>
          <w:tab w:val="num" w:pos="720"/>
        </w:tabs>
        <w:ind w:left="720" w:hanging="360"/>
      </w:pPr>
      <w:rPr>
        <w:rFonts w:ascii="Wingdings" w:hAnsi="Wingdings" w:hint="default"/>
      </w:rPr>
    </w:lvl>
    <w:lvl w:ilvl="1" w:tplc="EB6C11F4" w:tentative="1">
      <w:start w:val="1"/>
      <w:numFmt w:val="bullet"/>
      <w:lvlText w:val=""/>
      <w:lvlJc w:val="left"/>
      <w:pPr>
        <w:tabs>
          <w:tab w:val="num" w:pos="1440"/>
        </w:tabs>
        <w:ind w:left="1440" w:hanging="360"/>
      </w:pPr>
      <w:rPr>
        <w:rFonts w:ascii="Wingdings" w:hAnsi="Wingdings" w:hint="default"/>
      </w:rPr>
    </w:lvl>
    <w:lvl w:ilvl="2" w:tplc="1D849352" w:tentative="1">
      <w:start w:val="1"/>
      <w:numFmt w:val="bullet"/>
      <w:lvlText w:val=""/>
      <w:lvlJc w:val="left"/>
      <w:pPr>
        <w:tabs>
          <w:tab w:val="num" w:pos="2160"/>
        </w:tabs>
        <w:ind w:left="2160" w:hanging="360"/>
      </w:pPr>
      <w:rPr>
        <w:rFonts w:ascii="Wingdings" w:hAnsi="Wingdings" w:hint="default"/>
      </w:rPr>
    </w:lvl>
    <w:lvl w:ilvl="3" w:tplc="422C1E24" w:tentative="1">
      <w:start w:val="1"/>
      <w:numFmt w:val="bullet"/>
      <w:lvlText w:val=""/>
      <w:lvlJc w:val="left"/>
      <w:pPr>
        <w:tabs>
          <w:tab w:val="num" w:pos="2880"/>
        </w:tabs>
        <w:ind w:left="2880" w:hanging="360"/>
      </w:pPr>
      <w:rPr>
        <w:rFonts w:ascii="Wingdings" w:hAnsi="Wingdings" w:hint="default"/>
      </w:rPr>
    </w:lvl>
    <w:lvl w:ilvl="4" w:tplc="B2DE60B6" w:tentative="1">
      <w:start w:val="1"/>
      <w:numFmt w:val="bullet"/>
      <w:lvlText w:val=""/>
      <w:lvlJc w:val="left"/>
      <w:pPr>
        <w:tabs>
          <w:tab w:val="num" w:pos="3600"/>
        </w:tabs>
        <w:ind w:left="3600" w:hanging="360"/>
      </w:pPr>
      <w:rPr>
        <w:rFonts w:ascii="Wingdings" w:hAnsi="Wingdings" w:hint="default"/>
      </w:rPr>
    </w:lvl>
    <w:lvl w:ilvl="5" w:tplc="B7060510" w:tentative="1">
      <w:start w:val="1"/>
      <w:numFmt w:val="bullet"/>
      <w:lvlText w:val=""/>
      <w:lvlJc w:val="left"/>
      <w:pPr>
        <w:tabs>
          <w:tab w:val="num" w:pos="4320"/>
        </w:tabs>
        <w:ind w:left="4320" w:hanging="360"/>
      </w:pPr>
      <w:rPr>
        <w:rFonts w:ascii="Wingdings" w:hAnsi="Wingdings" w:hint="default"/>
      </w:rPr>
    </w:lvl>
    <w:lvl w:ilvl="6" w:tplc="B1EE7A34" w:tentative="1">
      <w:start w:val="1"/>
      <w:numFmt w:val="bullet"/>
      <w:lvlText w:val=""/>
      <w:lvlJc w:val="left"/>
      <w:pPr>
        <w:tabs>
          <w:tab w:val="num" w:pos="5040"/>
        </w:tabs>
        <w:ind w:left="5040" w:hanging="360"/>
      </w:pPr>
      <w:rPr>
        <w:rFonts w:ascii="Wingdings" w:hAnsi="Wingdings" w:hint="default"/>
      </w:rPr>
    </w:lvl>
    <w:lvl w:ilvl="7" w:tplc="AEC07E86" w:tentative="1">
      <w:start w:val="1"/>
      <w:numFmt w:val="bullet"/>
      <w:lvlText w:val=""/>
      <w:lvlJc w:val="left"/>
      <w:pPr>
        <w:tabs>
          <w:tab w:val="num" w:pos="5760"/>
        </w:tabs>
        <w:ind w:left="5760" w:hanging="360"/>
      </w:pPr>
      <w:rPr>
        <w:rFonts w:ascii="Wingdings" w:hAnsi="Wingdings" w:hint="default"/>
      </w:rPr>
    </w:lvl>
    <w:lvl w:ilvl="8" w:tplc="6CB015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406E1"/>
    <w:multiLevelType w:val="hybridMultilevel"/>
    <w:tmpl w:val="4680FE4C"/>
    <w:lvl w:ilvl="0" w:tplc="58ECB92C">
      <w:start w:val="1"/>
      <w:numFmt w:val="decimal"/>
      <w:lvlText w:val="%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62807"/>
    <w:multiLevelType w:val="hybridMultilevel"/>
    <w:tmpl w:val="653299E6"/>
    <w:lvl w:ilvl="0" w:tplc="F3ACB118">
      <w:start w:val="1"/>
      <w:numFmt w:val="decimal"/>
      <w:lvlText w:val="%1."/>
      <w:lvlJc w:val="left"/>
      <w:pPr>
        <w:ind w:left="466" w:hanging="360"/>
      </w:pPr>
      <w:rPr>
        <w:rFonts w:ascii="Calibri" w:hAnsi="Calibri" w:cs="Calibri" w:hint="default"/>
        <w:color w:val="00000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3CF82BE2"/>
    <w:multiLevelType w:val="hybridMultilevel"/>
    <w:tmpl w:val="526A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D40E4"/>
    <w:multiLevelType w:val="hybridMultilevel"/>
    <w:tmpl w:val="C0946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053B5E"/>
    <w:multiLevelType w:val="hybridMultilevel"/>
    <w:tmpl w:val="A54CDE5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7EE3846"/>
    <w:multiLevelType w:val="multilevel"/>
    <w:tmpl w:val="DA962AC4"/>
    <w:lvl w:ilvl="0">
      <w:start w:val="1"/>
      <w:numFmt w:val="lowerLetter"/>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053079"/>
    <w:multiLevelType w:val="hybridMultilevel"/>
    <w:tmpl w:val="5E96F854"/>
    <w:lvl w:ilvl="0" w:tplc="85AC9AC4">
      <w:start w:val="1"/>
      <w:numFmt w:val="decimal"/>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3132D"/>
    <w:multiLevelType w:val="hybridMultilevel"/>
    <w:tmpl w:val="F6D8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72093"/>
    <w:multiLevelType w:val="hybridMultilevel"/>
    <w:tmpl w:val="F6D8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6389F"/>
    <w:multiLevelType w:val="hybridMultilevel"/>
    <w:tmpl w:val="A5A4086C"/>
    <w:lvl w:ilvl="0" w:tplc="20F80F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0001AF"/>
    <w:multiLevelType w:val="hybridMultilevel"/>
    <w:tmpl w:val="84F64710"/>
    <w:lvl w:ilvl="0" w:tplc="85AC9AC4">
      <w:start w:val="1"/>
      <w:numFmt w:val="decimal"/>
      <w:lvlText w:val="%1."/>
      <w:lvlJc w:val="left"/>
      <w:pPr>
        <w:ind w:left="1440" w:hanging="360"/>
      </w:pPr>
      <w:rPr>
        <w:rFonts w:ascii="Calibri" w:hAnsi="Calibri" w:cs="Calibr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B831BB"/>
    <w:multiLevelType w:val="hybridMultilevel"/>
    <w:tmpl w:val="30489E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A07BA1"/>
    <w:multiLevelType w:val="hybridMultilevel"/>
    <w:tmpl w:val="CAF83378"/>
    <w:lvl w:ilvl="0" w:tplc="04220001">
      <w:start w:val="1"/>
      <w:numFmt w:val="bullet"/>
      <w:lvlText w:val=""/>
      <w:lvlJc w:val="left"/>
      <w:pPr>
        <w:ind w:left="720" w:hanging="360"/>
      </w:pPr>
      <w:rPr>
        <w:rFonts w:ascii="Symbol" w:hAnsi="Symbol" w:hint="default"/>
      </w:rPr>
    </w:lvl>
    <w:lvl w:ilvl="1" w:tplc="70061E5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14F5A"/>
    <w:multiLevelType w:val="hybridMultilevel"/>
    <w:tmpl w:val="0F6E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96EDA"/>
    <w:multiLevelType w:val="hybridMultilevel"/>
    <w:tmpl w:val="5E96F854"/>
    <w:lvl w:ilvl="0" w:tplc="85AC9AC4">
      <w:start w:val="1"/>
      <w:numFmt w:val="decimal"/>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650313"/>
    <w:multiLevelType w:val="hybridMultilevel"/>
    <w:tmpl w:val="35A8DB02"/>
    <w:lvl w:ilvl="0" w:tplc="58ECB92C">
      <w:start w:val="1"/>
      <w:numFmt w:val="decimal"/>
      <w:lvlText w:val="%1."/>
      <w:lvlJc w:val="left"/>
      <w:pPr>
        <w:ind w:left="720" w:hanging="360"/>
      </w:pPr>
      <w:rPr>
        <w:rFonts w:hint="default"/>
        <w:lang w:val="ru-RU"/>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73575"/>
    <w:multiLevelType w:val="hybridMultilevel"/>
    <w:tmpl w:val="D6BC63E4"/>
    <w:lvl w:ilvl="0" w:tplc="DD42AF3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F398A"/>
    <w:multiLevelType w:val="hybridMultilevel"/>
    <w:tmpl w:val="4680FE4C"/>
    <w:lvl w:ilvl="0" w:tplc="58ECB92C">
      <w:start w:val="1"/>
      <w:numFmt w:val="decimal"/>
      <w:lvlText w:val="%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53F34"/>
    <w:multiLevelType w:val="hybridMultilevel"/>
    <w:tmpl w:val="05F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A4761"/>
    <w:multiLevelType w:val="hybridMultilevel"/>
    <w:tmpl w:val="332EF374"/>
    <w:lvl w:ilvl="0" w:tplc="E3F82E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F3C"/>
    <w:multiLevelType w:val="hybridMultilevel"/>
    <w:tmpl w:val="00D8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C0314"/>
    <w:multiLevelType w:val="hybridMultilevel"/>
    <w:tmpl w:val="ADD4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FC0BEA"/>
    <w:multiLevelType w:val="hybridMultilevel"/>
    <w:tmpl w:val="4934AD4A"/>
    <w:lvl w:ilvl="0" w:tplc="54BE6B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769A3"/>
    <w:multiLevelType w:val="hybridMultilevel"/>
    <w:tmpl w:val="4E0C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C97752"/>
    <w:multiLevelType w:val="hybridMultilevel"/>
    <w:tmpl w:val="8FFE661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3"/>
  </w:num>
  <w:num w:numId="2">
    <w:abstractNumId w:val="13"/>
  </w:num>
  <w:num w:numId="3">
    <w:abstractNumId w:val="15"/>
  </w:num>
  <w:num w:numId="4">
    <w:abstractNumId w:val="31"/>
  </w:num>
  <w:num w:numId="5">
    <w:abstractNumId w:val="38"/>
  </w:num>
  <w:num w:numId="6">
    <w:abstractNumId w:val="27"/>
  </w:num>
  <w:num w:numId="7">
    <w:abstractNumId w:val="4"/>
  </w:num>
  <w:num w:numId="8">
    <w:abstractNumId w:val="5"/>
  </w:num>
  <w:num w:numId="9">
    <w:abstractNumId w:val="10"/>
  </w:num>
  <w:num w:numId="10">
    <w:abstractNumId w:val="13"/>
  </w:num>
  <w:num w:numId="11">
    <w:abstractNumId w:val="19"/>
  </w:num>
  <w:num w:numId="12">
    <w:abstractNumId w:val="7"/>
  </w:num>
  <w:num w:numId="13">
    <w:abstractNumId w:val="16"/>
  </w:num>
  <w:num w:numId="14">
    <w:abstractNumId w:val="1"/>
  </w:num>
  <w:num w:numId="15">
    <w:abstractNumId w:val="13"/>
  </w:num>
  <w:num w:numId="16">
    <w:abstractNumId w:val="13"/>
  </w:num>
  <w:num w:numId="17">
    <w:abstractNumId w:val="13"/>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9"/>
  </w:num>
  <w:num w:numId="22">
    <w:abstractNumId w:val="11"/>
  </w:num>
  <w:num w:numId="23">
    <w:abstractNumId w:val="30"/>
  </w:num>
  <w:num w:numId="24">
    <w:abstractNumId w:val="36"/>
  </w:num>
  <w:num w:numId="25">
    <w:abstractNumId w:val="12"/>
  </w:num>
  <w:num w:numId="26">
    <w:abstractNumId w:val="39"/>
  </w:num>
  <w:num w:numId="27">
    <w:abstractNumId w:val="0"/>
  </w:num>
  <w:num w:numId="28">
    <w:abstractNumId w:val="26"/>
  </w:num>
  <w:num w:numId="29">
    <w:abstractNumId w:val="33"/>
  </w:num>
  <w:num w:numId="30">
    <w:abstractNumId w:val="41"/>
  </w:num>
  <w:num w:numId="31">
    <w:abstractNumId w:val="37"/>
  </w:num>
  <w:num w:numId="32">
    <w:abstractNumId w:val="2"/>
  </w:num>
  <w:num w:numId="33">
    <w:abstractNumId w:val="8"/>
  </w:num>
  <w:num w:numId="34">
    <w:abstractNumId w:val="18"/>
  </w:num>
  <w:num w:numId="35">
    <w:abstractNumId w:val="32"/>
  </w:num>
  <w:num w:numId="36">
    <w:abstractNumId w:val="9"/>
  </w:num>
  <w:num w:numId="37">
    <w:abstractNumId w:val="35"/>
  </w:num>
  <w:num w:numId="38">
    <w:abstractNumId w:val="24"/>
  </w:num>
  <w:num w:numId="39">
    <w:abstractNumId w:val="20"/>
  </w:num>
  <w:num w:numId="40">
    <w:abstractNumId w:val="28"/>
  </w:num>
  <w:num w:numId="41">
    <w:abstractNumId w:val="6"/>
  </w:num>
  <w:num w:numId="42">
    <w:abstractNumId w:val="40"/>
  </w:num>
  <w:num w:numId="43">
    <w:abstractNumId w:val="22"/>
  </w:num>
  <w:num w:numId="44">
    <w:abstractNumId w:val="13"/>
  </w:num>
  <w:num w:numId="45">
    <w:abstractNumId w:val="13"/>
  </w:num>
  <w:num w:numId="46">
    <w:abstractNumId w:val="3"/>
  </w:num>
  <w:num w:numId="47">
    <w:abstractNumId w:val="17"/>
  </w:num>
  <w:num w:numId="4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xNrA0tzA2NjYwMDdX0lEKTi0uzszPAykwqgUAV5OBSywAAAA="/>
  </w:docVars>
  <w:rsids>
    <w:rsidRoot w:val="003307CC"/>
    <w:rsid w:val="0000045F"/>
    <w:rsid w:val="0000084A"/>
    <w:rsid w:val="00001905"/>
    <w:rsid w:val="00002314"/>
    <w:rsid w:val="00002D74"/>
    <w:rsid w:val="000059A6"/>
    <w:rsid w:val="00005EFA"/>
    <w:rsid w:val="00010CBE"/>
    <w:rsid w:val="000120D3"/>
    <w:rsid w:val="00014835"/>
    <w:rsid w:val="00015920"/>
    <w:rsid w:val="00016A0A"/>
    <w:rsid w:val="00016DEC"/>
    <w:rsid w:val="00017EC1"/>
    <w:rsid w:val="00022985"/>
    <w:rsid w:val="000245BC"/>
    <w:rsid w:val="00030072"/>
    <w:rsid w:val="000306EB"/>
    <w:rsid w:val="00031C23"/>
    <w:rsid w:val="00032303"/>
    <w:rsid w:val="00037190"/>
    <w:rsid w:val="00037B98"/>
    <w:rsid w:val="00040335"/>
    <w:rsid w:val="000416E5"/>
    <w:rsid w:val="00043CD4"/>
    <w:rsid w:val="00044FEF"/>
    <w:rsid w:val="00045D80"/>
    <w:rsid w:val="000468F1"/>
    <w:rsid w:val="00046C4A"/>
    <w:rsid w:val="0004760E"/>
    <w:rsid w:val="00047694"/>
    <w:rsid w:val="0005116C"/>
    <w:rsid w:val="0005139E"/>
    <w:rsid w:val="00051543"/>
    <w:rsid w:val="000528E7"/>
    <w:rsid w:val="000545BA"/>
    <w:rsid w:val="0005542B"/>
    <w:rsid w:val="00061759"/>
    <w:rsid w:val="00062B3A"/>
    <w:rsid w:val="00063233"/>
    <w:rsid w:val="00064379"/>
    <w:rsid w:val="00064D05"/>
    <w:rsid w:val="0006514E"/>
    <w:rsid w:val="00065EAE"/>
    <w:rsid w:val="000678D1"/>
    <w:rsid w:val="0007133C"/>
    <w:rsid w:val="00071E90"/>
    <w:rsid w:val="000722C4"/>
    <w:rsid w:val="000736DB"/>
    <w:rsid w:val="000738D6"/>
    <w:rsid w:val="0007600F"/>
    <w:rsid w:val="0007681D"/>
    <w:rsid w:val="00080EBF"/>
    <w:rsid w:val="00081FFB"/>
    <w:rsid w:val="0008511A"/>
    <w:rsid w:val="00085A50"/>
    <w:rsid w:val="00087B7A"/>
    <w:rsid w:val="0009085C"/>
    <w:rsid w:val="00090ACD"/>
    <w:rsid w:val="000915EB"/>
    <w:rsid w:val="00091B88"/>
    <w:rsid w:val="00094B4D"/>
    <w:rsid w:val="000956E6"/>
    <w:rsid w:val="000979E6"/>
    <w:rsid w:val="000A19F1"/>
    <w:rsid w:val="000A1E30"/>
    <w:rsid w:val="000A21FD"/>
    <w:rsid w:val="000A5553"/>
    <w:rsid w:val="000A5C1E"/>
    <w:rsid w:val="000A6C06"/>
    <w:rsid w:val="000A7DCB"/>
    <w:rsid w:val="000B12B7"/>
    <w:rsid w:val="000B38AE"/>
    <w:rsid w:val="000B4BF7"/>
    <w:rsid w:val="000B51C0"/>
    <w:rsid w:val="000B55B2"/>
    <w:rsid w:val="000B58E9"/>
    <w:rsid w:val="000B5CEC"/>
    <w:rsid w:val="000B5E69"/>
    <w:rsid w:val="000B616E"/>
    <w:rsid w:val="000B6BA9"/>
    <w:rsid w:val="000B7BE7"/>
    <w:rsid w:val="000B7E4C"/>
    <w:rsid w:val="000C0BC2"/>
    <w:rsid w:val="000C0FD3"/>
    <w:rsid w:val="000C2277"/>
    <w:rsid w:val="000C230A"/>
    <w:rsid w:val="000C2EA1"/>
    <w:rsid w:val="000C554C"/>
    <w:rsid w:val="000C6719"/>
    <w:rsid w:val="000C690D"/>
    <w:rsid w:val="000D0C2D"/>
    <w:rsid w:val="000D1326"/>
    <w:rsid w:val="000D24B7"/>
    <w:rsid w:val="000D2AE8"/>
    <w:rsid w:val="000D2EAB"/>
    <w:rsid w:val="000D4C89"/>
    <w:rsid w:val="000D4CA1"/>
    <w:rsid w:val="000D5706"/>
    <w:rsid w:val="000D5EB3"/>
    <w:rsid w:val="000E2218"/>
    <w:rsid w:val="000E287B"/>
    <w:rsid w:val="000E430A"/>
    <w:rsid w:val="000E4DF8"/>
    <w:rsid w:val="000E5AC7"/>
    <w:rsid w:val="000E6832"/>
    <w:rsid w:val="000E6D3D"/>
    <w:rsid w:val="000F04C8"/>
    <w:rsid w:val="000F1332"/>
    <w:rsid w:val="000F1936"/>
    <w:rsid w:val="000F1E77"/>
    <w:rsid w:val="000F3AFC"/>
    <w:rsid w:val="000F3B5C"/>
    <w:rsid w:val="000F3D33"/>
    <w:rsid w:val="000F501A"/>
    <w:rsid w:val="000F749B"/>
    <w:rsid w:val="00101A48"/>
    <w:rsid w:val="00106C68"/>
    <w:rsid w:val="00107150"/>
    <w:rsid w:val="00111017"/>
    <w:rsid w:val="00111A99"/>
    <w:rsid w:val="00112D2F"/>
    <w:rsid w:val="00113025"/>
    <w:rsid w:val="0011378E"/>
    <w:rsid w:val="0011450B"/>
    <w:rsid w:val="00115668"/>
    <w:rsid w:val="00117805"/>
    <w:rsid w:val="0012271B"/>
    <w:rsid w:val="00124851"/>
    <w:rsid w:val="00127D80"/>
    <w:rsid w:val="001323B1"/>
    <w:rsid w:val="00132B01"/>
    <w:rsid w:val="00134146"/>
    <w:rsid w:val="001358A7"/>
    <w:rsid w:val="00137B03"/>
    <w:rsid w:val="0014020E"/>
    <w:rsid w:val="00141327"/>
    <w:rsid w:val="00142150"/>
    <w:rsid w:val="00147950"/>
    <w:rsid w:val="00147A26"/>
    <w:rsid w:val="00147A8B"/>
    <w:rsid w:val="0015073F"/>
    <w:rsid w:val="00150B01"/>
    <w:rsid w:val="00151DA7"/>
    <w:rsid w:val="00151FC7"/>
    <w:rsid w:val="00154035"/>
    <w:rsid w:val="00154197"/>
    <w:rsid w:val="00154500"/>
    <w:rsid w:val="001547A1"/>
    <w:rsid w:val="00154A92"/>
    <w:rsid w:val="00156E97"/>
    <w:rsid w:val="001606D5"/>
    <w:rsid w:val="00160E72"/>
    <w:rsid w:val="00161E6F"/>
    <w:rsid w:val="0016459F"/>
    <w:rsid w:val="0016546E"/>
    <w:rsid w:val="0016562A"/>
    <w:rsid w:val="00165A09"/>
    <w:rsid w:val="001706E4"/>
    <w:rsid w:val="00173F8E"/>
    <w:rsid w:val="001749AD"/>
    <w:rsid w:val="001760FD"/>
    <w:rsid w:val="0018111B"/>
    <w:rsid w:val="00181BCE"/>
    <w:rsid w:val="00182518"/>
    <w:rsid w:val="00184EAA"/>
    <w:rsid w:val="00186F94"/>
    <w:rsid w:val="00187153"/>
    <w:rsid w:val="0019084F"/>
    <w:rsid w:val="00191E9D"/>
    <w:rsid w:val="00193668"/>
    <w:rsid w:val="0019604E"/>
    <w:rsid w:val="00197171"/>
    <w:rsid w:val="001A11D9"/>
    <w:rsid w:val="001A1BEC"/>
    <w:rsid w:val="001A2CDC"/>
    <w:rsid w:val="001A49E7"/>
    <w:rsid w:val="001A4C18"/>
    <w:rsid w:val="001A5668"/>
    <w:rsid w:val="001A63D8"/>
    <w:rsid w:val="001A6623"/>
    <w:rsid w:val="001B0B25"/>
    <w:rsid w:val="001B0FC5"/>
    <w:rsid w:val="001B288F"/>
    <w:rsid w:val="001B31D2"/>
    <w:rsid w:val="001B69B4"/>
    <w:rsid w:val="001C1B2F"/>
    <w:rsid w:val="001C22AB"/>
    <w:rsid w:val="001C26BE"/>
    <w:rsid w:val="001C29D7"/>
    <w:rsid w:val="001C4810"/>
    <w:rsid w:val="001C4955"/>
    <w:rsid w:val="001C4DAB"/>
    <w:rsid w:val="001C5AFB"/>
    <w:rsid w:val="001C7813"/>
    <w:rsid w:val="001D3515"/>
    <w:rsid w:val="001D5BC9"/>
    <w:rsid w:val="001D75C6"/>
    <w:rsid w:val="001D7F62"/>
    <w:rsid w:val="001E0764"/>
    <w:rsid w:val="001E0A04"/>
    <w:rsid w:val="001E1BB4"/>
    <w:rsid w:val="001E1E9F"/>
    <w:rsid w:val="001E2AA2"/>
    <w:rsid w:val="001E474B"/>
    <w:rsid w:val="001E4EB9"/>
    <w:rsid w:val="001E55A6"/>
    <w:rsid w:val="001E7458"/>
    <w:rsid w:val="001F0B86"/>
    <w:rsid w:val="001F1663"/>
    <w:rsid w:val="001F3E26"/>
    <w:rsid w:val="001F4FE1"/>
    <w:rsid w:val="001F6492"/>
    <w:rsid w:val="001F7E1B"/>
    <w:rsid w:val="00200DE1"/>
    <w:rsid w:val="00201E95"/>
    <w:rsid w:val="00202756"/>
    <w:rsid w:val="00203637"/>
    <w:rsid w:val="00204602"/>
    <w:rsid w:val="00204DD0"/>
    <w:rsid w:val="00205526"/>
    <w:rsid w:val="00205A83"/>
    <w:rsid w:val="00205E6B"/>
    <w:rsid w:val="00212F11"/>
    <w:rsid w:val="00213604"/>
    <w:rsid w:val="00214E11"/>
    <w:rsid w:val="002204D2"/>
    <w:rsid w:val="0022065B"/>
    <w:rsid w:val="0022077E"/>
    <w:rsid w:val="0022176F"/>
    <w:rsid w:val="00221AED"/>
    <w:rsid w:val="0022621B"/>
    <w:rsid w:val="0023003E"/>
    <w:rsid w:val="002319F1"/>
    <w:rsid w:val="00232A08"/>
    <w:rsid w:val="002402AD"/>
    <w:rsid w:val="00240E4E"/>
    <w:rsid w:val="002442FA"/>
    <w:rsid w:val="00245102"/>
    <w:rsid w:val="00245E9D"/>
    <w:rsid w:val="002465CF"/>
    <w:rsid w:val="0024787E"/>
    <w:rsid w:val="002511E6"/>
    <w:rsid w:val="00253182"/>
    <w:rsid w:val="002539A1"/>
    <w:rsid w:val="002601FA"/>
    <w:rsid w:val="00260622"/>
    <w:rsid w:val="00261CAE"/>
    <w:rsid w:val="00262D3B"/>
    <w:rsid w:val="00262E0A"/>
    <w:rsid w:val="002641C7"/>
    <w:rsid w:val="002644A7"/>
    <w:rsid w:val="0026612F"/>
    <w:rsid w:val="00266DB6"/>
    <w:rsid w:val="00271A8B"/>
    <w:rsid w:val="00274470"/>
    <w:rsid w:val="00274F06"/>
    <w:rsid w:val="00276623"/>
    <w:rsid w:val="002770BD"/>
    <w:rsid w:val="00280BDE"/>
    <w:rsid w:val="00282727"/>
    <w:rsid w:val="0028510B"/>
    <w:rsid w:val="002865A6"/>
    <w:rsid w:val="00286A08"/>
    <w:rsid w:val="00287BA8"/>
    <w:rsid w:val="00287F30"/>
    <w:rsid w:val="002927F8"/>
    <w:rsid w:val="00292CB5"/>
    <w:rsid w:val="00297028"/>
    <w:rsid w:val="002979BB"/>
    <w:rsid w:val="002A29EE"/>
    <w:rsid w:val="002A3E56"/>
    <w:rsid w:val="002A5AF8"/>
    <w:rsid w:val="002A687F"/>
    <w:rsid w:val="002A6A7A"/>
    <w:rsid w:val="002A6BED"/>
    <w:rsid w:val="002B1A2D"/>
    <w:rsid w:val="002B25C6"/>
    <w:rsid w:val="002B5413"/>
    <w:rsid w:val="002B5444"/>
    <w:rsid w:val="002B76DB"/>
    <w:rsid w:val="002C080F"/>
    <w:rsid w:val="002C16BC"/>
    <w:rsid w:val="002C1FD0"/>
    <w:rsid w:val="002C205B"/>
    <w:rsid w:val="002C3093"/>
    <w:rsid w:val="002C3B58"/>
    <w:rsid w:val="002C6ADA"/>
    <w:rsid w:val="002D1BB2"/>
    <w:rsid w:val="002D2DE2"/>
    <w:rsid w:val="002D4191"/>
    <w:rsid w:val="002D467B"/>
    <w:rsid w:val="002D5919"/>
    <w:rsid w:val="002D5F53"/>
    <w:rsid w:val="002D7FC3"/>
    <w:rsid w:val="002E0005"/>
    <w:rsid w:val="002E160C"/>
    <w:rsid w:val="002E2C34"/>
    <w:rsid w:val="002E51D5"/>
    <w:rsid w:val="002E591C"/>
    <w:rsid w:val="002E6A06"/>
    <w:rsid w:val="002F0074"/>
    <w:rsid w:val="002F375B"/>
    <w:rsid w:val="002F6C9D"/>
    <w:rsid w:val="002F71BB"/>
    <w:rsid w:val="002F7F8F"/>
    <w:rsid w:val="00300421"/>
    <w:rsid w:val="0030178C"/>
    <w:rsid w:val="00303B6E"/>
    <w:rsid w:val="00304AF8"/>
    <w:rsid w:val="0030675F"/>
    <w:rsid w:val="00306CBF"/>
    <w:rsid w:val="00307072"/>
    <w:rsid w:val="00307FD7"/>
    <w:rsid w:val="00311762"/>
    <w:rsid w:val="0031237B"/>
    <w:rsid w:val="003124F4"/>
    <w:rsid w:val="00312791"/>
    <w:rsid w:val="0031435B"/>
    <w:rsid w:val="003149FF"/>
    <w:rsid w:val="00314E4B"/>
    <w:rsid w:val="00315429"/>
    <w:rsid w:val="0031579F"/>
    <w:rsid w:val="00317461"/>
    <w:rsid w:val="003174FD"/>
    <w:rsid w:val="003175E1"/>
    <w:rsid w:val="00317802"/>
    <w:rsid w:val="00321A29"/>
    <w:rsid w:val="00321F3D"/>
    <w:rsid w:val="0032238C"/>
    <w:rsid w:val="003224EF"/>
    <w:rsid w:val="00325243"/>
    <w:rsid w:val="00326A8C"/>
    <w:rsid w:val="003303CC"/>
    <w:rsid w:val="003307CC"/>
    <w:rsid w:val="0033163E"/>
    <w:rsid w:val="00332499"/>
    <w:rsid w:val="003347CE"/>
    <w:rsid w:val="00334EA5"/>
    <w:rsid w:val="003358C9"/>
    <w:rsid w:val="00336425"/>
    <w:rsid w:val="00336D1E"/>
    <w:rsid w:val="00337269"/>
    <w:rsid w:val="00337F0C"/>
    <w:rsid w:val="003409BF"/>
    <w:rsid w:val="00340F28"/>
    <w:rsid w:val="003416CF"/>
    <w:rsid w:val="0034492A"/>
    <w:rsid w:val="00345EFD"/>
    <w:rsid w:val="00347834"/>
    <w:rsid w:val="00347940"/>
    <w:rsid w:val="00347A80"/>
    <w:rsid w:val="003503F4"/>
    <w:rsid w:val="00352147"/>
    <w:rsid w:val="00353D10"/>
    <w:rsid w:val="00354262"/>
    <w:rsid w:val="0035504B"/>
    <w:rsid w:val="003558A1"/>
    <w:rsid w:val="003558C0"/>
    <w:rsid w:val="00355AB6"/>
    <w:rsid w:val="00355AB9"/>
    <w:rsid w:val="00356248"/>
    <w:rsid w:val="00356AD8"/>
    <w:rsid w:val="0035793C"/>
    <w:rsid w:val="003613BA"/>
    <w:rsid w:val="00361771"/>
    <w:rsid w:val="0036194F"/>
    <w:rsid w:val="00361F8F"/>
    <w:rsid w:val="003624BF"/>
    <w:rsid w:val="00363A9E"/>
    <w:rsid w:val="00363CDA"/>
    <w:rsid w:val="0036461B"/>
    <w:rsid w:val="00364EF5"/>
    <w:rsid w:val="0036561E"/>
    <w:rsid w:val="00367662"/>
    <w:rsid w:val="003677AF"/>
    <w:rsid w:val="00370259"/>
    <w:rsid w:val="00370B14"/>
    <w:rsid w:val="00370EAE"/>
    <w:rsid w:val="00372477"/>
    <w:rsid w:val="003726B6"/>
    <w:rsid w:val="003726C4"/>
    <w:rsid w:val="003733D4"/>
    <w:rsid w:val="003734A0"/>
    <w:rsid w:val="00373952"/>
    <w:rsid w:val="00375C17"/>
    <w:rsid w:val="00380B8E"/>
    <w:rsid w:val="00381AD0"/>
    <w:rsid w:val="00383176"/>
    <w:rsid w:val="00384F89"/>
    <w:rsid w:val="003877C2"/>
    <w:rsid w:val="00395B7C"/>
    <w:rsid w:val="003964CD"/>
    <w:rsid w:val="00397B7F"/>
    <w:rsid w:val="003A0AAE"/>
    <w:rsid w:val="003A4067"/>
    <w:rsid w:val="003A488B"/>
    <w:rsid w:val="003A7FF6"/>
    <w:rsid w:val="003B02FC"/>
    <w:rsid w:val="003B14A6"/>
    <w:rsid w:val="003B208D"/>
    <w:rsid w:val="003B2A4C"/>
    <w:rsid w:val="003B3FF2"/>
    <w:rsid w:val="003B4DAF"/>
    <w:rsid w:val="003B4E96"/>
    <w:rsid w:val="003B5031"/>
    <w:rsid w:val="003B5694"/>
    <w:rsid w:val="003B7343"/>
    <w:rsid w:val="003B7701"/>
    <w:rsid w:val="003C07B4"/>
    <w:rsid w:val="003C253D"/>
    <w:rsid w:val="003C2C48"/>
    <w:rsid w:val="003C3998"/>
    <w:rsid w:val="003C60A7"/>
    <w:rsid w:val="003C707F"/>
    <w:rsid w:val="003C7DCF"/>
    <w:rsid w:val="003D3313"/>
    <w:rsid w:val="003E1B65"/>
    <w:rsid w:val="003E4E00"/>
    <w:rsid w:val="003E5B80"/>
    <w:rsid w:val="003E6052"/>
    <w:rsid w:val="003E62A8"/>
    <w:rsid w:val="003F0367"/>
    <w:rsid w:val="003F23B8"/>
    <w:rsid w:val="003F2DE7"/>
    <w:rsid w:val="003F44FD"/>
    <w:rsid w:val="003F50F7"/>
    <w:rsid w:val="00401838"/>
    <w:rsid w:val="00404C65"/>
    <w:rsid w:val="00405120"/>
    <w:rsid w:val="0040654D"/>
    <w:rsid w:val="0040663F"/>
    <w:rsid w:val="004073AF"/>
    <w:rsid w:val="0040798E"/>
    <w:rsid w:val="004138A4"/>
    <w:rsid w:val="00413B80"/>
    <w:rsid w:val="004147F8"/>
    <w:rsid w:val="00414914"/>
    <w:rsid w:val="00414C06"/>
    <w:rsid w:val="00416303"/>
    <w:rsid w:val="00417BAA"/>
    <w:rsid w:val="00417CE0"/>
    <w:rsid w:val="00417FCD"/>
    <w:rsid w:val="004209BE"/>
    <w:rsid w:val="00422B2C"/>
    <w:rsid w:val="00430947"/>
    <w:rsid w:val="004310D3"/>
    <w:rsid w:val="00432795"/>
    <w:rsid w:val="00433C80"/>
    <w:rsid w:val="00435E33"/>
    <w:rsid w:val="00436E85"/>
    <w:rsid w:val="00437708"/>
    <w:rsid w:val="00440B14"/>
    <w:rsid w:val="00452345"/>
    <w:rsid w:val="00453487"/>
    <w:rsid w:val="00453E39"/>
    <w:rsid w:val="0045693A"/>
    <w:rsid w:val="00456AAC"/>
    <w:rsid w:val="00461329"/>
    <w:rsid w:val="00463907"/>
    <w:rsid w:val="00466377"/>
    <w:rsid w:val="004665C1"/>
    <w:rsid w:val="004701ED"/>
    <w:rsid w:val="00474563"/>
    <w:rsid w:val="00475565"/>
    <w:rsid w:val="00475F20"/>
    <w:rsid w:val="0047687A"/>
    <w:rsid w:val="00477B6D"/>
    <w:rsid w:val="00480F26"/>
    <w:rsid w:val="00481CC5"/>
    <w:rsid w:val="00483D67"/>
    <w:rsid w:val="00483FD4"/>
    <w:rsid w:val="0048415C"/>
    <w:rsid w:val="004843B8"/>
    <w:rsid w:val="004850EF"/>
    <w:rsid w:val="00485124"/>
    <w:rsid w:val="004858BD"/>
    <w:rsid w:val="0048594C"/>
    <w:rsid w:val="0048676B"/>
    <w:rsid w:val="00486FF3"/>
    <w:rsid w:val="00487693"/>
    <w:rsid w:val="00490011"/>
    <w:rsid w:val="00490B93"/>
    <w:rsid w:val="0049140E"/>
    <w:rsid w:val="00493FAA"/>
    <w:rsid w:val="00494F0F"/>
    <w:rsid w:val="00496544"/>
    <w:rsid w:val="004978B2"/>
    <w:rsid w:val="00497AE2"/>
    <w:rsid w:val="004A03D1"/>
    <w:rsid w:val="004A0E82"/>
    <w:rsid w:val="004A1EB3"/>
    <w:rsid w:val="004A26F3"/>
    <w:rsid w:val="004A3170"/>
    <w:rsid w:val="004A3E53"/>
    <w:rsid w:val="004A500B"/>
    <w:rsid w:val="004A589C"/>
    <w:rsid w:val="004A5F97"/>
    <w:rsid w:val="004A6271"/>
    <w:rsid w:val="004B02BA"/>
    <w:rsid w:val="004B06D6"/>
    <w:rsid w:val="004B19C5"/>
    <w:rsid w:val="004B1BB6"/>
    <w:rsid w:val="004B28CE"/>
    <w:rsid w:val="004B33E1"/>
    <w:rsid w:val="004B48E3"/>
    <w:rsid w:val="004B4C8F"/>
    <w:rsid w:val="004B6A8E"/>
    <w:rsid w:val="004C0295"/>
    <w:rsid w:val="004C08D7"/>
    <w:rsid w:val="004C20E2"/>
    <w:rsid w:val="004C3EF8"/>
    <w:rsid w:val="004C4368"/>
    <w:rsid w:val="004C5B91"/>
    <w:rsid w:val="004C5F59"/>
    <w:rsid w:val="004C6C98"/>
    <w:rsid w:val="004D3AAD"/>
    <w:rsid w:val="004D5493"/>
    <w:rsid w:val="004D5535"/>
    <w:rsid w:val="004E4DBB"/>
    <w:rsid w:val="004F1695"/>
    <w:rsid w:val="004F35A4"/>
    <w:rsid w:val="004F4E73"/>
    <w:rsid w:val="00500A0E"/>
    <w:rsid w:val="0050241D"/>
    <w:rsid w:val="005046B5"/>
    <w:rsid w:val="00505E3D"/>
    <w:rsid w:val="005069AF"/>
    <w:rsid w:val="0050700D"/>
    <w:rsid w:val="00510BF4"/>
    <w:rsid w:val="00511B6D"/>
    <w:rsid w:val="005152B3"/>
    <w:rsid w:val="005153C0"/>
    <w:rsid w:val="00516078"/>
    <w:rsid w:val="005205E5"/>
    <w:rsid w:val="00521048"/>
    <w:rsid w:val="00521FB3"/>
    <w:rsid w:val="00522B45"/>
    <w:rsid w:val="00525E38"/>
    <w:rsid w:val="00526B76"/>
    <w:rsid w:val="00526F65"/>
    <w:rsid w:val="005270E6"/>
    <w:rsid w:val="00530179"/>
    <w:rsid w:val="00530A98"/>
    <w:rsid w:val="00530E74"/>
    <w:rsid w:val="00533CCB"/>
    <w:rsid w:val="00535E25"/>
    <w:rsid w:val="00537230"/>
    <w:rsid w:val="00537A27"/>
    <w:rsid w:val="00541D36"/>
    <w:rsid w:val="00542D52"/>
    <w:rsid w:val="005435BE"/>
    <w:rsid w:val="00544130"/>
    <w:rsid w:val="00545ADD"/>
    <w:rsid w:val="00545DB4"/>
    <w:rsid w:val="005460EC"/>
    <w:rsid w:val="0054620A"/>
    <w:rsid w:val="0054638F"/>
    <w:rsid w:val="005463E5"/>
    <w:rsid w:val="0055094C"/>
    <w:rsid w:val="00553A50"/>
    <w:rsid w:val="0055494F"/>
    <w:rsid w:val="005570E8"/>
    <w:rsid w:val="0055718E"/>
    <w:rsid w:val="00563B14"/>
    <w:rsid w:val="00565741"/>
    <w:rsid w:val="005667A4"/>
    <w:rsid w:val="00566C7F"/>
    <w:rsid w:val="00566EF0"/>
    <w:rsid w:val="00567823"/>
    <w:rsid w:val="00570D44"/>
    <w:rsid w:val="0057175C"/>
    <w:rsid w:val="00572DF9"/>
    <w:rsid w:val="0057343C"/>
    <w:rsid w:val="00574B9A"/>
    <w:rsid w:val="0057712A"/>
    <w:rsid w:val="00577708"/>
    <w:rsid w:val="00577D90"/>
    <w:rsid w:val="0058241D"/>
    <w:rsid w:val="00582A5C"/>
    <w:rsid w:val="00583535"/>
    <w:rsid w:val="00585321"/>
    <w:rsid w:val="00585D5C"/>
    <w:rsid w:val="00585E15"/>
    <w:rsid w:val="00587C71"/>
    <w:rsid w:val="00590348"/>
    <w:rsid w:val="005904B6"/>
    <w:rsid w:val="00594A5D"/>
    <w:rsid w:val="00594B82"/>
    <w:rsid w:val="00596DEF"/>
    <w:rsid w:val="005A3914"/>
    <w:rsid w:val="005A3D2E"/>
    <w:rsid w:val="005A62E3"/>
    <w:rsid w:val="005B00C7"/>
    <w:rsid w:val="005B0706"/>
    <w:rsid w:val="005B0CF9"/>
    <w:rsid w:val="005B0F4E"/>
    <w:rsid w:val="005B2531"/>
    <w:rsid w:val="005B2AAD"/>
    <w:rsid w:val="005B4F07"/>
    <w:rsid w:val="005B598D"/>
    <w:rsid w:val="005B5E64"/>
    <w:rsid w:val="005B66FB"/>
    <w:rsid w:val="005B679C"/>
    <w:rsid w:val="005B7A43"/>
    <w:rsid w:val="005C0B95"/>
    <w:rsid w:val="005C1A6B"/>
    <w:rsid w:val="005C2920"/>
    <w:rsid w:val="005C2BE3"/>
    <w:rsid w:val="005C4940"/>
    <w:rsid w:val="005C5AC6"/>
    <w:rsid w:val="005C7325"/>
    <w:rsid w:val="005C74B6"/>
    <w:rsid w:val="005D0192"/>
    <w:rsid w:val="005D58D4"/>
    <w:rsid w:val="005D604C"/>
    <w:rsid w:val="005D60EB"/>
    <w:rsid w:val="005D6890"/>
    <w:rsid w:val="005E00F9"/>
    <w:rsid w:val="005E0F95"/>
    <w:rsid w:val="005E1263"/>
    <w:rsid w:val="005E28EC"/>
    <w:rsid w:val="005E354B"/>
    <w:rsid w:val="005E3F19"/>
    <w:rsid w:val="005E4364"/>
    <w:rsid w:val="005E5F80"/>
    <w:rsid w:val="005E7112"/>
    <w:rsid w:val="005F0242"/>
    <w:rsid w:val="005F0345"/>
    <w:rsid w:val="005F0B6F"/>
    <w:rsid w:val="005F3A97"/>
    <w:rsid w:val="005F4B18"/>
    <w:rsid w:val="005F5553"/>
    <w:rsid w:val="005F6810"/>
    <w:rsid w:val="00603B46"/>
    <w:rsid w:val="00605C2A"/>
    <w:rsid w:val="00607D27"/>
    <w:rsid w:val="00610328"/>
    <w:rsid w:val="00611911"/>
    <w:rsid w:val="00612477"/>
    <w:rsid w:val="00613A5A"/>
    <w:rsid w:val="0061475E"/>
    <w:rsid w:val="00614B0D"/>
    <w:rsid w:val="00614CE5"/>
    <w:rsid w:val="006176DD"/>
    <w:rsid w:val="006204CB"/>
    <w:rsid w:val="00622716"/>
    <w:rsid w:val="00622C3B"/>
    <w:rsid w:val="00625863"/>
    <w:rsid w:val="00627996"/>
    <w:rsid w:val="00630A6B"/>
    <w:rsid w:val="00631C91"/>
    <w:rsid w:val="00633CDC"/>
    <w:rsid w:val="00634E25"/>
    <w:rsid w:val="00635591"/>
    <w:rsid w:val="00635A91"/>
    <w:rsid w:val="00636D5D"/>
    <w:rsid w:val="00636FA3"/>
    <w:rsid w:val="00637CDA"/>
    <w:rsid w:val="00637D93"/>
    <w:rsid w:val="00640731"/>
    <w:rsid w:val="0064094B"/>
    <w:rsid w:val="00641489"/>
    <w:rsid w:val="00641884"/>
    <w:rsid w:val="00641E5E"/>
    <w:rsid w:val="00642C59"/>
    <w:rsid w:val="00642EBE"/>
    <w:rsid w:val="00643A7A"/>
    <w:rsid w:val="00643B35"/>
    <w:rsid w:val="006466ED"/>
    <w:rsid w:val="00647793"/>
    <w:rsid w:val="00651B07"/>
    <w:rsid w:val="0065257E"/>
    <w:rsid w:val="00652B3D"/>
    <w:rsid w:val="00653FF9"/>
    <w:rsid w:val="006550A0"/>
    <w:rsid w:val="00657895"/>
    <w:rsid w:val="006579AC"/>
    <w:rsid w:val="00660385"/>
    <w:rsid w:val="006603B1"/>
    <w:rsid w:val="00660BA1"/>
    <w:rsid w:val="00660E76"/>
    <w:rsid w:val="006649DB"/>
    <w:rsid w:val="0066516C"/>
    <w:rsid w:val="00665B8E"/>
    <w:rsid w:val="00666C8B"/>
    <w:rsid w:val="006670D3"/>
    <w:rsid w:val="00667319"/>
    <w:rsid w:val="0066788B"/>
    <w:rsid w:val="00670850"/>
    <w:rsid w:val="00671718"/>
    <w:rsid w:val="0067512D"/>
    <w:rsid w:val="00677592"/>
    <w:rsid w:val="0067781E"/>
    <w:rsid w:val="006779E1"/>
    <w:rsid w:val="0068092D"/>
    <w:rsid w:val="00680F03"/>
    <w:rsid w:val="006816DB"/>
    <w:rsid w:val="0068184F"/>
    <w:rsid w:val="00682DBE"/>
    <w:rsid w:val="0068390D"/>
    <w:rsid w:val="00683B72"/>
    <w:rsid w:val="006841D6"/>
    <w:rsid w:val="00684D23"/>
    <w:rsid w:val="00690D98"/>
    <w:rsid w:val="00691C95"/>
    <w:rsid w:val="00693C89"/>
    <w:rsid w:val="006947B3"/>
    <w:rsid w:val="006A30AA"/>
    <w:rsid w:val="006A3DC5"/>
    <w:rsid w:val="006A7891"/>
    <w:rsid w:val="006B024C"/>
    <w:rsid w:val="006B117F"/>
    <w:rsid w:val="006B1408"/>
    <w:rsid w:val="006B3CE5"/>
    <w:rsid w:val="006B51B2"/>
    <w:rsid w:val="006B756E"/>
    <w:rsid w:val="006B76A2"/>
    <w:rsid w:val="006C0664"/>
    <w:rsid w:val="006C3002"/>
    <w:rsid w:val="006C531A"/>
    <w:rsid w:val="006C5808"/>
    <w:rsid w:val="006D10EA"/>
    <w:rsid w:val="006D3297"/>
    <w:rsid w:val="006D3FAB"/>
    <w:rsid w:val="006D4C6D"/>
    <w:rsid w:val="006D787D"/>
    <w:rsid w:val="006F0EFE"/>
    <w:rsid w:val="006F14DD"/>
    <w:rsid w:val="006F44C0"/>
    <w:rsid w:val="006F6324"/>
    <w:rsid w:val="006F78BF"/>
    <w:rsid w:val="00701869"/>
    <w:rsid w:val="0070278D"/>
    <w:rsid w:val="00703702"/>
    <w:rsid w:val="00704BA5"/>
    <w:rsid w:val="00705DEC"/>
    <w:rsid w:val="007066D0"/>
    <w:rsid w:val="0071014D"/>
    <w:rsid w:val="007113CA"/>
    <w:rsid w:val="00712A41"/>
    <w:rsid w:val="00713667"/>
    <w:rsid w:val="007137D6"/>
    <w:rsid w:val="00713866"/>
    <w:rsid w:val="00713FDB"/>
    <w:rsid w:val="00715354"/>
    <w:rsid w:val="007162E1"/>
    <w:rsid w:val="00716579"/>
    <w:rsid w:val="00716792"/>
    <w:rsid w:val="00717EDF"/>
    <w:rsid w:val="00720430"/>
    <w:rsid w:val="00720682"/>
    <w:rsid w:val="00721586"/>
    <w:rsid w:val="00722B35"/>
    <w:rsid w:val="00724086"/>
    <w:rsid w:val="00724518"/>
    <w:rsid w:val="00724F22"/>
    <w:rsid w:val="00725451"/>
    <w:rsid w:val="0072553E"/>
    <w:rsid w:val="00725C6F"/>
    <w:rsid w:val="007270B6"/>
    <w:rsid w:val="00731831"/>
    <w:rsid w:val="00732F4F"/>
    <w:rsid w:val="00736092"/>
    <w:rsid w:val="00736F74"/>
    <w:rsid w:val="00737F75"/>
    <w:rsid w:val="007402AB"/>
    <w:rsid w:val="00742310"/>
    <w:rsid w:val="00744072"/>
    <w:rsid w:val="00745547"/>
    <w:rsid w:val="00745C53"/>
    <w:rsid w:val="00747FE3"/>
    <w:rsid w:val="007521F3"/>
    <w:rsid w:val="00754D1E"/>
    <w:rsid w:val="00755339"/>
    <w:rsid w:val="00756C64"/>
    <w:rsid w:val="00757505"/>
    <w:rsid w:val="00767C90"/>
    <w:rsid w:val="00774585"/>
    <w:rsid w:val="00774B56"/>
    <w:rsid w:val="00774BC9"/>
    <w:rsid w:val="00776504"/>
    <w:rsid w:val="0077759D"/>
    <w:rsid w:val="00780E6F"/>
    <w:rsid w:val="00784940"/>
    <w:rsid w:val="0078566C"/>
    <w:rsid w:val="00790081"/>
    <w:rsid w:val="007919B9"/>
    <w:rsid w:val="007926F7"/>
    <w:rsid w:val="00793070"/>
    <w:rsid w:val="00794930"/>
    <w:rsid w:val="00794F25"/>
    <w:rsid w:val="00797340"/>
    <w:rsid w:val="00797B34"/>
    <w:rsid w:val="007A10A8"/>
    <w:rsid w:val="007A1D1B"/>
    <w:rsid w:val="007A1D2D"/>
    <w:rsid w:val="007A7E87"/>
    <w:rsid w:val="007B184B"/>
    <w:rsid w:val="007B2EDF"/>
    <w:rsid w:val="007B4AFA"/>
    <w:rsid w:val="007B56F8"/>
    <w:rsid w:val="007B6DC3"/>
    <w:rsid w:val="007C0A2A"/>
    <w:rsid w:val="007C0DE7"/>
    <w:rsid w:val="007C10BC"/>
    <w:rsid w:val="007C1221"/>
    <w:rsid w:val="007C3176"/>
    <w:rsid w:val="007C3D54"/>
    <w:rsid w:val="007C4784"/>
    <w:rsid w:val="007C4F00"/>
    <w:rsid w:val="007C533B"/>
    <w:rsid w:val="007C5553"/>
    <w:rsid w:val="007C5C69"/>
    <w:rsid w:val="007C77F5"/>
    <w:rsid w:val="007D0BB9"/>
    <w:rsid w:val="007D163B"/>
    <w:rsid w:val="007D185E"/>
    <w:rsid w:val="007D2237"/>
    <w:rsid w:val="007D3EF5"/>
    <w:rsid w:val="007D412F"/>
    <w:rsid w:val="007D4EDE"/>
    <w:rsid w:val="007D607A"/>
    <w:rsid w:val="007D798E"/>
    <w:rsid w:val="007E1F02"/>
    <w:rsid w:val="007E4E1D"/>
    <w:rsid w:val="007E5EFF"/>
    <w:rsid w:val="007E7C0D"/>
    <w:rsid w:val="007F17FF"/>
    <w:rsid w:val="007F2E5E"/>
    <w:rsid w:val="007F393F"/>
    <w:rsid w:val="007F667F"/>
    <w:rsid w:val="007F6E25"/>
    <w:rsid w:val="00803C2E"/>
    <w:rsid w:val="008045F9"/>
    <w:rsid w:val="008057D6"/>
    <w:rsid w:val="00805EFF"/>
    <w:rsid w:val="008064DD"/>
    <w:rsid w:val="008066BE"/>
    <w:rsid w:val="00806DEE"/>
    <w:rsid w:val="00810D4F"/>
    <w:rsid w:val="008123C4"/>
    <w:rsid w:val="00813B38"/>
    <w:rsid w:val="008160DD"/>
    <w:rsid w:val="008202F4"/>
    <w:rsid w:val="0082187F"/>
    <w:rsid w:val="008221F8"/>
    <w:rsid w:val="008222AC"/>
    <w:rsid w:val="00822880"/>
    <w:rsid w:val="00822F49"/>
    <w:rsid w:val="00823290"/>
    <w:rsid w:val="0082418C"/>
    <w:rsid w:val="008269FE"/>
    <w:rsid w:val="00831600"/>
    <w:rsid w:val="00831A74"/>
    <w:rsid w:val="00832803"/>
    <w:rsid w:val="00833D59"/>
    <w:rsid w:val="008350B1"/>
    <w:rsid w:val="00836888"/>
    <w:rsid w:val="00836D65"/>
    <w:rsid w:val="00837095"/>
    <w:rsid w:val="00843239"/>
    <w:rsid w:val="00845513"/>
    <w:rsid w:val="00845683"/>
    <w:rsid w:val="00845D86"/>
    <w:rsid w:val="008474B9"/>
    <w:rsid w:val="00847FF2"/>
    <w:rsid w:val="00850102"/>
    <w:rsid w:val="008517DF"/>
    <w:rsid w:val="008538D0"/>
    <w:rsid w:val="008553DC"/>
    <w:rsid w:val="0085611F"/>
    <w:rsid w:val="00857F35"/>
    <w:rsid w:val="008623FD"/>
    <w:rsid w:val="008639BB"/>
    <w:rsid w:val="00864885"/>
    <w:rsid w:val="0086693C"/>
    <w:rsid w:val="00866C03"/>
    <w:rsid w:val="00871BD7"/>
    <w:rsid w:val="00871C7B"/>
    <w:rsid w:val="00873F07"/>
    <w:rsid w:val="00876309"/>
    <w:rsid w:val="00877007"/>
    <w:rsid w:val="0088093B"/>
    <w:rsid w:val="008831A7"/>
    <w:rsid w:val="0088417C"/>
    <w:rsid w:val="0088498E"/>
    <w:rsid w:val="00886936"/>
    <w:rsid w:val="00886EC2"/>
    <w:rsid w:val="00890EF3"/>
    <w:rsid w:val="0089107A"/>
    <w:rsid w:val="00893D46"/>
    <w:rsid w:val="00893F3D"/>
    <w:rsid w:val="008944FE"/>
    <w:rsid w:val="00894745"/>
    <w:rsid w:val="00895BF4"/>
    <w:rsid w:val="008A1A65"/>
    <w:rsid w:val="008A2FFC"/>
    <w:rsid w:val="008A5213"/>
    <w:rsid w:val="008A5981"/>
    <w:rsid w:val="008A65FB"/>
    <w:rsid w:val="008A6E80"/>
    <w:rsid w:val="008A6FDC"/>
    <w:rsid w:val="008B0685"/>
    <w:rsid w:val="008B332B"/>
    <w:rsid w:val="008B4907"/>
    <w:rsid w:val="008C0367"/>
    <w:rsid w:val="008C10FA"/>
    <w:rsid w:val="008C1399"/>
    <w:rsid w:val="008C2EBA"/>
    <w:rsid w:val="008C43A1"/>
    <w:rsid w:val="008C4CD9"/>
    <w:rsid w:val="008C507A"/>
    <w:rsid w:val="008C5443"/>
    <w:rsid w:val="008C5B96"/>
    <w:rsid w:val="008C6412"/>
    <w:rsid w:val="008D2593"/>
    <w:rsid w:val="008D25EB"/>
    <w:rsid w:val="008D4078"/>
    <w:rsid w:val="008D46A4"/>
    <w:rsid w:val="008D55DF"/>
    <w:rsid w:val="008D5787"/>
    <w:rsid w:val="008D7679"/>
    <w:rsid w:val="008E4354"/>
    <w:rsid w:val="008E4A23"/>
    <w:rsid w:val="008F002B"/>
    <w:rsid w:val="008F125C"/>
    <w:rsid w:val="008F1633"/>
    <w:rsid w:val="008F2FD4"/>
    <w:rsid w:val="008F34C6"/>
    <w:rsid w:val="008F4D13"/>
    <w:rsid w:val="008F57FB"/>
    <w:rsid w:val="008F603C"/>
    <w:rsid w:val="009003A5"/>
    <w:rsid w:val="009015CA"/>
    <w:rsid w:val="00901CD4"/>
    <w:rsid w:val="00902A48"/>
    <w:rsid w:val="00902E8A"/>
    <w:rsid w:val="00905BB8"/>
    <w:rsid w:val="00905F0E"/>
    <w:rsid w:val="0090668B"/>
    <w:rsid w:val="00906A32"/>
    <w:rsid w:val="009107BA"/>
    <w:rsid w:val="00912843"/>
    <w:rsid w:val="00917AE7"/>
    <w:rsid w:val="009209EA"/>
    <w:rsid w:val="009211F5"/>
    <w:rsid w:val="00921D26"/>
    <w:rsid w:val="009232FB"/>
    <w:rsid w:val="00923CA9"/>
    <w:rsid w:val="00924AB9"/>
    <w:rsid w:val="009250E3"/>
    <w:rsid w:val="0092611C"/>
    <w:rsid w:val="009267DF"/>
    <w:rsid w:val="00927CEF"/>
    <w:rsid w:val="0093070D"/>
    <w:rsid w:val="00930BEB"/>
    <w:rsid w:val="00931333"/>
    <w:rsid w:val="00932EFF"/>
    <w:rsid w:val="00933576"/>
    <w:rsid w:val="0093400F"/>
    <w:rsid w:val="00935315"/>
    <w:rsid w:val="009361A4"/>
    <w:rsid w:val="00936711"/>
    <w:rsid w:val="0093702E"/>
    <w:rsid w:val="00941038"/>
    <w:rsid w:val="009411BD"/>
    <w:rsid w:val="0094141D"/>
    <w:rsid w:val="009426BC"/>
    <w:rsid w:val="00942DF2"/>
    <w:rsid w:val="009443B9"/>
    <w:rsid w:val="00944487"/>
    <w:rsid w:val="009462B9"/>
    <w:rsid w:val="00946916"/>
    <w:rsid w:val="00954024"/>
    <w:rsid w:val="00954233"/>
    <w:rsid w:val="009559FB"/>
    <w:rsid w:val="00956FC3"/>
    <w:rsid w:val="009573F4"/>
    <w:rsid w:val="00957A7E"/>
    <w:rsid w:val="00960543"/>
    <w:rsid w:val="009623E4"/>
    <w:rsid w:val="0096541B"/>
    <w:rsid w:val="009663E0"/>
    <w:rsid w:val="00971018"/>
    <w:rsid w:val="0097165F"/>
    <w:rsid w:val="00971728"/>
    <w:rsid w:val="009717DB"/>
    <w:rsid w:val="0097335D"/>
    <w:rsid w:val="009744F5"/>
    <w:rsid w:val="009762EF"/>
    <w:rsid w:val="00977347"/>
    <w:rsid w:val="00981702"/>
    <w:rsid w:val="009821D6"/>
    <w:rsid w:val="00983B5C"/>
    <w:rsid w:val="00984647"/>
    <w:rsid w:val="0098770F"/>
    <w:rsid w:val="00990522"/>
    <w:rsid w:val="009925D2"/>
    <w:rsid w:val="00992871"/>
    <w:rsid w:val="00996141"/>
    <w:rsid w:val="00997ECB"/>
    <w:rsid w:val="009A04EC"/>
    <w:rsid w:val="009A17AA"/>
    <w:rsid w:val="009A1AD9"/>
    <w:rsid w:val="009A4D8C"/>
    <w:rsid w:val="009B170D"/>
    <w:rsid w:val="009B212F"/>
    <w:rsid w:val="009B31D3"/>
    <w:rsid w:val="009B3615"/>
    <w:rsid w:val="009B710C"/>
    <w:rsid w:val="009C25D2"/>
    <w:rsid w:val="009C3C88"/>
    <w:rsid w:val="009C4A64"/>
    <w:rsid w:val="009C6C0B"/>
    <w:rsid w:val="009C708A"/>
    <w:rsid w:val="009D34AC"/>
    <w:rsid w:val="009E2D84"/>
    <w:rsid w:val="009E2F97"/>
    <w:rsid w:val="009E305F"/>
    <w:rsid w:val="009E487A"/>
    <w:rsid w:val="009E49D0"/>
    <w:rsid w:val="009E654D"/>
    <w:rsid w:val="009E6C6C"/>
    <w:rsid w:val="009F16F3"/>
    <w:rsid w:val="009F48F0"/>
    <w:rsid w:val="009F6CE2"/>
    <w:rsid w:val="009F79C4"/>
    <w:rsid w:val="00A00B50"/>
    <w:rsid w:val="00A01403"/>
    <w:rsid w:val="00A024C8"/>
    <w:rsid w:val="00A02D9F"/>
    <w:rsid w:val="00A03B3E"/>
    <w:rsid w:val="00A044AF"/>
    <w:rsid w:val="00A10416"/>
    <w:rsid w:val="00A114E0"/>
    <w:rsid w:val="00A13182"/>
    <w:rsid w:val="00A136FD"/>
    <w:rsid w:val="00A15885"/>
    <w:rsid w:val="00A171F0"/>
    <w:rsid w:val="00A172C3"/>
    <w:rsid w:val="00A17711"/>
    <w:rsid w:val="00A1796A"/>
    <w:rsid w:val="00A17F87"/>
    <w:rsid w:val="00A209CF"/>
    <w:rsid w:val="00A23CFF"/>
    <w:rsid w:val="00A2636F"/>
    <w:rsid w:val="00A3096B"/>
    <w:rsid w:val="00A315CB"/>
    <w:rsid w:val="00A320A8"/>
    <w:rsid w:val="00A33487"/>
    <w:rsid w:val="00A334FB"/>
    <w:rsid w:val="00A3485F"/>
    <w:rsid w:val="00A361AF"/>
    <w:rsid w:val="00A40B3A"/>
    <w:rsid w:val="00A44FA6"/>
    <w:rsid w:val="00A45903"/>
    <w:rsid w:val="00A4715D"/>
    <w:rsid w:val="00A50079"/>
    <w:rsid w:val="00A5172A"/>
    <w:rsid w:val="00A538F1"/>
    <w:rsid w:val="00A54092"/>
    <w:rsid w:val="00A55D2E"/>
    <w:rsid w:val="00A55F32"/>
    <w:rsid w:val="00A5601F"/>
    <w:rsid w:val="00A5663F"/>
    <w:rsid w:val="00A606DF"/>
    <w:rsid w:val="00A6097A"/>
    <w:rsid w:val="00A60FC5"/>
    <w:rsid w:val="00A6162C"/>
    <w:rsid w:val="00A617A9"/>
    <w:rsid w:val="00A65A32"/>
    <w:rsid w:val="00A7026D"/>
    <w:rsid w:val="00A7347A"/>
    <w:rsid w:val="00A74E9E"/>
    <w:rsid w:val="00A77813"/>
    <w:rsid w:val="00A77CD5"/>
    <w:rsid w:val="00A80435"/>
    <w:rsid w:val="00A80EB9"/>
    <w:rsid w:val="00A81557"/>
    <w:rsid w:val="00A82FEC"/>
    <w:rsid w:val="00A83EB3"/>
    <w:rsid w:val="00A86893"/>
    <w:rsid w:val="00A87A7B"/>
    <w:rsid w:val="00A94CE9"/>
    <w:rsid w:val="00A94FDA"/>
    <w:rsid w:val="00A956D4"/>
    <w:rsid w:val="00A956DA"/>
    <w:rsid w:val="00A9591C"/>
    <w:rsid w:val="00A95EEB"/>
    <w:rsid w:val="00A960CE"/>
    <w:rsid w:val="00AA2C94"/>
    <w:rsid w:val="00AA2E04"/>
    <w:rsid w:val="00AA2EF8"/>
    <w:rsid w:val="00AA3AFD"/>
    <w:rsid w:val="00AA3DD8"/>
    <w:rsid w:val="00AA5409"/>
    <w:rsid w:val="00AA5F07"/>
    <w:rsid w:val="00AA6AA3"/>
    <w:rsid w:val="00AB04CB"/>
    <w:rsid w:val="00AB0DA6"/>
    <w:rsid w:val="00AB10BF"/>
    <w:rsid w:val="00AB2ED1"/>
    <w:rsid w:val="00AB3244"/>
    <w:rsid w:val="00AB3C13"/>
    <w:rsid w:val="00AB4590"/>
    <w:rsid w:val="00AB61F2"/>
    <w:rsid w:val="00AB6949"/>
    <w:rsid w:val="00AB70B0"/>
    <w:rsid w:val="00AC005B"/>
    <w:rsid w:val="00AC017E"/>
    <w:rsid w:val="00AC15B1"/>
    <w:rsid w:val="00AC1645"/>
    <w:rsid w:val="00AC55AC"/>
    <w:rsid w:val="00AC7EBE"/>
    <w:rsid w:val="00AD02C7"/>
    <w:rsid w:val="00AD038E"/>
    <w:rsid w:val="00AD069F"/>
    <w:rsid w:val="00AD0BC7"/>
    <w:rsid w:val="00AD15E4"/>
    <w:rsid w:val="00AD1FA1"/>
    <w:rsid w:val="00AD6F3E"/>
    <w:rsid w:val="00AD7A6A"/>
    <w:rsid w:val="00AE19C2"/>
    <w:rsid w:val="00AE331F"/>
    <w:rsid w:val="00AE3438"/>
    <w:rsid w:val="00AE4C12"/>
    <w:rsid w:val="00AE6876"/>
    <w:rsid w:val="00AE7482"/>
    <w:rsid w:val="00AF014C"/>
    <w:rsid w:val="00AF04B5"/>
    <w:rsid w:val="00AF1F9A"/>
    <w:rsid w:val="00AF2993"/>
    <w:rsid w:val="00AF4BC4"/>
    <w:rsid w:val="00AF5F69"/>
    <w:rsid w:val="00AF605E"/>
    <w:rsid w:val="00AF6816"/>
    <w:rsid w:val="00AF6DDE"/>
    <w:rsid w:val="00AF7321"/>
    <w:rsid w:val="00AF758E"/>
    <w:rsid w:val="00B009A9"/>
    <w:rsid w:val="00B0132C"/>
    <w:rsid w:val="00B01CFB"/>
    <w:rsid w:val="00B023B4"/>
    <w:rsid w:val="00B0275A"/>
    <w:rsid w:val="00B07AFF"/>
    <w:rsid w:val="00B123D8"/>
    <w:rsid w:val="00B12EF9"/>
    <w:rsid w:val="00B15F80"/>
    <w:rsid w:val="00B17E7D"/>
    <w:rsid w:val="00B17EAB"/>
    <w:rsid w:val="00B17F3F"/>
    <w:rsid w:val="00B212B2"/>
    <w:rsid w:val="00B2166D"/>
    <w:rsid w:val="00B23FE5"/>
    <w:rsid w:val="00B24D88"/>
    <w:rsid w:val="00B25E75"/>
    <w:rsid w:val="00B26E68"/>
    <w:rsid w:val="00B30944"/>
    <w:rsid w:val="00B31A56"/>
    <w:rsid w:val="00B31BD3"/>
    <w:rsid w:val="00B328C1"/>
    <w:rsid w:val="00B32F77"/>
    <w:rsid w:val="00B33562"/>
    <w:rsid w:val="00B33F81"/>
    <w:rsid w:val="00B34352"/>
    <w:rsid w:val="00B34678"/>
    <w:rsid w:val="00B351ED"/>
    <w:rsid w:val="00B416FA"/>
    <w:rsid w:val="00B4623E"/>
    <w:rsid w:val="00B46D17"/>
    <w:rsid w:val="00B51E31"/>
    <w:rsid w:val="00B521A8"/>
    <w:rsid w:val="00B534C2"/>
    <w:rsid w:val="00B54BB4"/>
    <w:rsid w:val="00B54FBF"/>
    <w:rsid w:val="00B55833"/>
    <w:rsid w:val="00B56A77"/>
    <w:rsid w:val="00B56A84"/>
    <w:rsid w:val="00B576E2"/>
    <w:rsid w:val="00B57A23"/>
    <w:rsid w:val="00B60759"/>
    <w:rsid w:val="00B60E4F"/>
    <w:rsid w:val="00B634B3"/>
    <w:rsid w:val="00B64219"/>
    <w:rsid w:val="00B64836"/>
    <w:rsid w:val="00B64F94"/>
    <w:rsid w:val="00B65679"/>
    <w:rsid w:val="00B73839"/>
    <w:rsid w:val="00B74497"/>
    <w:rsid w:val="00B75D58"/>
    <w:rsid w:val="00B76191"/>
    <w:rsid w:val="00B770D3"/>
    <w:rsid w:val="00B77E6A"/>
    <w:rsid w:val="00B85105"/>
    <w:rsid w:val="00B90C40"/>
    <w:rsid w:val="00B90D03"/>
    <w:rsid w:val="00B93B84"/>
    <w:rsid w:val="00B9419C"/>
    <w:rsid w:val="00B96CBE"/>
    <w:rsid w:val="00BA19B4"/>
    <w:rsid w:val="00BA240F"/>
    <w:rsid w:val="00BA2F4B"/>
    <w:rsid w:val="00BA3FF5"/>
    <w:rsid w:val="00BA4EF8"/>
    <w:rsid w:val="00BA595E"/>
    <w:rsid w:val="00BA5F71"/>
    <w:rsid w:val="00BA5F90"/>
    <w:rsid w:val="00BA77A4"/>
    <w:rsid w:val="00BB1FAA"/>
    <w:rsid w:val="00BB2B72"/>
    <w:rsid w:val="00BB7A28"/>
    <w:rsid w:val="00BB7FC1"/>
    <w:rsid w:val="00BC0196"/>
    <w:rsid w:val="00BC0AB6"/>
    <w:rsid w:val="00BC2D14"/>
    <w:rsid w:val="00BC67F3"/>
    <w:rsid w:val="00BC6819"/>
    <w:rsid w:val="00BD1A97"/>
    <w:rsid w:val="00BD31D6"/>
    <w:rsid w:val="00BD3583"/>
    <w:rsid w:val="00BD3820"/>
    <w:rsid w:val="00BD404A"/>
    <w:rsid w:val="00BD41C7"/>
    <w:rsid w:val="00BE041E"/>
    <w:rsid w:val="00BE0850"/>
    <w:rsid w:val="00BE2F1F"/>
    <w:rsid w:val="00BE6064"/>
    <w:rsid w:val="00BF0632"/>
    <w:rsid w:val="00BF1489"/>
    <w:rsid w:val="00BF14E8"/>
    <w:rsid w:val="00BF19DD"/>
    <w:rsid w:val="00BF53A1"/>
    <w:rsid w:val="00BF57A7"/>
    <w:rsid w:val="00BF5CA7"/>
    <w:rsid w:val="00BF6C59"/>
    <w:rsid w:val="00BF7134"/>
    <w:rsid w:val="00BF75A3"/>
    <w:rsid w:val="00BF77CD"/>
    <w:rsid w:val="00C0045C"/>
    <w:rsid w:val="00C02E4F"/>
    <w:rsid w:val="00C05B8A"/>
    <w:rsid w:val="00C076F4"/>
    <w:rsid w:val="00C07C96"/>
    <w:rsid w:val="00C1135A"/>
    <w:rsid w:val="00C126BF"/>
    <w:rsid w:val="00C14EEF"/>
    <w:rsid w:val="00C15E94"/>
    <w:rsid w:val="00C1631E"/>
    <w:rsid w:val="00C173D1"/>
    <w:rsid w:val="00C20206"/>
    <w:rsid w:val="00C237A3"/>
    <w:rsid w:val="00C2420C"/>
    <w:rsid w:val="00C2490D"/>
    <w:rsid w:val="00C25186"/>
    <w:rsid w:val="00C25B4F"/>
    <w:rsid w:val="00C31822"/>
    <w:rsid w:val="00C31893"/>
    <w:rsid w:val="00C31E6C"/>
    <w:rsid w:val="00C33301"/>
    <w:rsid w:val="00C34292"/>
    <w:rsid w:val="00C35CBE"/>
    <w:rsid w:val="00C36778"/>
    <w:rsid w:val="00C37AE0"/>
    <w:rsid w:val="00C37C3C"/>
    <w:rsid w:val="00C417E3"/>
    <w:rsid w:val="00C41F37"/>
    <w:rsid w:val="00C43991"/>
    <w:rsid w:val="00C44EB1"/>
    <w:rsid w:val="00C4623E"/>
    <w:rsid w:val="00C50F0D"/>
    <w:rsid w:val="00C53B46"/>
    <w:rsid w:val="00C54C0D"/>
    <w:rsid w:val="00C54C6A"/>
    <w:rsid w:val="00C56B97"/>
    <w:rsid w:val="00C579A7"/>
    <w:rsid w:val="00C57E92"/>
    <w:rsid w:val="00C6074A"/>
    <w:rsid w:val="00C61C68"/>
    <w:rsid w:val="00C643DB"/>
    <w:rsid w:val="00C64F71"/>
    <w:rsid w:val="00C6756A"/>
    <w:rsid w:val="00C7099D"/>
    <w:rsid w:val="00C717C0"/>
    <w:rsid w:val="00C72EA7"/>
    <w:rsid w:val="00C73779"/>
    <w:rsid w:val="00C75155"/>
    <w:rsid w:val="00C76A79"/>
    <w:rsid w:val="00C802C1"/>
    <w:rsid w:val="00C826AB"/>
    <w:rsid w:val="00C831D0"/>
    <w:rsid w:val="00C855A0"/>
    <w:rsid w:val="00C8694C"/>
    <w:rsid w:val="00C86BED"/>
    <w:rsid w:val="00C87957"/>
    <w:rsid w:val="00C9207F"/>
    <w:rsid w:val="00C96CD8"/>
    <w:rsid w:val="00C96E88"/>
    <w:rsid w:val="00C9737A"/>
    <w:rsid w:val="00CA14CC"/>
    <w:rsid w:val="00CA19BA"/>
    <w:rsid w:val="00CA1C67"/>
    <w:rsid w:val="00CA35D7"/>
    <w:rsid w:val="00CA3D9F"/>
    <w:rsid w:val="00CA40D6"/>
    <w:rsid w:val="00CA4789"/>
    <w:rsid w:val="00CA6470"/>
    <w:rsid w:val="00CA6561"/>
    <w:rsid w:val="00CB0358"/>
    <w:rsid w:val="00CB04DA"/>
    <w:rsid w:val="00CB395C"/>
    <w:rsid w:val="00CB68EB"/>
    <w:rsid w:val="00CB72CC"/>
    <w:rsid w:val="00CC1DEE"/>
    <w:rsid w:val="00CC23B4"/>
    <w:rsid w:val="00CC2741"/>
    <w:rsid w:val="00CC4892"/>
    <w:rsid w:val="00CC5C54"/>
    <w:rsid w:val="00CC6D56"/>
    <w:rsid w:val="00CC7982"/>
    <w:rsid w:val="00CD023E"/>
    <w:rsid w:val="00CD044F"/>
    <w:rsid w:val="00CD09DC"/>
    <w:rsid w:val="00CD1972"/>
    <w:rsid w:val="00CD3993"/>
    <w:rsid w:val="00CD3A56"/>
    <w:rsid w:val="00CD722C"/>
    <w:rsid w:val="00CD72F2"/>
    <w:rsid w:val="00CD77E8"/>
    <w:rsid w:val="00CD7BBB"/>
    <w:rsid w:val="00CE0994"/>
    <w:rsid w:val="00CE0AA1"/>
    <w:rsid w:val="00CE16CE"/>
    <w:rsid w:val="00CE2BA8"/>
    <w:rsid w:val="00CE2DC0"/>
    <w:rsid w:val="00CE38B9"/>
    <w:rsid w:val="00CE3A44"/>
    <w:rsid w:val="00CE5535"/>
    <w:rsid w:val="00CE591C"/>
    <w:rsid w:val="00CF0C6C"/>
    <w:rsid w:val="00CF24F5"/>
    <w:rsid w:val="00CF3F7C"/>
    <w:rsid w:val="00CF5881"/>
    <w:rsid w:val="00D0004F"/>
    <w:rsid w:val="00D00E28"/>
    <w:rsid w:val="00D0268A"/>
    <w:rsid w:val="00D04E80"/>
    <w:rsid w:val="00D06E35"/>
    <w:rsid w:val="00D076F4"/>
    <w:rsid w:val="00D12E96"/>
    <w:rsid w:val="00D1303E"/>
    <w:rsid w:val="00D134F4"/>
    <w:rsid w:val="00D144DA"/>
    <w:rsid w:val="00D146F4"/>
    <w:rsid w:val="00D201B6"/>
    <w:rsid w:val="00D23DDC"/>
    <w:rsid w:val="00D2454B"/>
    <w:rsid w:val="00D2534D"/>
    <w:rsid w:val="00D27996"/>
    <w:rsid w:val="00D31B84"/>
    <w:rsid w:val="00D3268E"/>
    <w:rsid w:val="00D33830"/>
    <w:rsid w:val="00D37F0B"/>
    <w:rsid w:val="00D40249"/>
    <w:rsid w:val="00D4043A"/>
    <w:rsid w:val="00D42818"/>
    <w:rsid w:val="00D43553"/>
    <w:rsid w:val="00D43CD4"/>
    <w:rsid w:val="00D44AC5"/>
    <w:rsid w:val="00D45036"/>
    <w:rsid w:val="00D45E16"/>
    <w:rsid w:val="00D4604E"/>
    <w:rsid w:val="00D474FD"/>
    <w:rsid w:val="00D47D97"/>
    <w:rsid w:val="00D5053A"/>
    <w:rsid w:val="00D55D5D"/>
    <w:rsid w:val="00D56766"/>
    <w:rsid w:val="00D5759D"/>
    <w:rsid w:val="00D62970"/>
    <w:rsid w:val="00D64512"/>
    <w:rsid w:val="00D671AE"/>
    <w:rsid w:val="00D6755C"/>
    <w:rsid w:val="00D71C6A"/>
    <w:rsid w:val="00D72923"/>
    <w:rsid w:val="00D73221"/>
    <w:rsid w:val="00D74BF4"/>
    <w:rsid w:val="00D762CE"/>
    <w:rsid w:val="00D76C83"/>
    <w:rsid w:val="00D8495D"/>
    <w:rsid w:val="00D85E7F"/>
    <w:rsid w:val="00D86B31"/>
    <w:rsid w:val="00D86C73"/>
    <w:rsid w:val="00D919CB"/>
    <w:rsid w:val="00D930CE"/>
    <w:rsid w:val="00D93FE8"/>
    <w:rsid w:val="00D9409E"/>
    <w:rsid w:val="00D95AAD"/>
    <w:rsid w:val="00D96684"/>
    <w:rsid w:val="00D96D8F"/>
    <w:rsid w:val="00DA04E8"/>
    <w:rsid w:val="00DA26C4"/>
    <w:rsid w:val="00DA4463"/>
    <w:rsid w:val="00DA6536"/>
    <w:rsid w:val="00DB495A"/>
    <w:rsid w:val="00DB7996"/>
    <w:rsid w:val="00DC1D72"/>
    <w:rsid w:val="00DC23A5"/>
    <w:rsid w:val="00DC2AE2"/>
    <w:rsid w:val="00DC4A02"/>
    <w:rsid w:val="00DC7410"/>
    <w:rsid w:val="00DD1F40"/>
    <w:rsid w:val="00DD37B8"/>
    <w:rsid w:val="00DD4339"/>
    <w:rsid w:val="00DD51F1"/>
    <w:rsid w:val="00DD6382"/>
    <w:rsid w:val="00DD6B81"/>
    <w:rsid w:val="00DE0415"/>
    <w:rsid w:val="00DE0E7B"/>
    <w:rsid w:val="00DE14E6"/>
    <w:rsid w:val="00DE364C"/>
    <w:rsid w:val="00DE3966"/>
    <w:rsid w:val="00DE42E2"/>
    <w:rsid w:val="00DE4E39"/>
    <w:rsid w:val="00DE643C"/>
    <w:rsid w:val="00DF53B8"/>
    <w:rsid w:val="00DF673E"/>
    <w:rsid w:val="00DF75B0"/>
    <w:rsid w:val="00E001C2"/>
    <w:rsid w:val="00E03748"/>
    <w:rsid w:val="00E04340"/>
    <w:rsid w:val="00E05158"/>
    <w:rsid w:val="00E05A4A"/>
    <w:rsid w:val="00E05B76"/>
    <w:rsid w:val="00E10D75"/>
    <w:rsid w:val="00E1196C"/>
    <w:rsid w:val="00E12625"/>
    <w:rsid w:val="00E1742D"/>
    <w:rsid w:val="00E20402"/>
    <w:rsid w:val="00E20BEF"/>
    <w:rsid w:val="00E21196"/>
    <w:rsid w:val="00E214C0"/>
    <w:rsid w:val="00E216B8"/>
    <w:rsid w:val="00E21B8C"/>
    <w:rsid w:val="00E21DAE"/>
    <w:rsid w:val="00E2285E"/>
    <w:rsid w:val="00E23E81"/>
    <w:rsid w:val="00E24CA7"/>
    <w:rsid w:val="00E25F87"/>
    <w:rsid w:val="00E26197"/>
    <w:rsid w:val="00E27E7F"/>
    <w:rsid w:val="00E32314"/>
    <w:rsid w:val="00E32B3A"/>
    <w:rsid w:val="00E34750"/>
    <w:rsid w:val="00E34945"/>
    <w:rsid w:val="00E360F8"/>
    <w:rsid w:val="00E36F72"/>
    <w:rsid w:val="00E3747E"/>
    <w:rsid w:val="00E40EF7"/>
    <w:rsid w:val="00E412F0"/>
    <w:rsid w:val="00E41DD4"/>
    <w:rsid w:val="00E43DD6"/>
    <w:rsid w:val="00E45891"/>
    <w:rsid w:val="00E46E95"/>
    <w:rsid w:val="00E5369E"/>
    <w:rsid w:val="00E54BF8"/>
    <w:rsid w:val="00E5510B"/>
    <w:rsid w:val="00E574CF"/>
    <w:rsid w:val="00E608CF"/>
    <w:rsid w:val="00E62E81"/>
    <w:rsid w:val="00E63468"/>
    <w:rsid w:val="00E6384C"/>
    <w:rsid w:val="00E63EA8"/>
    <w:rsid w:val="00E64637"/>
    <w:rsid w:val="00E65429"/>
    <w:rsid w:val="00E660BD"/>
    <w:rsid w:val="00E66CEB"/>
    <w:rsid w:val="00E711F6"/>
    <w:rsid w:val="00E71FED"/>
    <w:rsid w:val="00E727A8"/>
    <w:rsid w:val="00E72B97"/>
    <w:rsid w:val="00E72C11"/>
    <w:rsid w:val="00E73020"/>
    <w:rsid w:val="00E73E49"/>
    <w:rsid w:val="00E74E81"/>
    <w:rsid w:val="00E76FD1"/>
    <w:rsid w:val="00E7772F"/>
    <w:rsid w:val="00E803C4"/>
    <w:rsid w:val="00E81611"/>
    <w:rsid w:val="00E817CE"/>
    <w:rsid w:val="00E83F46"/>
    <w:rsid w:val="00E84E46"/>
    <w:rsid w:val="00E86A23"/>
    <w:rsid w:val="00E91475"/>
    <w:rsid w:val="00E92D82"/>
    <w:rsid w:val="00E9373C"/>
    <w:rsid w:val="00E93C49"/>
    <w:rsid w:val="00E951C0"/>
    <w:rsid w:val="00E961D6"/>
    <w:rsid w:val="00E97168"/>
    <w:rsid w:val="00EA06BF"/>
    <w:rsid w:val="00EA0D71"/>
    <w:rsid w:val="00EA0EA3"/>
    <w:rsid w:val="00EA20BC"/>
    <w:rsid w:val="00EA28A3"/>
    <w:rsid w:val="00EA5C6B"/>
    <w:rsid w:val="00EA622D"/>
    <w:rsid w:val="00EA680A"/>
    <w:rsid w:val="00EB01BF"/>
    <w:rsid w:val="00EB087A"/>
    <w:rsid w:val="00EB0CAD"/>
    <w:rsid w:val="00EB13B8"/>
    <w:rsid w:val="00EB6F0A"/>
    <w:rsid w:val="00EB7AD6"/>
    <w:rsid w:val="00EB7DF5"/>
    <w:rsid w:val="00EC0057"/>
    <w:rsid w:val="00EC0749"/>
    <w:rsid w:val="00EC0A04"/>
    <w:rsid w:val="00EC126A"/>
    <w:rsid w:val="00EC503D"/>
    <w:rsid w:val="00EC5660"/>
    <w:rsid w:val="00EC59E3"/>
    <w:rsid w:val="00EC7AC8"/>
    <w:rsid w:val="00ED169F"/>
    <w:rsid w:val="00ED2B9F"/>
    <w:rsid w:val="00ED5189"/>
    <w:rsid w:val="00ED537F"/>
    <w:rsid w:val="00EE0AA8"/>
    <w:rsid w:val="00EE0DC6"/>
    <w:rsid w:val="00EE0E7D"/>
    <w:rsid w:val="00EE2276"/>
    <w:rsid w:val="00EE2ECE"/>
    <w:rsid w:val="00EE40A0"/>
    <w:rsid w:val="00EE5425"/>
    <w:rsid w:val="00EE5566"/>
    <w:rsid w:val="00EE5B64"/>
    <w:rsid w:val="00EE6097"/>
    <w:rsid w:val="00EE6ABF"/>
    <w:rsid w:val="00EE6F57"/>
    <w:rsid w:val="00EE7163"/>
    <w:rsid w:val="00EF0D4A"/>
    <w:rsid w:val="00EF3367"/>
    <w:rsid w:val="00EF5198"/>
    <w:rsid w:val="00EF5581"/>
    <w:rsid w:val="00EF7D09"/>
    <w:rsid w:val="00F0045C"/>
    <w:rsid w:val="00F00DB1"/>
    <w:rsid w:val="00F0181F"/>
    <w:rsid w:val="00F03D15"/>
    <w:rsid w:val="00F110D0"/>
    <w:rsid w:val="00F139BE"/>
    <w:rsid w:val="00F15581"/>
    <w:rsid w:val="00F17087"/>
    <w:rsid w:val="00F20167"/>
    <w:rsid w:val="00F205E9"/>
    <w:rsid w:val="00F209CA"/>
    <w:rsid w:val="00F21CA0"/>
    <w:rsid w:val="00F22DF5"/>
    <w:rsid w:val="00F22EA6"/>
    <w:rsid w:val="00F25A66"/>
    <w:rsid w:val="00F264F8"/>
    <w:rsid w:val="00F274BF"/>
    <w:rsid w:val="00F3114E"/>
    <w:rsid w:val="00F34DD4"/>
    <w:rsid w:val="00F3617B"/>
    <w:rsid w:val="00F370BF"/>
    <w:rsid w:val="00F37D5F"/>
    <w:rsid w:val="00F439FD"/>
    <w:rsid w:val="00F43CD2"/>
    <w:rsid w:val="00F44874"/>
    <w:rsid w:val="00F47131"/>
    <w:rsid w:val="00F53286"/>
    <w:rsid w:val="00F537AD"/>
    <w:rsid w:val="00F54A45"/>
    <w:rsid w:val="00F558D1"/>
    <w:rsid w:val="00F56CB1"/>
    <w:rsid w:val="00F60381"/>
    <w:rsid w:val="00F60B80"/>
    <w:rsid w:val="00F6102B"/>
    <w:rsid w:val="00F61C32"/>
    <w:rsid w:val="00F625D8"/>
    <w:rsid w:val="00F63DE9"/>
    <w:rsid w:val="00F65942"/>
    <w:rsid w:val="00F666F0"/>
    <w:rsid w:val="00F70570"/>
    <w:rsid w:val="00F716C2"/>
    <w:rsid w:val="00F72259"/>
    <w:rsid w:val="00F72557"/>
    <w:rsid w:val="00F7297F"/>
    <w:rsid w:val="00F73D11"/>
    <w:rsid w:val="00F74451"/>
    <w:rsid w:val="00F755E9"/>
    <w:rsid w:val="00F7562F"/>
    <w:rsid w:val="00F76D03"/>
    <w:rsid w:val="00F773E1"/>
    <w:rsid w:val="00F80F9A"/>
    <w:rsid w:val="00F81B5B"/>
    <w:rsid w:val="00F82E95"/>
    <w:rsid w:val="00F832FA"/>
    <w:rsid w:val="00F84720"/>
    <w:rsid w:val="00F86E9B"/>
    <w:rsid w:val="00F8769A"/>
    <w:rsid w:val="00F87912"/>
    <w:rsid w:val="00F923DE"/>
    <w:rsid w:val="00F924DE"/>
    <w:rsid w:val="00F92732"/>
    <w:rsid w:val="00F935CE"/>
    <w:rsid w:val="00F95C15"/>
    <w:rsid w:val="00F960A8"/>
    <w:rsid w:val="00FA2C16"/>
    <w:rsid w:val="00FA659B"/>
    <w:rsid w:val="00FA7D09"/>
    <w:rsid w:val="00FB0CE8"/>
    <w:rsid w:val="00FB0F3E"/>
    <w:rsid w:val="00FB254F"/>
    <w:rsid w:val="00FB3C8C"/>
    <w:rsid w:val="00FB5108"/>
    <w:rsid w:val="00FB5248"/>
    <w:rsid w:val="00FB56E6"/>
    <w:rsid w:val="00FC1CBA"/>
    <w:rsid w:val="00FC24E7"/>
    <w:rsid w:val="00FC3C6D"/>
    <w:rsid w:val="00FC498E"/>
    <w:rsid w:val="00FD0DD3"/>
    <w:rsid w:val="00FD19E2"/>
    <w:rsid w:val="00FD233F"/>
    <w:rsid w:val="00FD4DCE"/>
    <w:rsid w:val="00FD5678"/>
    <w:rsid w:val="00FD7ACD"/>
    <w:rsid w:val="00FD7F3F"/>
    <w:rsid w:val="00FE0084"/>
    <w:rsid w:val="00FE0552"/>
    <w:rsid w:val="00FE0A68"/>
    <w:rsid w:val="00FE1665"/>
    <w:rsid w:val="00FE1C99"/>
    <w:rsid w:val="00FE204F"/>
    <w:rsid w:val="00FE4124"/>
    <w:rsid w:val="00FE4B04"/>
    <w:rsid w:val="00FE5D68"/>
    <w:rsid w:val="00FE6069"/>
    <w:rsid w:val="00FE75D6"/>
    <w:rsid w:val="00FF2C41"/>
    <w:rsid w:val="00FF4864"/>
    <w:rsid w:val="00FF5E7F"/>
    <w:rsid w:val="00FF6138"/>
    <w:rsid w:val="00FF6202"/>
    <w:rsid w:val="00FF79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627468"/>
  <w15:docId w15:val="{9AB932D1-01E8-45E2-B1F8-4895D44B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A1"/>
    <w:pPr>
      <w:spacing w:after="120"/>
    </w:pPr>
    <w:rPr>
      <w:sz w:val="22"/>
      <w:szCs w:val="22"/>
      <w:lang w:val="en-US" w:eastAsia="en-US"/>
    </w:rPr>
  </w:style>
  <w:style w:type="paragraph" w:styleId="Heading1">
    <w:name w:val="heading 1"/>
    <w:basedOn w:val="Normal"/>
    <w:next w:val="Normal"/>
    <w:link w:val="Heading1Char"/>
    <w:qFormat/>
    <w:rsid w:val="00EE40A0"/>
    <w:pPr>
      <w:keepNext/>
      <w:numPr>
        <w:numId w:val="2"/>
      </w:numPr>
      <w:outlineLvl w:val="0"/>
    </w:pPr>
    <w:rPr>
      <w:rFonts w:eastAsia="Times New Roman" w:cs="Arial"/>
      <w:b/>
      <w:color w:val="0070C0"/>
      <w:kern w:val="28"/>
      <w:sz w:val="26"/>
      <w:szCs w:val="26"/>
    </w:rPr>
  </w:style>
  <w:style w:type="paragraph" w:styleId="Heading2">
    <w:name w:val="heading 2"/>
    <w:basedOn w:val="Normal"/>
    <w:next w:val="Normal"/>
    <w:link w:val="Heading2Char"/>
    <w:uiPriority w:val="9"/>
    <w:qFormat/>
    <w:rsid w:val="002511E6"/>
    <w:pPr>
      <w:keepNext/>
      <w:keepLines/>
      <w:numPr>
        <w:ilvl w:val="1"/>
        <w:numId w:val="2"/>
      </w:numPr>
      <w:spacing w:before="120" w:after="0"/>
      <w:outlineLvl w:val="1"/>
    </w:pPr>
    <w:rPr>
      <w:rFonts w:eastAsia="Times New Roman"/>
      <w:b/>
      <w:bCs/>
      <w:iCs/>
      <w:color w:val="4F81BD"/>
    </w:rPr>
  </w:style>
  <w:style w:type="paragraph" w:styleId="Heading3">
    <w:name w:val="heading 3"/>
    <w:basedOn w:val="Normal"/>
    <w:next w:val="Normal"/>
    <w:link w:val="Heading3Char"/>
    <w:uiPriority w:val="9"/>
    <w:unhideWhenUsed/>
    <w:qFormat/>
    <w:rsid w:val="009E487A"/>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9E487A"/>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9E487A"/>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E487A"/>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9E487A"/>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9E487A"/>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9E487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218"/>
    <w:pPr>
      <w:tabs>
        <w:tab w:val="center" w:pos="4320"/>
        <w:tab w:val="right" w:pos="8640"/>
      </w:tabs>
    </w:pPr>
  </w:style>
  <w:style w:type="paragraph" w:styleId="Footer">
    <w:name w:val="footer"/>
    <w:basedOn w:val="Normal"/>
    <w:rsid w:val="000E2218"/>
    <w:pPr>
      <w:tabs>
        <w:tab w:val="center" w:pos="4320"/>
        <w:tab w:val="right" w:pos="8640"/>
      </w:tabs>
    </w:pPr>
  </w:style>
  <w:style w:type="paragraph" w:styleId="TOC1">
    <w:name w:val="toc 1"/>
    <w:basedOn w:val="Normal"/>
    <w:next w:val="Normal"/>
    <w:autoRedefine/>
    <w:uiPriority w:val="39"/>
    <w:rsid w:val="00833D59"/>
    <w:pPr>
      <w:spacing w:after="0"/>
      <w:jc w:val="both"/>
    </w:pPr>
    <w:rPr>
      <w:b/>
      <w:szCs w:val="20"/>
    </w:rPr>
  </w:style>
  <w:style w:type="paragraph" w:styleId="BodyText">
    <w:name w:val="Body Text"/>
    <w:basedOn w:val="Normal"/>
    <w:rsid w:val="001760FD"/>
    <w:rPr>
      <w:sz w:val="20"/>
      <w:szCs w:val="20"/>
    </w:rPr>
  </w:style>
  <w:style w:type="paragraph" w:styleId="Subtitle">
    <w:name w:val="Subtitle"/>
    <w:basedOn w:val="Normal"/>
    <w:next w:val="Normal"/>
    <w:link w:val="SubtitleChar"/>
    <w:uiPriority w:val="11"/>
    <w:qFormat/>
    <w:rsid w:val="009E487A"/>
    <w:pPr>
      <w:numPr>
        <w:ilvl w:val="1"/>
      </w:numPr>
    </w:pPr>
    <w:rPr>
      <w:rFonts w:ascii="Cambria" w:eastAsia="Times New Roman" w:hAnsi="Cambria"/>
      <w:i/>
      <w:iCs/>
      <w:color w:val="4F81BD"/>
      <w:spacing w:val="15"/>
      <w:sz w:val="24"/>
      <w:szCs w:val="24"/>
    </w:rPr>
  </w:style>
  <w:style w:type="table" w:styleId="TableGrid">
    <w:name w:val="Table Grid"/>
    <w:basedOn w:val="TableNormal"/>
    <w:uiPriority w:val="59"/>
    <w:rsid w:val="0070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57D6"/>
    <w:rPr>
      <w:rFonts w:ascii="Tahoma" w:hAnsi="Tahoma" w:cs="Tahoma"/>
      <w:sz w:val="16"/>
      <w:szCs w:val="16"/>
    </w:rPr>
  </w:style>
  <w:style w:type="character" w:styleId="Hyperlink">
    <w:name w:val="Hyperlink"/>
    <w:uiPriority w:val="99"/>
    <w:rsid w:val="00D474FD"/>
    <w:rPr>
      <w:color w:val="0000FF"/>
      <w:u w:val="single"/>
    </w:rPr>
  </w:style>
  <w:style w:type="character" w:styleId="CommentReference">
    <w:name w:val="annotation reference"/>
    <w:semiHidden/>
    <w:rsid w:val="00CB68EB"/>
    <w:rPr>
      <w:sz w:val="16"/>
      <w:szCs w:val="16"/>
    </w:rPr>
  </w:style>
  <w:style w:type="paragraph" w:styleId="CommentText">
    <w:name w:val="annotation text"/>
    <w:basedOn w:val="Normal"/>
    <w:link w:val="CommentTextChar"/>
    <w:semiHidden/>
    <w:rsid w:val="00CB68EB"/>
    <w:rPr>
      <w:sz w:val="20"/>
      <w:szCs w:val="20"/>
    </w:rPr>
  </w:style>
  <w:style w:type="character" w:customStyle="1" w:styleId="EmailStyle251">
    <w:name w:val="EmailStyle251"/>
    <w:semiHidden/>
    <w:rsid w:val="00D37F0B"/>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link w:val="CommentSubjectChar"/>
    <w:rsid w:val="00E3747E"/>
    <w:rPr>
      <w:b/>
      <w:bCs/>
    </w:rPr>
  </w:style>
  <w:style w:type="character" w:customStyle="1" w:styleId="CommentTextChar">
    <w:name w:val="Comment Text Char"/>
    <w:basedOn w:val="DefaultParagraphFont"/>
    <w:link w:val="CommentText"/>
    <w:semiHidden/>
    <w:rsid w:val="00E3747E"/>
  </w:style>
  <w:style w:type="character" w:customStyle="1" w:styleId="CommentSubjectChar">
    <w:name w:val="Comment Subject Char"/>
    <w:basedOn w:val="CommentTextChar"/>
    <w:link w:val="CommentSubject"/>
    <w:rsid w:val="00E3747E"/>
  </w:style>
  <w:style w:type="character" w:customStyle="1" w:styleId="productsku">
    <w:name w:val="productsku"/>
    <w:basedOn w:val="DefaultParagraphFont"/>
    <w:rsid w:val="003964CD"/>
  </w:style>
  <w:style w:type="paragraph" w:styleId="ListParagraph">
    <w:name w:val="List Paragraph"/>
    <w:basedOn w:val="Normal"/>
    <w:uiPriority w:val="34"/>
    <w:qFormat/>
    <w:rsid w:val="009E487A"/>
    <w:pPr>
      <w:ind w:left="720"/>
      <w:contextualSpacing/>
    </w:pPr>
  </w:style>
  <w:style w:type="paragraph" w:styleId="NormalWeb">
    <w:name w:val="Normal (Web)"/>
    <w:basedOn w:val="Normal"/>
    <w:uiPriority w:val="99"/>
    <w:unhideWhenUsed/>
    <w:rsid w:val="00B56A77"/>
  </w:style>
  <w:style w:type="character" w:styleId="Emphasis">
    <w:name w:val="Emphasis"/>
    <w:uiPriority w:val="20"/>
    <w:qFormat/>
    <w:rsid w:val="009E487A"/>
    <w:rPr>
      <w:i/>
      <w:iCs/>
    </w:rPr>
  </w:style>
  <w:style w:type="paragraph" w:styleId="NoSpacing">
    <w:name w:val="No Spacing"/>
    <w:uiPriority w:val="1"/>
    <w:qFormat/>
    <w:rsid w:val="009E487A"/>
    <w:rPr>
      <w:sz w:val="22"/>
      <w:szCs w:val="22"/>
      <w:lang w:val="en-US" w:eastAsia="en-US"/>
    </w:rPr>
  </w:style>
  <w:style w:type="character" w:styleId="PlaceholderText">
    <w:name w:val="Placeholder Text"/>
    <w:uiPriority w:val="99"/>
    <w:semiHidden/>
    <w:rsid w:val="00C855A0"/>
    <w:rPr>
      <w:color w:val="808080"/>
    </w:rPr>
  </w:style>
  <w:style w:type="paragraph" w:customStyle="1" w:styleId="Default">
    <w:name w:val="Default"/>
    <w:rsid w:val="00F82E95"/>
    <w:pPr>
      <w:autoSpaceDE w:val="0"/>
      <w:autoSpaceDN w:val="0"/>
      <w:adjustRightInd w:val="0"/>
      <w:spacing w:after="200" w:line="276" w:lineRule="auto"/>
    </w:pPr>
    <w:rPr>
      <w:rFonts w:cs="Calibri"/>
      <w:color w:val="000000"/>
      <w:sz w:val="24"/>
      <w:szCs w:val="24"/>
      <w:lang w:val="en-US" w:eastAsia="en-US"/>
    </w:rPr>
  </w:style>
  <w:style w:type="character" w:customStyle="1" w:styleId="ssens">
    <w:name w:val="ssens"/>
    <w:basedOn w:val="DefaultParagraphFont"/>
    <w:rsid w:val="00497AE2"/>
  </w:style>
  <w:style w:type="character" w:customStyle="1" w:styleId="Heading1Char">
    <w:name w:val="Heading 1 Char"/>
    <w:link w:val="Heading1"/>
    <w:rsid w:val="00EE40A0"/>
    <w:rPr>
      <w:rFonts w:eastAsia="Times New Roman" w:cs="Arial"/>
      <w:b/>
      <w:color w:val="0070C0"/>
      <w:kern w:val="28"/>
      <w:sz w:val="26"/>
      <w:szCs w:val="26"/>
    </w:rPr>
  </w:style>
  <w:style w:type="character" w:customStyle="1" w:styleId="Heading2Char">
    <w:name w:val="Heading 2 Char"/>
    <w:link w:val="Heading2"/>
    <w:uiPriority w:val="9"/>
    <w:rsid w:val="002511E6"/>
    <w:rPr>
      <w:rFonts w:eastAsia="Times New Roman" w:cs="Times New Roman"/>
      <w:b/>
      <w:bCs/>
      <w:iCs/>
      <w:color w:val="4F81BD"/>
    </w:rPr>
  </w:style>
  <w:style w:type="character" w:customStyle="1" w:styleId="Heading3Char">
    <w:name w:val="Heading 3 Char"/>
    <w:link w:val="Heading3"/>
    <w:uiPriority w:val="9"/>
    <w:semiHidden/>
    <w:rsid w:val="009E487A"/>
    <w:rPr>
      <w:rFonts w:ascii="Cambria" w:eastAsia="Times New Roman" w:hAnsi="Cambria" w:cs="Times New Roman"/>
      <w:b/>
      <w:bCs/>
      <w:color w:val="4F81BD"/>
    </w:rPr>
  </w:style>
  <w:style w:type="character" w:customStyle="1" w:styleId="Heading4Char">
    <w:name w:val="Heading 4 Char"/>
    <w:link w:val="Heading4"/>
    <w:uiPriority w:val="9"/>
    <w:semiHidden/>
    <w:rsid w:val="009E487A"/>
    <w:rPr>
      <w:rFonts w:ascii="Cambria" w:eastAsia="Times New Roman" w:hAnsi="Cambria" w:cs="Times New Roman"/>
      <w:b/>
      <w:bCs/>
      <w:i/>
      <w:iCs/>
      <w:color w:val="4F81BD"/>
    </w:rPr>
  </w:style>
  <w:style w:type="character" w:customStyle="1" w:styleId="Heading5Char">
    <w:name w:val="Heading 5 Char"/>
    <w:link w:val="Heading5"/>
    <w:uiPriority w:val="9"/>
    <w:semiHidden/>
    <w:rsid w:val="009E487A"/>
    <w:rPr>
      <w:rFonts w:ascii="Cambria" w:eastAsia="Times New Roman" w:hAnsi="Cambria" w:cs="Times New Roman"/>
      <w:color w:val="243F60"/>
    </w:rPr>
  </w:style>
  <w:style w:type="character" w:customStyle="1" w:styleId="Heading6Char">
    <w:name w:val="Heading 6 Char"/>
    <w:link w:val="Heading6"/>
    <w:uiPriority w:val="9"/>
    <w:semiHidden/>
    <w:rsid w:val="009E487A"/>
    <w:rPr>
      <w:rFonts w:ascii="Cambria" w:eastAsia="Times New Roman" w:hAnsi="Cambria" w:cs="Times New Roman"/>
      <w:i/>
      <w:iCs/>
      <w:color w:val="243F60"/>
    </w:rPr>
  </w:style>
  <w:style w:type="character" w:customStyle="1" w:styleId="Heading7Char">
    <w:name w:val="Heading 7 Char"/>
    <w:link w:val="Heading7"/>
    <w:uiPriority w:val="9"/>
    <w:semiHidden/>
    <w:rsid w:val="009E487A"/>
    <w:rPr>
      <w:rFonts w:ascii="Cambria" w:eastAsia="Times New Roman" w:hAnsi="Cambria" w:cs="Times New Roman"/>
      <w:i/>
      <w:iCs/>
      <w:color w:val="404040"/>
    </w:rPr>
  </w:style>
  <w:style w:type="character" w:customStyle="1" w:styleId="Heading8Char">
    <w:name w:val="Heading 8 Char"/>
    <w:link w:val="Heading8"/>
    <w:uiPriority w:val="9"/>
    <w:semiHidden/>
    <w:rsid w:val="009E487A"/>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9E487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9E487A"/>
    <w:rPr>
      <w:b/>
      <w:bCs/>
      <w:color w:val="4F81BD"/>
      <w:sz w:val="18"/>
      <w:szCs w:val="18"/>
    </w:rPr>
  </w:style>
  <w:style w:type="paragraph" w:styleId="Title">
    <w:name w:val="Title"/>
    <w:basedOn w:val="Normal"/>
    <w:next w:val="Normal"/>
    <w:link w:val="TitleChar"/>
    <w:uiPriority w:val="10"/>
    <w:qFormat/>
    <w:rsid w:val="009E487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E487A"/>
    <w:rPr>
      <w:rFonts w:ascii="Cambria" w:eastAsia="Times New Roman" w:hAnsi="Cambria" w:cs="Times New Roman"/>
      <w:color w:val="17365D"/>
      <w:spacing w:val="5"/>
      <w:kern w:val="28"/>
      <w:sz w:val="52"/>
      <w:szCs w:val="52"/>
    </w:rPr>
  </w:style>
  <w:style w:type="character" w:customStyle="1" w:styleId="SubtitleChar">
    <w:name w:val="Subtitle Char"/>
    <w:link w:val="Subtitle"/>
    <w:uiPriority w:val="11"/>
    <w:rsid w:val="009E487A"/>
    <w:rPr>
      <w:rFonts w:ascii="Cambria" w:eastAsia="Times New Roman" w:hAnsi="Cambria" w:cs="Times New Roman"/>
      <w:i/>
      <w:iCs/>
      <w:color w:val="4F81BD"/>
      <w:spacing w:val="15"/>
      <w:sz w:val="24"/>
      <w:szCs w:val="24"/>
    </w:rPr>
  </w:style>
  <w:style w:type="character" w:styleId="Strong">
    <w:name w:val="Strong"/>
    <w:uiPriority w:val="22"/>
    <w:qFormat/>
    <w:rsid w:val="009E487A"/>
    <w:rPr>
      <w:b/>
      <w:bCs/>
    </w:rPr>
  </w:style>
  <w:style w:type="paragraph" w:styleId="Quote">
    <w:name w:val="Quote"/>
    <w:basedOn w:val="Normal"/>
    <w:next w:val="Normal"/>
    <w:link w:val="QuoteChar"/>
    <w:uiPriority w:val="29"/>
    <w:qFormat/>
    <w:rsid w:val="009E487A"/>
    <w:rPr>
      <w:i/>
      <w:iCs/>
      <w:color w:val="000000"/>
    </w:rPr>
  </w:style>
  <w:style w:type="character" w:customStyle="1" w:styleId="QuoteChar">
    <w:name w:val="Quote Char"/>
    <w:link w:val="Quote"/>
    <w:uiPriority w:val="29"/>
    <w:rsid w:val="009E487A"/>
    <w:rPr>
      <w:i/>
      <w:iCs/>
      <w:color w:val="000000"/>
    </w:rPr>
  </w:style>
  <w:style w:type="paragraph" w:styleId="IntenseQuote">
    <w:name w:val="Intense Quote"/>
    <w:basedOn w:val="Normal"/>
    <w:next w:val="Normal"/>
    <w:link w:val="IntenseQuoteChar"/>
    <w:uiPriority w:val="30"/>
    <w:qFormat/>
    <w:rsid w:val="009E48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E487A"/>
    <w:rPr>
      <w:b/>
      <w:bCs/>
      <w:i/>
      <w:iCs/>
      <w:color w:val="4F81BD"/>
    </w:rPr>
  </w:style>
  <w:style w:type="character" w:styleId="SubtleEmphasis">
    <w:name w:val="Subtle Emphasis"/>
    <w:uiPriority w:val="19"/>
    <w:qFormat/>
    <w:rsid w:val="009E487A"/>
    <w:rPr>
      <w:i/>
      <w:iCs/>
      <w:color w:val="808080"/>
    </w:rPr>
  </w:style>
  <w:style w:type="character" w:styleId="IntenseEmphasis">
    <w:name w:val="Intense Emphasis"/>
    <w:uiPriority w:val="21"/>
    <w:qFormat/>
    <w:rsid w:val="009E487A"/>
    <w:rPr>
      <w:b/>
      <w:bCs/>
      <w:i/>
      <w:iCs/>
      <w:color w:val="4F81BD"/>
    </w:rPr>
  </w:style>
  <w:style w:type="character" w:styleId="SubtleReference">
    <w:name w:val="Subtle Reference"/>
    <w:uiPriority w:val="31"/>
    <w:qFormat/>
    <w:rsid w:val="009E487A"/>
    <w:rPr>
      <w:smallCaps/>
      <w:color w:val="C0504D"/>
      <w:u w:val="single"/>
    </w:rPr>
  </w:style>
  <w:style w:type="character" w:styleId="IntenseReference">
    <w:name w:val="Intense Reference"/>
    <w:uiPriority w:val="32"/>
    <w:qFormat/>
    <w:rsid w:val="009E487A"/>
    <w:rPr>
      <w:b/>
      <w:bCs/>
      <w:smallCaps/>
      <w:color w:val="C0504D"/>
      <w:spacing w:val="5"/>
      <w:u w:val="single"/>
    </w:rPr>
  </w:style>
  <w:style w:type="character" w:styleId="BookTitle">
    <w:name w:val="Book Title"/>
    <w:uiPriority w:val="33"/>
    <w:qFormat/>
    <w:rsid w:val="009E487A"/>
    <w:rPr>
      <w:b/>
      <w:bCs/>
      <w:smallCaps/>
      <w:spacing w:val="5"/>
    </w:rPr>
  </w:style>
  <w:style w:type="paragraph" w:styleId="TOCHeading">
    <w:name w:val="TOC Heading"/>
    <w:basedOn w:val="Heading1"/>
    <w:next w:val="Normal"/>
    <w:uiPriority w:val="39"/>
    <w:unhideWhenUsed/>
    <w:qFormat/>
    <w:rsid w:val="009E487A"/>
    <w:pPr>
      <w:outlineLvl w:val="9"/>
    </w:pPr>
  </w:style>
  <w:style w:type="paragraph" w:styleId="TOC2">
    <w:name w:val="toc 2"/>
    <w:basedOn w:val="Normal"/>
    <w:next w:val="Normal"/>
    <w:autoRedefine/>
    <w:uiPriority w:val="39"/>
    <w:rsid w:val="00BA4EF8"/>
    <w:pPr>
      <w:tabs>
        <w:tab w:val="left" w:pos="880"/>
        <w:tab w:val="right" w:leader="dot" w:pos="9350"/>
      </w:tabs>
      <w:spacing w:after="0"/>
      <w:ind w:left="216"/>
    </w:pPr>
  </w:style>
  <w:style w:type="paragraph" w:customStyle="1" w:styleId="Style1">
    <w:name w:val="Style1"/>
    <w:basedOn w:val="Heading2"/>
    <w:rsid w:val="005435BE"/>
  </w:style>
  <w:style w:type="paragraph" w:styleId="Revision">
    <w:name w:val="Revision"/>
    <w:hidden/>
    <w:uiPriority w:val="99"/>
    <w:semiHidden/>
    <w:rsid w:val="008F002B"/>
    <w:rPr>
      <w:sz w:val="22"/>
      <w:szCs w:val="22"/>
      <w:lang w:val="en-US" w:eastAsia="en-US"/>
    </w:rPr>
  </w:style>
  <w:style w:type="character" w:customStyle="1" w:styleId="HeaderChar">
    <w:name w:val="Header Char"/>
    <w:basedOn w:val="DefaultParagraphFont"/>
    <w:link w:val="Header"/>
    <w:uiPriority w:val="99"/>
    <w:rsid w:val="009762EF"/>
  </w:style>
  <w:style w:type="character" w:customStyle="1" w:styleId="Style2">
    <w:name w:val="Style2"/>
    <w:uiPriority w:val="1"/>
    <w:rsid w:val="003E62A8"/>
    <w:rPr>
      <w:rFonts w:ascii="Calibri" w:hAnsi="Calibri"/>
      <w:b/>
      <w:sz w:val="44"/>
    </w:rPr>
  </w:style>
  <w:style w:type="character" w:customStyle="1" w:styleId="Style3">
    <w:name w:val="Style3"/>
    <w:uiPriority w:val="1"/>
    <w:rsid w:val="003E62A8"/>
    <w:rPr>
      <w:rFonts w:ascii="Calibri" w:hAnsi="Calibri"/>
      <w:b/>
      <w:sz w:val="44"/>
    </w:rPr>
  </w:style>
  <w:style w:type="character" w:customStyle="1" w:styleId="Style4">
    <w:name w:val="Style4"/>
    <w:uiPriority w:val="1"/>
    <w:rsid w:val="005B66FB"/>
    <w:rPr>
      <w:rFonts w:ascii="Calibri" w:hAnsi="Calibri"/>
      <w:sz w:val="22"/>
    </w:rPr>
  </w:style>
  <w:style w:type="character" w:customStyle="1" w:styleId="-11">
    <w:name w:val="Светлая сетка - Акцент 11"/>
    <w:uiPriority w:val="99"/>
    <w:semiHidden/>
    <w:rsid w:val="002865A6"/>
    <w:rPr>
      <w:color w:val="808080"/>
    </w:rPr>
  </w:style>
  <w:style w:type="paragraph" w:customStyle="1" w:styleId="1-21">
    <w:name w:val="Средняя сетка 1 - Акцент 21"/>
    <w:basedOn w:val="Normal"/>
    <w:uiPriority w:val="34"/>
    <w:qFormat/>
    <w:rsid w:val="004978B2"/>
    <w:pPr>
      <w:ind w:left="720"/>
      <w:contextualSpacing/>
    </w:pPr>
  </w:style>
  <w:style w:type="character" w:styleId="FollowedHyperlink">
    <w:name w:val="FollowedHyperlink"/>
    <w:basedOn w:val="DefaultParagraphFont"/>
    <w:rsid w:val="00AD1FA1"/>
    <w:rPr>
      <w:color w:val="800080" w:themeColor="followedHyperlink"/>
      <w:u w:val="single"/>
    </w:rPr>
  </w:style>
  <w:style w:type="paragraph" w:styleId="BodyTextIndent3">
    <w:name w:val="Body Text Indent 3"/>
    <w:basedOn w:val="Normal"/>
    <w:link w:val="BodyTextIndent3Char"/>
    <w:unhideWhenUsed/>
    <w:rsid w:val="00B212B2"/>
    <w:pPr>
      <w:spacing w:before="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rsid w:val="00B212B2"/>
    <w:rPr>
      <w:rFonts w:asciiTheme="minorHAnsi" w:eastAsiaTheme="minorHAnsi" w:hAnsiTheme="minorHAnsi" w:cstheme="minorBidi"/>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627">
      <w:bodyDiv w:val="1"/>
      <w:marLeft w:val="0"/>
      <w:marRight w:val="0"/>
      <w:marTop w:val="0"/>
      <w:marBottom w:val="0"/>
      <w:divBdr>
        <w:top w:val="none" w:sz="0" w:space="0" w:color="auto"/>
        <w:left w:val="none" w:sz="0" w:space="0" w:color="auto"/>
        <w:bottom w:val="none" w:sz="0" w:space="0" w:color="auto"/>
        <w:right w:val="none" w:sz="0" w:space="0" w:color="auto"/>
      </w:divBdr>
    </w:div>
    <w:div w:id="103960460">
      <w:bodyDiv w:val="1"/>
      <w:marLeft w:val="0"/>
      <w:marRight w:val="0"/>
      <w:marTop w:val="0"/>
      <w:marBottom w:val="0"/>
      <w:divBdr>
        <w:top w:val="none" w:sz="0" w:space="0" w:color="auto"/>
        <w:left w:val="none" w:sz="0" w:space="0" w:color="auto"/>
        <w:bottom w:val="none" w:sz="0" w:space="0" w:color="auto"/>
        <w:right w:val="none" w:sz="0" w:space="0" w:color="auto"/>
      </w:divBdr>
    </w:div>
    <w:div w:id="207110920">
      <w:bodyDiv w:val="1"/>
      <w:marLeft w:val="0"/>
      <w:marRight w:val="0"/>
      <w:marTop w:val="0"/>
      <w:marBottom w:val="0"/>
      <w:divBdr>
        <w:top w:val="none" w:sz="0" w:space="0" w:color="auto"/>
        <w:left w:val="none" w:sz="0" w:space="0" w:color="auto"/>
        <w:bottom w:val="none" w:sz="0" w:space="0" w:color="auto"/>
        <w:right w:val="none" w:sz="0" w:space="0" w:color="auto"/>
      </w:divBdr>
    </w:div>
    <w:div w:id="345910101">
      <w:bodyDiv w:val="1"/>
      <w:marLeft w:val="0"/>
      <w:marRight w:val="0"/>
      <w:marTop w:val="0"/>
      <w:marBottom w:val="0"/>
      <w:divBdr>
        <w:top w:val="none" w:sz="0" w:space="0" w:color="auto"/>
        <w:left w:val="none" w:sz="0" w:space="0" w:color="auto"/>
        <w:bottom w:val="none" w:sz="0" w:space="0" w:color="auto"/>
        <w:right w:val="none" w:sz="0" w:space="0" w:color="auto"/>
      </w:divBdr>
    </w:div>
    <w:div w:id="353532725">
      <w:bodyDiv w:val="1"/>
      <w:marLeft w:val="0"/>
      <w:marRight w:val="0"/>
      <w:marTop w:val="0"/>
      <w:marBottom w:val="0"/>
      <w:divBdr>
        <w:top w:val="none" w:sz="0" w:space="0" w:color="auto"/>
        <w:left w:val="none" w:sz="0" w:space="0" w:color="auto"/>
        <w:bottom w:val="none" w:sz="0" w:space="0" w:color="auto"/>
        <w:right w:val="none" w:sz="0" w:space="0" w:color="auto"/>
      </w:divBdr>
    </w:div>
    <w:div w:id="402878458">
      <w:bodyDiv w:val="1"/>
      <w:marLeft w:val="0"/>
      <w:marRight w:val="0"/>
      <w:marTop w:val="0"/>
      <w:marBottom w:val="0"/>
      <w:divBdr>
        <w:top w:val="none" w:sz="0" w:space="0" w:color="auto"/>
        <w:left w:val="none" w:sz="0" w:space="0" w:color="auto"/>
        <w:bottom w:val="none" w:sz="0" w:space="0" w:color="auto"/>
        <w:right w:val="none" w:sz="0" w:space="0" w:color="auto"/>
      </w:divBdr>
    </w:div>
    <w:div w:id="456413120">
      <w:bodyDiv w:val="1"/>
      <w:marLeft w:val="0"/>
      <w:marRight w:val="0"/>
      <w:marTop w:val="0"/>
      <w:marBottom w:val="0"/>
      <w:divBdr>
        <w:top w:val="none" w:sz="0" w:space="0" w:color="auto"/>
        <w:left w:val="none" w:sz="0" w:space="0" w:color="auto"/>
        <w:bottom w:val="none" w:sz="0" w:space="0" w:color="auto"/>
        <w:right w:val="none" w:sz="0" w:space="0" w:color="auto"/>
      </w:divBdr>
      <w:divsChild>
        <w:div w:id="1197817299">
          <w:marLeft w:val="0"/>
          <w:marRight w:val="0"/>
          <w:marTop w:val="0"/>
          <w:marBottom w:val="0"/>
          <w:divBdr>
            <w:top w:val="none" w:sz="0" w:space="0" w:color="auto"/>
            <w:left w:val="none" w:sz="0" w:space="0" w:color="auto"/>
            <w:bottom w:val="none" w:sz="0" w:space="0" w:color="auto"/>
            <w:right w:val="none" w:sz="0" w:space="0" w:color="auto"/>
          </w:divBdr>
        </w:div>
        <w:div w:id="1647319481">
          <w:marLeft w:val="0"/>
          <w:marRight w:val="0"/>
          <w:marTop w:val="0"/>
          <w:marBottom w:val="0"/>
          <w:divBdr>
            <w:top w:val="none" w:sz="0" w:space="0" w:color="auto"/>
            <w:left w:val="none" w:sz="0" w:space="0" w:color="auto"/>
            <w:bottom w:val="none" w:sz="0" w:space="0" w:color="auto"/>
            <w:right w:val="none" w:sz="0" w:space="0" w:color="auto"/>
          </w:divBdr>
        </w:div>
        <w:div w:id="1774979371">
          <w:marLeft w:val="0"/>
          <w:marRight w:val="0"/>
          <w:marTop w:val="0"/>
          <w:marBottom w:val="0"/>
          <w:divBdr>
            <w:top w:val="none" w:sz="0" w:space="0" w:color="auto"/>
            <w:left w:val="none" w:sz="0" w:space="0" w:color="auto"/>
            <w:bottom w:val="none" w:sz="0" w:space="0" w:color="auto"/>
            <w:right w:val="none" w:sz="0" w:space="0" w:color="auto"/>
          </w:divBdr>
        </w:div>
        <w:div w:id="1097167584">
          <w:marLeft w:val="0"/>
          <w:marRight w:val="0"/>
          <w:marTop w:val="0"/>
          <w:marBottom w:val="0"/>
          <w:divBdr>
            <w:top w:val="none" w:sz="0" w:space="0" w:color="auto"/>
            <w:left w:val="none" w:sz="0" w:space="0" w:color="auto"/>
            <w:bottom w:val="none" w:sz="0" w:space="0" w:color="auto"/>
            <w:right w:val="none" w:sz="0" w:space="0" w:color="auto"/>
          </w:divBdr>
        </w:div>
      </w:divsChild>
    </w:div>
    <w:div w:id="615675953">
      <w:bodyDiv w:val="1"/>
      <w:marLeft w:val="0"/>
      <w:marRight w:val="0"/>
      <w:marTop w:val="0"/>
      <w:marBottom w:val="0"/>
      <w:divBdr>
        <w:top w:val="none" w:sz="0" w:space="0" w:color="auto"/>
        <w:left w:val="none" w:sz="0" w:space="0" w:color="auto"/>
        <w:bottom w:val="none" w:sz="0" w:space="0" w:color="auto"/>
        <w:right w:val="none" w:sz="0" w:space="0" w:color="auto"/>
      </w:divBdr>
      <w:divsChild>
        <w:div w:id="294141420">
          <w:marLeft w:val="547"/>
          <w:marRight w:val="0"/>
          <w:marTop w:val="96"/>
          <w:marBottom w:val="0"/>
          <w:divBdr>
            <w:top w:val="none" w:sz="0" w:space="0" w:color="auto"/>
            <w:left w:val="none" w:sz="0" w:space="0" w:color="auto"/>
            <w:bottom w:val="none" w:sz="0" w:space="0" w:color="auto"/>
            <w:right w:val="none" w:sz="0" w:space="0" w:color="auto"/>
          </w:divBdr>
        </w:div>
      </w:divsChild>
    </w:div>
    <w:div w:id="751271381">
      <w:bodyDiv w:val="1"/>
      <w:marLeft w:val="0"/>
      <w:marRight w:val="0"/>
      <w:marTop w:val="0"/>
      <w:marBottom w:val="0"/>
      <w:divBdr>
        <w:top w:val="none" w:sz="0" w:space="0" w:color="auto"/>
        <w:left w:val="none" w:sz="0" w:space="0" w:color="auto"/>
        <w:bottom w:val="none" w:sz="0" w:space="0" w:color="auto"/>
        <w:right w:val="none" w:sz="0" w:space="0" w:color="auto"/>
      </w:divBdr>
    </w:div>
    <w:div w:id="799424174">
      <w:bodyDiv w:val="1"/>
      <w:marLeft w:val="0"/>
      <w:marRight w:val="0"/>
      <w:marTop w:val="0"/>
      <w:marBottom w:val="0"/>
      <w:divBdr>
        <w:top w:val="none" w:sz="0" w:space="0" w:color="auto"/>
        <w:left w:val="none" w:sz="0" w:space="0" w:color="auto"/>
        <w:bottom w:val="none" w:sz="0" w:space="0" w:color="auto"/>
        <w:right w:val="none" w:sz="0" w:space="0" w:color="auto"/>
      </w:divBdr>
    </w:div>
    <w:div w:id="828131123">
      <w:bodyDiv w:val="1"/>
      <w:marLeft w:val="0"/>
      <w:marRight w:val="0"/>
      <w:marTop w:val="0"/>
      <w:marBottom w:val="0"/>
      <w:divBdr>
        <w:top w:val="none" w:sz="0" w:space="0" w:color="auto"/>
        <w:left w:val="none" w:sz="0" w:space="0" w:color="auto"/>
        <w:bottom w:val="none" w:sz="0" w:space="0" w:color="auto"/>
        <w:right w:val="none" w:sz="0" w:space="0" w:color="auto"/>
      </w:divBdr>
    </w:div>
    <w:div w:id="829758704">
      <w:bodyDiv w:val="1"/>
      <w:marLeft w:val="0"/>
      <w:marRight w:val="0"/>
      <w:marTop w:val="0"/>
      <w:marBottom w:val="0"/>
      <w:divBdr>
        <w:top w:val="none" w:sz="0" w:space="0" w:color="auto"/>
        <w:left w:val="none" w:sz="0" w:space="0" w:color="auto"/>
        <w:bottom w:val="none" w:sz="0" w:space="0" w:color="auto"/>
        <w:right w:val="none" w:sz="0" w:space="0" w:color="auto"/>
      </w:divBdr>
      <w:divsChild>
        <w:div w:id="296187261">
          <w:marLeft w:val="1166"/>
          <w:marRight w:val="0"/>
          <w:marTop w:val="67"/>
          <w:marBottom w:val="0"/>
          <w:divBdr>
            <w:top w:val="none" w:sz="0" w:space="0" w:color="auto"/>
            <w:left w:val="none" w:sz="0" w:space="0" w:color="auto"/>
            <w:bottom w:val="none" w:sz="0" w:space="0" w:color="auto"/>
            <w:right w:val="none" w:sz="0" w:space="0" w:color="auto"/>
          </w:divBdr>
        </w:div>
        <w:div w:id="924724967">
          <w:marLeft w:val="1166"/>
          <w:marRight w:val="0"/>
          <w:marTop w:val="67"/>
          <w:marBottom w:val="0"/>
          <w:divBdr>
            <w:top w:val="none" w:sz="0" w:space="0" w:color="auto"/>
            <w:left w:val="none" w:sz="0" w:space="0" w:color="auto"/>
            <w:bottom w:val="none" w:sz="0" w:space="0" w:color="auto"/>
            <w:right w:val="none" w:sz="0" w:space="0" w:color="auto"/>
          </w:divBdr>
        </w:div>
        <w:div w:id="1374499840">
          <w:marLeft w:val="1166"/>
          <w:marRight w:val="0"/>
          <w:marTop w:val="67"/>
          <w:marBottom w:val="0"/>
          <w:divBdr>
            <w:top w:val="none" w:sz="0" w:space="0" w:color="auto"/>
            <w:left w:val="none" w:sz="0" w:space="0" w:color="auto"/>
            <w:bottom w:val="none" w:sz="0" w:space="0" w:color="auto"/>
            <w:right w:val="none" w:sz="0" w:space="0" w:color="auto"/>
          </w:divBdr>
        </w:div>
        <w:div w:id="1439563938">
          <w:marLeft w:val="547"/>
          <w:marRight w:val="0"/>
          <w:marTop w:val="115"/>
          <w:marBottom w:val="0"/>
          <w:divBdr>
            <w:top w:val="none" w:sz="0" w:space="0" w:color="auto"/>
            <w:left w:val="none" w:sz="0" w:space="0" w:color="auto"/>
            <w:bottom w:val="none" w:sz="0" w:space="0" w:color="auto"/>
            <w:right w:val="none" w:sz="0" w:space="0" w:color="auto"/>
          </w:divBdr>
        </w:div>
        <w:div w:id="1652367823">
          <w:marLeft w:val="1166"/>
          <w:marRight w:val="0"/>
          <w:marTop w:val="67"/>
          <w:marBottom w:val="0"/>
          <w:divBdr>
            <w:top w:val="none" w:sz="0" w:space="0" w:color="auto"/>
            <w:left w:val="none" w:sz="0" w:space="0" w:color="auto"/>
            <w:bottom w:val="none" w:sz="0" w:space="0" w:color="auto"/>
            <w:right w:val="none" w:sz="0" w:space="0" w:color="auto"/>
          </w:divBdr>
        </w:div>
        <w:div w:id="1980763442">
          <w:marLeft w:val="1166"/>
          <w:marRight w:val="0"/>
          <w:marTop w:val="67"/>
          <w:marBottom w:val="0"/>
          <w:divBdr>
            <w:top w:val="none" w:sz="0" w:space="0" w:color="auto"/>
            <w:left w:val="none" w:sz="0" w:space="0" w:color="auto"/>
            <w:bottom w:val="none" w:sz="0" w:space="0" w:color="auto"/>
            <w:right w:val="none" w:sz="0" w:space="0" w:color="auto"/>
          </w:divBdr>
        </w:div>
        <w:div w:id="2013414316">
          <w:marLeft w:val="1166"/>
          <w:marRight w:val="0"/>
          <w:marTop w:val="67"/>
          <w:marBottom w:val="0"/>
          <w:divBdr>
            <w:top w:val="none" w:sz="0" w:space="0" w:color="auto"/>
            <w:left w:val="none" w:sz="0" w:space="0" w:color="auto"/>
            <w:bottom w:val="none" w:sz="0" w:space="0" w:color="auto"/>
            <w:right w:val="none" w:sz="0" w:space="0" w:color="auto"/>
          </w:divBdr>
        </w:div>
      </w:divsChild>
    </w:div>
    <w:div w:id="996685468">
      <w:bodyDiv w:val="1"/>
      <w:marLeft w:val="0"/>
      <w:marRight w:val="0"/>
      <w:marTop w:val="0"/>
      <w:marBottom w:val="0"/>
      <w:divBdr>
        <w:top w:val="none" w:sz="0" w:space="0" w:color="auto"/>
        <w:left w:val="none" w:sz="0" w:space="0" w:color="auto"/>
        <w:bottom w:val="none" w:sz="0" w:space="0" w:color="auto"/>
        <w:right w:val="none" w:sz="0" w:space="0" w:color="auto"/>
      </w:divBdr>
    </w:div>
    <w:div w:id="1170291766">
      <w:bodyDiv w:val="1"/>
      <w:marLeft w:val="0"/>
      <w:marRight w:val="0"/>
      <w:marTop w:val="0"/>
      <w:marBottom w:val="0"/>
      <w:divBdr>
        <w:top w:val="none" w:sz="0" w:space="0" w:color="auto"/>
        <w:left w:val="none" w:sz="0" w:space="0" w:color="auto"/>
        <w:bottom w:val="none" w:sz="0" w:space="0" w:color="auto"/>
        <w:right w:val="none" w:sz="0" w:space="0" w:color="auto"/>
      </w:divBdr>
    </w:div>
    <w:div w:id="1173371277">
      <w:bodyDiv w:val="1"/>
      <w:marLeft w:val="0"/>
      <w:marRight w:val="0"/>
      <w:marTop w:val="0"/>
      <w:marBottom w:val="0"/>
      <w:divBdr>
        <w:top w:val="none" w:sz="0" w:space="0" w:color="auto"/>
        <w:left w:val="none" w:sz="0" w:space="0" w:color="auto"/>
        <w:bottom w:val="none" w:sz="0" w:space="0" w:color="auto"/>
        <w:right w:val="none" w:sz="0" w:space="0" w:color="auto"/>
      </w:divBdr>
    </w:div>
    <w:div w:id="1352953070">
      <w:bodyDiv w:val="1"/>
      <w:marLeft w:val="0"/>
      <w:marRight w:val="0"/>
      <w:marTop w:val="0"/>
      <w:marBottom w:val="0"/>
      <w:divBdr>
        <w:top w:val="none" w:sz="0" w:space="0" w:color="auto"/>
        <w:left w:val="none" w:sz="0" w:space="0" w:color="auto"/>
        <w:bottom w:val="none" w:sz="0" w:space="0" w:color="auto"/>
        <w:right w:val="none" w:sz="0" w:space="0" w:color="auto"/>
      </w:divBdr>
    </w:div>
    <w:div w:id="1365057826">
      <w:bodyDiv w:val="1"/>
      <w:marLeft w:val="0"/>
      <w:marRight w:val="0"/>
      <w:marTop w:val="0"/>
      <w:marBottom w:val="0"/>
      <w:divBdr>
        <w:top w:val="none" w:sz="0" w:space="0" w:color="auto"/>
        <w:left w:val="none" w:sz="0" w:space="0" w:color="auto"/>
        <w:bottom w:val="none" w:sz="0" w:space="0" w:color="auto"/>
        <w:right w:val="none" w:sz="0" w:space="0" w:color="auto"/>
      </w:divBdr>
    </w:div>
    <w:div w:id="1410735899">
      <w:bodyDiv w:val="1"/>
      <w:marLeft w:val="0"/>
      <w:marRight w:val="0"/>
      <w:marTop w:val="0"/>
      <w:marBottom w:val="0"/>
      <w:divBdr>
        <w:top w:val="none" w:sz="0" w:space="0" w:color="auto"/>
        <w:left w:val="none" w:sz="0" w:space="0" w:color="auto"/>
        <w:bottom w:val="none" w:sz="0" w:space="0" w:color="auto"/>
        <w:right w:val="none" w:sz="0" w:space="0" w:color="auto"/>
      </w:divBdr>
    </w:div>
    <w:div w:id="1529103449">
      <w:bodyDiv w:val="1"/>
      <w:marLeft w:val="0"/>
      <w:marRight w:val="0"/>
      <w:marTop w:val="0"/>
      <w:marBottom w:val="0"/>
      <w:divBdr>
        <w:top w:val="none" w:sz="0" w:space="0" w:color="auto"/>
        <w:left w:val="none" w:sz="0" w:space="0" w:color="auto"/>
        <w:bottom w:val="none" w:sz="0" w:space="0" w:color="auto"/>
        <w:right w:val="none" w:sz="0" w:space="0" w:color="auto"/>
      </w:divBdr>
      <w:divsChild>
        <w:div w:id="932401317">
          <w:marLeft w:val="0"/>
          <w:marRight w:val="0"/>
          <w:marTop w:val="0"/>
          <w:marBottom w:val="0"/>
          <w:divBdr>
            <w:top w:val="single" w:sz="4" w:space="0" w:color="000000"/>
            <w:left w:val="single" w:sz="4" w:space="0" w:color="000000"/>
            <w:bottom w:val="single" w:sz="4" w:space="0" w:color="000000"/>
            <w:right w:val="single" w:sz="4" w:space="0" w:color="000000"/>
          </w:divBdr>
          <w:divsChild>
            <w:div w:id="1213006773">
              <w:marLeft w:val="0"/>
              <w:marRight w:val="0"/>
              <w:marTop w:val="0"/>
              <w:marBottom w:val="0"/>
              <w:divBdr>
                <w:top w:val="none" w:sz="0" w:space="0" w:color="auto"/>
                <w:left w:val="none" w:sz="0" w:space="0" w:color="auto"/>
                <w:bottom w:val="none" w:sz="0" w:space="0" w:color="auto"/>
                <w:right w:val="none" w:sz="0" w:space="0" w:color="auto"/>
              </w:divBdr>
              <w:divsChild>
                <w:div w:id="15363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2242">
      <w:bodyDiv w:val="1"/>
      <w:marLeft w:val="0"/>
      <w:marRight w:val="0"/>
      <w:marTop w:val="0"/>
      <w:marBottom w:val="0"/>
      <w:divBdr>
        <w:top w:val="none" w:sz="0" w:space="0" w:color="auto"/>
        <w:left w:val="none" w:sz="0" w:space="0" w:color="auto"/>
        <w:bottom w:val="none" w:sz="0" w:space="0" w:color="auto"/>
        <w:right w:val="none" w:sz="0" w:space="0" w:color="auto"/>
      </w:divBdr>
    </w:div>
    <w:div w:id="1898934395">
      <w:bodyDiv w:val="1"/>
      <w:marLeft w:val="0"/>
      <w:marRight w:val="0"/>
      <w:marTop w:val="0"/>
      <w:marBottom w:val="0"/>
      <w:divBdr>
        <w:top w:val="none" w:sz="0" w:space="0" w:color="auto"/>
        <w:left w:val="none" w:sz="0" w:space="0" w:color="auto"/>
        <w:bottom w:val="none" w:sz="0" w:space="0" w:color="auto"/>
        <w:right w:val="none" w:sz="0" w:space="0" w:color="auto"/>
      </w:divBdr>
    </w:div>
    <w:div w:id="1932662838">
      <w:bodyDiv w:val="1"/>
      <w:marLeft w:val="0"/>
      <w:marRight w:val="0"/>
      <w:marTop w:val="0"/>
      <w:marBottom w:val="0"/>
      <w:divBdr>
        <w:top w:val="none" w:sz="0" w:space="0" w:color="auto"/>
        <w:left w:val="none" w:sz="0" w:space="0" w:color="auto"/>
        <w:bottom w:val="none" w:sz="0" w:space="0" w:color="auto"/>
        <w:right w:val="none" w:sz="0" w:space="0" w:color="auto"/>
      </w:divBdr>
    </w:div>
    <w:div w:id="2007197896">
      <w:bodyDiv w:val="1"/>
      <w:marLeft w:val="0"/>
      <w:marRight w:val="0"/>
      <w:marTop w:val="0"/>
      <w:marBottom w:val="0"/>
      <w:divBdr>
        <w:top w:val="none" w:sz="0" w:space="0" w:color="auto"/>
        <w:left w:val="none" w:sz="0" w:space="0" w:color="auto"/>
        <w:bottom w:val="none" w:sz="0" w:space="0" w:color="auto"/>
        <w:right w:val="none" w:sz="0" w:space="0" w:color="auto"/>
      </w:divBdr>
    </w:div>
    <w:div w:id="20728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curementFST@dai.com" TargetMode="External"/><Relationship Id="rId18" Type="http://schemas.openxmlformats.org/officeDocument/2006/relationships/hyperlink" Target="mailto:ProcurementFSTInbox@da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FST@dai.com" TargetMode="External"/><Relationship Id="rId7" Type="http://schemas.openxmlformats.org/officeDocument/2006/relationships/settings" Target="settings.xml"/><Relationship Id="rId12" Type="http://schemas.openxmlformats.org/officeDocument/2006/relationships/hyperlink" Target="mailto:PocurementFST@dai.com" TargetMode="External"/><Relationship Id="rId17" Type="http://schemas.openxmlformats.org/officeDocument/2006/relationships/hyperlink" Target="mailto:ProcurementFST@dai.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ocurementFST@dai.com" TargetMode="External"/><Relationship Id="rId20" Type="http://schemas.openxmlformats.org/officeDocument/2006/relationships/hyperlink" Target="http://sfs.gov.ua/baneryi/podatkovi-konsultatsii/konsultatsii-dlya-yuridichnih-osib/print-7242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rocurementFSTInbox@da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hrobertson/Users/hrobertson/AppData/Local/Temp/notesFFF692/www.SAM.gov"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F7D666B8C474CA59E147D095F2624" ma:contentTypeVersion="8" ma:contentTypeDescription="Create a new document." ma:contentTypeScope="" ma:versionID="81364f8535cce1cf1df40e7aceaf3a83">
  <xsd:schema xmlns:xsd="http://www.w3.org/2001/XMLSchema" xmlns:xs="http://www.w3.org/2001/XMLSchema" xmlns:p="http://schemas.microsoft.com/office/2006/metadata/properties" xmlns:ns2="8246a0a2-e1ed-41de-a95c-7b35b3c62f49" xmlns:ns3="1bc5f031-f147-497b-9bb1-32630cbe4dcb" targetNamespace="http://schemas.microsoft.com/office/2006/metadata/properties" ma:root="true" ma:fieldsID="11e7bdc49a86f064b43a4498f2dbbd30" ns2:_="" ns3:_="">
    <xsd:import namespace="8246a0a2-e1ed-41de-a95c-7b35b3c62f49"/>
    <xsd:import namespace="1bc5f031-f147-497b-9bb1-32630cbe4d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6a0a2-e1ed-41de-a95c-7b35b3c62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5f031-f147-497b-9bb1-32630cbe4d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4FF5-EB14-4553-9E69-EE31B4D436A1}">
  <ds:schemaRefs>
    <ds:schemaRef ds:uri="http://schemas.microsoft.com/sharepoint/v3/contenttype/forms"/>
  </ds:schemaRefs>
</ds:datastoreItem>
</file>

<file path=customXml/itemProps2.xml><?xml version="1.0" encoding="utf-8"?>
<ds:datastoreItem xmlns:ds="http://schemas.openxmlformats.org/officeDocument/2006/customXml" ds:itemID="{23EB06AB-176D-4D18-8245-4B005C1BA1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46a0a2-e1ed-41de-a95c-7b35b3c62f49"/>
    <ds:schemaRef ds:uri="http://purl.org/dc/elements/1.1/"/>
    <ds:schemaRef ds:uri="http://schemas.microsoft.com/office/2006/metadata/properties"/>
    <ds:schemaRef ds:uri="1bc5f031-f147-497b-9bb1-32630cbe4dcb"/>
    <ds:schemaRef ds:uri="http://www.w3.org/XML/1998/namespace"/>
    <ds:schemaRef ds:uri="http://purl.org/dc/dcmitype/"/>
  </ds:schemaRefs>
</ds:datastoreItem>
</file>

<file path=customXml/itemProps3.xml><?xml version="1.0" encoding="utf-8"?>
<ds:datastoreItem xmlns:ds="http://schemas.openxmlformats.org/officeDocument/2006/customXml" ds:itemID="{47299195-FD57-4543-BA5C-C03822DFB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6a0a2-e1ed-41de-a95c-7b35b3c62f49"/>
    <ds:schemaRef ds:uri="1bc5f031-f147-497b-9bb1-32630cb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90481-2557-415D-BCAF-C4C4034D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18</Pages>
  <Words>4647</Words>
  <Characters>32799</Characters>
  <Application>Microsoft Office Word</Application>
  <DocSecurity>0</DocSecurity>
  <Lines>273</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University of Baltimore</Company>
  <LinksUpToDate>false</LinksUpToDate>
  <CharactersWithSpaces>37372</CharactersWithSpaces>
  <SharedDoc>false</SharedDoc>
  <HLinks>
    <vt:vector size="234" baseType="variant">
      <vt:variant>
        <vt:i4>2359408</vt:i4>
      </vt:variant>
      <vt:variant>
        <vt:i4>204</vt:i4>
      </vt:variant>
      <vt:variant>
        <vt:i4>0</vt:i4>
      </vt:variant>
      <vt:variant>
        <vt:i4>5</vt:i4>
      </vt:variant>
      <vt:variant>
        <vt:lpwstr>http://www.sam.gov/</vt:lpwstr>
      </vt:variant>
      <vt:variant>
        <vt:lpwstr/>
      </vt:variant>
      <vt:variant>
        <vt:i4>917535</vt:i4>
      </vt:variant>
      <vt:variant>
        <vt:i4>201</vt:i4>
      </vt:variant>
      <vt:variant>
        <vt:i4>0</vt:i4>
      </vt:variant>
      <vt:variant>
        <vt:i4>5</vt:i4>
      </vt:variant>
      <vt:variant>
        <vt:lpwstr>http://portal.pfu.gov.ua/</vt:lpwstr>
      </vt:variant>
      <vt:variant>
        <vt:lpwstr/>
      </vt:variant>
      <vt:variant>
        <vt:i4>8323154</vt:i4>
      </vt:variant>
      <vt:variant>
        <vt:i4>198</vt:i4>
      </vt:variant>
      <vt:variant>
        <vt:i4>0</vt:i4>
      </vt:variant>
      <vt:variant>
        <vt:i4>5</vt:i4>
      </vt:variant>
      <vt:variant>
        <vt:lpwstr>C:\Users\hrobertson\Users\hrobertson\AppData\Local\Temp\notesFFF692\www.SAM.gov</vt:lpwstr>
      </vt:variant>
      <vt:variant>
        <vt:lpwstr/>
      </vt:variant>
      <vt:variant>
        <vt:i4>8323161</vt:i4>
      </vt:variant>
      <vt:variant>
        <vt:i4>195</vt:i4>
      </vt:variant>
      <vt:variant>
        <vt:i4>0</vt:i4>
      </vt:variant>
      <vt:variant>
        <vt:i4>5</vt:i4>
      </vt:variant>
      <vt:variant>
        <vt:lpwstr>mailto:ProcurementFSTInbox@dai.com</vt:lpwstr>
      </vt:variant>
      <vt:variant>
        <vt:lpwstr/>
      </vt:variant>
      <vt:variant>
        <vt:i4>7274582</vt:i4>
      </vt:variant>
      <vt:variant>
        <vt:i4>192</vt:i4>
      </vt:variant>
      <vt:variant>
        <vt:i4>0</vt:i4>
      </vt:variant>
      <vt:variant>
        <vt:i4>5</vt:i4>
      </vt:variant>
      <vt:variant>
        <vt:lpwstr>mailto:ProcurementFST@dai.com</vt:lpwstr>
      </vt:variant>
      <vt:variant>
        <vt:lpwstr/>
      </vt:variant>
      <vt:variant>
        <vt:i4>8323161</vt:i4>
      </vt:variant>
      <vt:variant>
        <vt:i4>189</vt:i4>
      </vt:variant>
      <vt:variant>
        <vt:i4>0</vt:i4>
      </vt:variant>
      <vt:variant>
        <vt:i4>5</vt:i4>
      </vt:variant>
      <vt:variant>
        <vt:lpwstr>mailto:ProcurementFSTInbox@dai.com</vt:lpwstr>
      </vt:variant>
      <vt:variant>
        <vt:lpwstr/>
      </vt:variant>
      <vt:variant>
        <vt:i4>7274582</vt:i4>
      </vt:variant>
      <vt:variant>
        <vt:i4>186</vt:i4>
      </vt:variant>
      <vt:variant>
        <vt:i4>0</vt:i4>
      </vt:variant>
      <vt:variant>
        <vt:i4>5</vt:i4>
      </vt:variant>
      <vt:variant>
        <vt:lpwstr>mailto:ProcurementFST@dai.com</vt:lpwstr>
      </vt:variant>
      <vt:variant>
        <vt:lpwstr/>
      </vt:variant>
      <vt:variant>
        <vt:i4>7274582</vt:i4>
      </vt:variant>
      <vt:variant>
        <vt:i4>183</vt:i4>
      </vt:variant>
      <vt:variant>
        <vt:i4>0</vt:i4>
      </vt:variant>
      <vt:variant>
        <vt:i4>5</vt:i4>
      </vt:variant>
      <vt:variant>
        <vt:lpwstr>mailto:ProcurementFST@dai.com</vt:lpwstr>
      </vt:variant>
      <vt:variant>
        <vt:lpwstr/>
      </vt:variant>
      <vt:variant>
        <vt:i4>1179709</vt:i4>
      </vt:variant>
      <vt:variant>
        <vt:i4>176</vt:i4>
      </vt:variant>
      <vt:variant>
        <vt:i4>0</vt:i4>
      </vt:variant>
      <vt:variant>
        <vt:i4>5</vt:i4>
      </vt:variant>
      <vt:variant>
        <vt:lpwstr/>
      </vt:variant>
      <vt:variant>
        <vt:lpwstr>_Toc489451584</vt:lpwstr>
      </vt:variant>
      <vt:variant>
        <vt:i4>1179709</vt:i4>
      </vt:variant>
      <vt:variant>
        <vt:i4>170</vt:i4>
      </vt:variant>
      <vt:variant>
        <vt:i4>0</vt:i4>
      </vt:variant>
      <vt:variant>
        <vt:i4>5</vt:i4>
      </vt:variant>
      <vt:variant>
        <vt:lpwstr/>
      </vt:variant>
      <vt:variant>
        <vt:lpwstr>_Toc489451583</vt:lpwstr>
      </vt:variant>
      <vt:variant>
        <vt:i4>1179709</vt:i4>
      </vt:variant>
      <vt:variant>
        <vt:i4>164</vt:i4>
      </vt:variant>
      <vt:variant>
        <vt:i4>0</vt:i4>
      </vt:variant>
      <vt:variant>
        <vt:i4>5</vt:i4>
      </vt:variant>
      <vt:variant>
        <vt:lpwstr/>
      </vt:variant>
      <vt:variant>
        <vt:lpwstr>_Toc489451582</vt:lpwstr>
      </vt:variant>
      <vt:variant>
        <vt:i4>1179709</vt:i4>
      </vt:variant>
      <vt:variant>
        <vt:i4>158</vt:i4>
      </vt:variant>
      <vt:variant>
        <vt:i4>0</vt:i4>
      </vt:variant>
      <vt:variant>
        <vt:i4>5</vt:i4>
      </vt:variant>
      <vt:variant>
        <vt:lpwstr/>
      </vt:variant>
      <vt:variant>
        <vt:lpwstr>_Toc489451581</vt:lpwstr>
      </vt:variant>
      <vt:variant>
        <vt:i4>1179709</vt:i4>
      </vt:variant>
      <vt:variant>
        <vt:i4>152</vt:i4>
      </vt:variant>
      <vt:variant>
        <vt:i4>0</vt:i4>
      </vt:variant>
      <vt:variant>
        <vt:i4>5</vt:i4>
      </vt:variant>
      <vt:variant>
        <vt:lpwstr/>
      </vt:variant>
      <vt:variant>
        <vt:lpwstr>_Toc489451580</vt:lpwstr>
      </vt:variant>
      <vt:variant>
        <vt:i4>1900605</vt:i4>
      </vt:variant>
      <vt:variant>
        <vt:i4>146</vt:i4>
      </vt:variant>
      <vt:variant>
        <vt:i4>0</vt:i4>
      </vt:variant>
      <vt:variant>
        <vt:i4>5</vt:i4>
      </vt:variant>
      <vt:variant>
        <vt:lpwstr/>
      </vt:variant>
      <vt:variant>
        <vt:lpwstr>_Toc489451579</vt:lpwstr>
      </vt:variant>
      <vt:variant>
        <vt:i4>1900605</vt:i4>
      </vt:variant>
      <vt:variant>
        <vt:i4>140</vt:i4>
      </vt:variant>
      <vt:variant>
        <vt:i4>0</vt:i4>
      </vt:variant>
      <vt:variant>
        <vt:i4>5</vt:i4>
      </vt:variant>
      <vt:variant>
        <vt:lpwstr/>
      </vt:variant>
      <vt:variant>
        <vt:lpwstr>_Toc489451578</vt:lpwstr>
      </vt:variant>
      <vt:variant>
        <vt:i4>1900605</vt:i4>
      </vt:variant>
      <vt:variant>
        <vt:i4>134</vt:i4>
      </vt:variant>
      <vt:variant>
        <vt:i4>0</vt:i4>
      </vt:variant>
      <vt:variant>
        <vt:i4>5</vt:i4>
      </vt:variant>
      <vt:variant>
        <vt:lpwstr/>
      </vt:variant>
      <vt:variant>
        <vt:lpwstr>_Toc489451577</vt:lpwstr>
      </vt:variant>
      <vt:variant>
        <vt:i4>1900605</vt:i4>
      </vt:variant>
      <vt:variant>
        <vt:i4>128</vt:i4>
      </vt:variant>
      <vt:variant>
        <vt:i4>0</vt:i4>
      </vt:variant>
      <vt:variant>
        <vt:i4>5</vt:i4>
      </vt:variant>
      <vt:variant>
        <vt:lpwstr/>
      </vt:variant>
      <vt:variant>
        <vt:lpwstr>_Toc489451576</vt:lpwstr>
      </vt:variant>
      <vt:variant>
        <vt:i4>1900605</vt:i4>
      </vt:variant>
      <vt:variant>
        <vt:i4>122</vt:i4>
      </vt:variant>
      <vt:variant>
        <vt:i4>0</vt:i4>
      </vt:variant>
      <vt:variant>
        <vt:i4>5</vt:i4>
      </vt:variant>
      <vt:variant>
        <vt:lpwstr/>
      </vt:variant>
      <vt:variant>
        <vt:lpwstr>_Toc489451575</vt:lpwstr>
      </vt:variant>
      <vt:variant>
        <vt:i4>1900605</vt:i4>
      </vt:variant>
      <vt:variant>
        <vt:i4>116</vt:i4>
      </vt:variant>
      <vt:variant>
        <vt:i4>0</vt:i4>
      </vt:variant>
      <vt:variant>
        <vt:i4>5</vt:i4>
      </vt:variant>
      <vt:variant>
        <vt:lpwstr/>
      </vt:variant>
      <vt:variant>
        <vt:lpwstr>_Toc489451574</vt:lpwstr>
      </vt:variant>
      <vt:variant>
        <vt:i4>1900605</vt:i4>
      </vt:variant>
      <vt:variant>
        <vt:i4>110</vt:i4>
      </vt:variant>
      <vt:variant>
        <vt:i4>0</vt:i4>
      </vt:variant>
      <vt:variant>
        <vt:i4>5</vt:i4>
      </vt:variant>
      <vt:variant>
        <vt:lpwstr/>
      </vt:variant>
      <vt:variant>
        <vt:lpwstr>_Toc489451573</vt:lpwstr>
      </vt:variant>
      <vt:variant>
        <vt:i4>1900605</vt:i4>
      </vt:variant>
      <vt:variant>
        <vt:i4>104</vt:i4>
      </vt:variant>
      <vt:variant>
        <vt:i4>0</vt:i4>
      </vt:variant>
      <vt:variant>
        <vt:i4>5</vt:i4>
      </vt:variant>
      <vt:variant>
        <vt:lpwstr/>
      </vt:variant>
      <vt:variant>
        <vt:lpwstr>_Toc489451572</vt:lpwstr>
      </vt:variant>
      <vt:variant>
        <vt:i4>1900605</vt:i4>
      </vt:variant>
      <vt:variant>
        <vt:i4>98</vt:i4>
      </vt:variant>
      <vt:variant>
        <vt:i4>0</vt:i4>
      </vt:variant>
      <vt:variant>
        <vt:i4>5</vt:i4>
      </vt:variant>
      <vt:variant>
        <vt:lpwstr/>
      </vt:variant>
      <vt:variant>
        <vt:lpwstr>_Toc489451571</vt:lpwstr>
      </vt:variant>
      <vt:variant>
        <vt:i4>1900605</vt:i4>
      </vt:variant>
      <vt:variant>
        <vt:i4>92</vt:i4>
      </vt:variant>
      <vt:variant>
        <vt:i4>0</vt:i4>
      </vt:variant>
      <vt:variant>
        <vt:i4>5</vt:i4>
      </vt:variant>
      <vt:variant>
        <vt:lpwstr/>
      </vt:variant>
      <vt:variant>
        <vt:lpwstr>_Toc489451570</vt:lpwstr>
      </vt:variant>
      <vt:variant>
        <vt:i4>1835069</vt:i4>
      </vt:variant>
      <vt:variant>
        <vt:i4>86</vt:i4>
      </vt:variant>
      <vt:variant>
        <vt:i4>0</vt:i4>
      </vt:variant>
      <vt:variant>
        <vt:i4>5</vt:i4>
      </vt:variant>
      <vt:variant>
        <vt:lpwstr/>
      </vt:variant>
      <vt:variant>
        <vt:lpwstr>_Toc489451569</vt:lpwstr>
      </vt:variant>
      <vt:variant>
        <vt:i4>1835069</vt:i4>
      </vt:variant>
      <vt:variant>
        <vt:i4>80</vt:i4>
      </vt:variant>
      <vt:variant>
        <vt:i4>0</vt:i4>
      </vt:variant>
      <vt:variant>
        <vt:i4>5</vt:i4>
      </vt:variant>
      <vt:variant>
        <vt:lpwstr/>
      </vt:variant>
      <vt:variant>
        <vt:lpwstr>_Toc489451568</vt:lpwstr>
      </vt:variant>
      <vt:variant>
        <vt:i4>1835069</vt:i4>
      </vt:variant>
      <vt:variant>
        <vt:i4>74</vt:i4>
      </vt:variant>
      <vt:variant>
        <vt:i4>0</vt:i4>
      </vt:variant>
      <vt:variant>
        <vt:i4>5</vt:i4>
      </vt:variant>
      <vt:variant>
        <vt:lpwstr/>
      </vt:variant>
      <vt:variant>
        <vt:lpwstr>_Toc489451567</vt:lpwstr>
      </vt:variant>
      <vt:variant>
        <vt:i4>1835069</vt:i4>
      </vt:variant>
      <vt:variant>
        <vt:i4>68</vt:i4>
      </vt:variant>
      <vt:variant>
        <vt:i4>0</vt:i4>
      </vt:variant>
      <vt:variant>
        <vt:i4>5</vt:i4>
      </vt:variant>
      <vt:variant>
        <vt:lpwstr/>
      </vt:variant>
      <vt:variant>
        <vt:lpwstr>_Toc489451566</vt:lpwstr>
      </vt:variant>
      <vt:variant>
        <vt:i4>1835069</vt:i4>
      </vt:variant>
      <vt:variant>
        <vt:i4>62</vt:i4>
      </vt:variant>
      <vt:variant>
        <vt:i4>0</vt:i4>
      </vt:variant>
      <vt:variant>
        <vt:i4>5</vt:i4>
      </vt:variant>
      <vt:variant>
        <vt:lpwstr/>
      </vt:variant>
      <vt:variant>
        <vt:lpwstr>_Toc489451565</vt:lpwstr>
      </vt:variant>
      <vt:variant>
        <vt:i4>1835069</vt:i4>
      </vt:variant>
      <vt:variant>
        <vt:i4>56</vt:i4>
      </vt:variant>
      <vt:variant>
        <vt:i4>0</vt:i4>
      </vt:variant>
      <vt:variant>
        <vt:i4>5</vt:i4>
      </vt:variant>
      <vt:variant>
        <vt:lpwstr/>
      </vt:variant>
      <vt:variant>
        <vt:lpwstr>_Toc489451564</vt:lpwstr>
      </vt:variant>
      <vt:variant>
        <vt:i4>1835069</vt:i4>
      </vt:variant>
      <vt:variant>
        <vt:i4>50</vt:i4>
      </vt:variant>
      <vt:variant>
        <vt:i4>0</vt:i4>
      </vt:variant>
      <vt:variant>
        <vt:i4>5</vt:i4>
      </vt:variant>
      <vt:variant>
        <vt:lpwstr/>
      </vt:variant>
      <vt:variant>
        <vt:lpwstr>_Toc489451563</vt:lpwstr>
      </vt:variant>
      <vt:variant>
        <vt:i4>1835069</vt:i4>
      </vt:variant>
      <vt:variant>
        <vt:i4>44</vt:i4>
      </vt:variant>
      <vt:variant>
        <vt:i4>0</vt:i4>
      </vt:variant>
      <vt:variant>
        <vt:i4>5</vt:i4>
      </vt:variant>
      <vt:variant>
        <vt:lpwstr/>
      </vt:variant>
      <vt:variant>
        <vt:lpwstr>_Toc489451562</vt:lpwstr>
      </vt:variant>
      <vt:variant>
        <vt:i4>1835069</vt:i4>
      </vt:variant>
      <vt:variant>
        <vt:i4>38</vt:i4>
      </vt:variant>
      <vt:variant>
        <vt:i4>0</vt:i4>
      </vt:variant>
      <vt:variant>
        <vt:i4>5</vt:i4>
      </vt:variant>
      <vt:variant>
        <vt:lpwstr/>
      </vt:variant>
      <vt:variant>
        <vt:lpwstr>_Toc489451561</vt:lpwstr>
      </vt:variant>
      <vt:variant>
        <vt:i4>1835069</vt:i4>
      </vt:variant>
      <vt:variant>
        <vt:i4>32</vt:i4>
      </vt:variant>
      <vt:variant>
        <vt:i4>0</vt:i4>
      </vt:variant>
      <vt:variant>
        <vt:i4>5</vt:i4>
      </vt:variant>
      <vt:variant>
        <vt:lpwstr/>
      </vt:variant>
      <vt:variant>
        <vt:lpwstr>_Toc489451560</vt:lpwstr>
      </vt:variant>
      <vt:variant>
        <vt:i4>2031677</vt:i4>
      </vt:variant>
      <vt:variant>
        <vt:i4>26</vt:i4>
      </vt:variant>
      <vt:variant>
        <vt:i4>0</vt:i4>
      </vt:variant>
      <vt:variant>
        <vt:i4>5</vt:i4>
      </vt:variant>
      <vt:variant>
        <vt:lpwstr/>
      </vt:variant>
      <vt:variant>
        <vt:lpwstr>_Toc489451559</vt:lpwstr>
      </vt:variant>
      <vt:variant>
        <vt:i4>2031677</vt:i4>
      </vt:variant>
      <vt:variant>
        <vt:i4>20</vt:i4>
      </vt:variant>
      <vt:variant>
        <vt:i4>0</vt:i4>
      </vt:variant>
      <vt:variant>
        <vt:i4>5</vt:i4>
      </vt:variant>
      <vt:variant>
        <vt:lpwstr/>
      </vt:variant>
      <vt:variant>
        <vt:lpwstr>_Toc489451558</vt:lpwstr>
      </vt:variant>
      <vt:variant>
        <vt:i4>2031677</vt:i4>
      </vt:variant>
      <vt:variant>
        <vt:i4>14</vt:i4>
      </vt:variant>
      <vt:variant>
        <vt:i4>0</vt:i4>
      </vt:variant>
      <vt:variant>
        <vt:i4>5</vt:i4>
      </vt:variant>
      <vt:variant>
        <vt:lpwstr/>
      </vt:variant>
      <vt:variant>
        <vt:lpwstr>_Toc489451557</vt:lpwstr>
      </vt:variant>
      <vt:variant>
        <vt:i4>2031677</vt:i4>
      </vt:variant>
      <vt:variant>
        <vt:i4>8</vt:i4>
      </vt:variant>
      <vt:variant>
        <vt:i4>0</vt:i4>
      </vt:variant>
      <vt:variant>
        <vt:i4>5</vt:i4>
      </vt:variant>
      <vt:variant>
        <vt:lpwstr/>
      </vt:variant>
      <vt:variant>
        <vt:lpwstr>_Toc489451556</vt:lpwstr>
      </vt:variant>
      <vt:variant>
        <vt:i4>2031677</vt:i4>
      </vt:variant>
      <vt:variant>
        <vt:i4>2</vt:i4>
      </vt:variant>
      <vt:variant>
        <vt:i4>0</vt:i4>
      </vt:variant>
      <vt:variant>
        <vt:i4>5</vt:i4>
      </vt:variant>
      <vt:variant>
        <vt:lpwstr/>
      </vt:variant>
      <vt:variant>
        <vt:lpwstr>_Toc489451555</vt:lpwstr>
      </vt:variant>
      <vt:variant>
        <vt:i4>1114167</vt:i4>
      </vt:variant>
      <vt:variant>
        <vt:i4>0</vt:i4>
      </vt:variant>
      <vt:variant>
        <vt:i4>0</vt:i4>
      </vt:variant>
      <vt:variant>
        <vt:i4>5</vt:i4>
      </vt:variant>
      <vt:variant>
        <vt:lpwstr>mailto:PocurementFST@dai.com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Fuad Zaru</dc:creator>
  <cp:lastModifiedBy>Oksana Overchuk</cp:lastModifiedBy>
  <cp:revision>97</cp:revision>
  <cp:lastPrinted>2019-05-23T14:24:00Z</cp:lastPrinted>
  <dcterms:created xsi:type="dcterms:W3CDTF">2019-02-12T10:19:00Z</dcterms:created>
  <dcterms:modified xsi:type="dcterms:W3CDTF">2019-06-10T09:00:00Z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0x010100A68F7D666B8C474CA59E147D095F2624</vt:lpwstr>
  </property>
</Properties>
</file>