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Семінар-тренінг  </w:t>
      </w:r>
    </w:p>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«Основи проведення журналістських розслідувань для громадянських активістів»</w:t>
      </w:r>
    </w:p>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 </w:t>
      </w:r>
    </w:p>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 </w:t>
      </w:r>
    </w:p>
    <w:p w:rsidR="00000000" w:rsidDel="00000000" w:rsidP="00000000" w:rsidRDefault="00000000" w:rsidRPr="00000000">
      <w:pPr>
        <w:pBdr/>
        <w:ind w:left="0" w:right="0" w:firstLine="0"/>
        <w:contextualSpacing w:val="0"/>
        <w:rPr/>
      </w:pPr>
      <w:r w:rsidDel="00000000" w:rsidR="00000000" w:rsidRPr="00000000">
        <w:rPr>
          <w:b w:val="1"/>
          <w:rtl w:val="0"/>
        </w:rPr>
        <w:t xml:space="preserve">Дата проведення:</w:t>
      </w:r>
      <w:r w:rsidDel="00000000" w:rsidR="00000000" w:rsidRPr="00000000">
        <w:rPr>
          <w:rtl w:val="0"/>
        </w:rPr>
        <w:t xml:space="preserve"> 29-30 червня 2017 року</w:t>
      </w:r>
    </w:p>
    <w:p w:rsidR="00000000" w:rsidDel="00000000" w:rsidP="00000000" w:rsidRDefault="00000000" w:rsidRPr="00000000">
      <w:pPr>
        <w:pBdr/>
        <w:ind w:left="0" w:right="0" w:firstLine="0"/>
        <w:contextualSpacing w:val="0"/>
        <w:jc w:val="right"/>
        <w:rPr/>
      </w:pPr>
      <w:r w:rsidDel="00000000" w:rsidR="00000000" w:rsidRPr="00000000">
        <w:rPr>
          <w:rtl w:val="0"/>
        </w:rPr>
        <w:t xml:space="preserve"> </w:t>
      </w:r>
    </w:p>
    <w:tbl>
      <w:tblPr>
        <w:tblStyle w:val="Table1"/>
        <w:bidiVisual w:val="0"/>
        <w:tblW w:w="88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0"/>
        <w:tblGridChange w:id="0">
          <w:tblGrid>
            <w:gridCol w:w="8850"/>
          </w:tblGrid>
        </w:tblGridChange>
      </w:tblGrid>
      <w:tr>
        <w:trPr>
          <w:trHeight w:val="7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spacing w:line="303.27272727272725" w:lineRule="auto"/>
              <w:ind w:left="0" w:right="0" w:firstLine="0"/>
              <w:contextualSpacing w:val="0"/>
              <w:jc w:val="both"/>
              <w:rPr>
                <w:color w:val="1155cc"/>
                <w:u w:val="single"/>
              </w:rPr>
            </w:pPr>
            <w:r w:rsidDel="00000000" w:rsidR="00000000" w:rsidRPr="00000000">
              <w:rPr>
                <w:b w:val="1"/>
                <w:rtl w:val="0"/>
              </w:rPr>
              <w:t xml:space="preserve">Місце проведення</w:t>
            </w:r>
            <w:r w:rsidDel="00000000" w:rsidR="00000000" w:rsidRPr="00000000">
              <w:rPr>
                <w:rtl w:val="0"/>
              </w:rPr>
              <w:t xml:space="preserve">: відібрані учасники будуть поінформовані про час та місце проведення заходу.</w:t>
            </w:r>
            <w:hyperlink r:id="rId5">
              <w:r w:rsidDel="00000000" w:rsidR="00000000" w:rsidRPr="00000000">
                <w:rPr>
                  <w:rtl w:val="0"/>
                </w:rPr>
              </w:r>
            </w:hyperlink>
          </w:p>
        </w:tc>
      </w:tr>
    </w:tbl>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 </w:t>
      </w:r>
    </w:p>
    <w:p w:rsidR="00000000" w:rsidDel="00000000" w:rsidP="00000000" w:rsidRDefault="00000000" w:rsidRPr="00000000">
      <w:pPr>
        <w:pBdr/>
        <w:ind w:left="0" w:right="0" w:firstLine="0"/>
        <w:contextualSpacing w:val="0"/>
        <w:jc w:val="both"/>
        <w:rPr/>
      </w:pPr>
      <w:r w:rsidDel="00000000" w:rsidR="00000000" w:rsidRPr="00000000">
        <w:rPr>
          <w:rtl w:val="0"/>
        </w:rPr>
        <w:t xml:space="preserve">Дводенний семінар-тренінг «Основи проведення журналістських розслідувань для громадських активістів» проводиться в рамках створення регіональної мережі журналістів-розслідувачів з викриття корупції та захисту прав людини. Учасники заходу дізнаються про роботу з джерелами інформації, побудову гіпотези розслідування. Тренери поділяться навичкам отримання і обробки інформації, якої немає у відкритому доступі, а також досвідом роботи з державними реєстрами, розкажуть про стандарти обробки та надання інформації; про етичні норми і юридичні ризики розслідувальної журналістики і про те, як їх уникнути. Учасники тренінгу ознайомляться з прикладами робіт Миколаївського центру журналістських розслідувань, обміняються досвідом та ідеями.</w:t>
      </w:r>
    </w:p>
    <w:p w:rsidR="00000000" w:rsidDel="00000000" w:rsidP="00000000" w:rsidRDefault="00000000" w:rsidRPr="00000000">
      <w:pPr>
        <w:pBdr/>
        <w:ind w:left="0" w:right="0" w:firstLine="0"/>
        <w:contextualSpacing w:val="0"/>
        <w:rPr/>
      </w:pPr>
      <w:r w:rsidDel="00000000" w:rsidR="00000000" w:rsidRPr="00000000">
        <w:rPr>
          <w:rtl w:val="0"/>
        </w:rPr>
        <w:t xml:space="preserve"> </w:t>
      </w:r>
    </w:p>
    <w:p w:rsidR="00000000" w:rsidDel="00000000" w:rsidP="00000000" w:rsidRDefault="00000000" w:rsidRPr="00000000">
      <w:pPr>
        <w:pBdr/>
        <w:ind w:left="0" w:right="0" w:firstLine="0"/>
        <w:contextualSpacing w:val="0"/>
        <w:rPr>
          <w:b w:val="1"/>
        </w:rPr>
      </w:pPr>
      <w:r w:rsidDel="00000000" w:rsidR="00000000" w:rsidRPr="00000000">
        <w:rPr>
          <w:rtl w:val="0"/>
        </w:rPr>
        <w:t xml:space="preserve">Тренери: </w:t>
      </w:r>
      <w:r w:rsidDel="00000000" w:rsidR="00000000" w:rsidRPr="00000000">
        <w:rPr>
          <w:b w:val="1"/>
          <w:rtl w:val="0"/>
        </w:rPr>
        <w:t xml:space="preserve">Олег Оганов, Ярослав Чепурний, Олександр Сідєлєв, Юрій Кошковський</w:t>
      </w:r>
    </w:p>
    <w:p w:rsidR="00000000" w:rsidDel="00000000" w:rsidP="00000000" w:rsidRDefault="00000000" w:rsidRPr="00000000">
      <w:pPr>
        <w:pBdr/>
        <w:ind w:left="0" w:right="0" w:firstLine="0"/>
        <w:contextualSpacing w:val="0"/>
        <w:rPr/>
      </w:pPr>
      <w:r w:rsidDel="00000000" w:rsidR="00000000" w:rsidRPr="00000000">
        <w:rPr>
          <w:rtl w:val="0"/>
        </w:rPr>
        <w:t xml:space="preserve">Теоретична частина: Олег Оганов, Ярослав Чепурний</w:t>
      </w:r>
    </w:p>
    <w:p w:rsidR="00000000" w:rsidDel="00000000" w:rsidP="00000000" w:rsidRDefault="00000000" w:rsidRPr="00000000">
      <w:pPr>
        <w:pBdr/>
        <w:ind w:left="0" w:right="0" w:firstLine="0"/>
        <w:contextualSpacing w:val="0"/>
        <w:rPr/>
      </w:pPr>
      <w:r w:rsidDel="00000000" w:rsidR="00000000" w:rsidRPr="00000000">
        <w:rPr>
          <w:rtl w:val="0"/>
        </w:rPr>
        <w:t xml:space="preserve">Практична частина: Олександр Сідєлєв, Юрій Кошковський, Антон Небісь, Тетяна Медведєва (Гайдабас), Данило Сліж.</w:t>
      </w:r>
    </w:p>
    <w:p w:rsidR="00000000" w:rsidDel="00000000" w:rsidP="00000000" w:rsidRDefault="00000000" w:rsidRPr="00000000">
      <w:pPr>
        <w:pBdr/>
        <w:ind w:left="0" w:right="0" w:firstLine="0"/>
        <w:contextualSpacing w:val="0"/>
        <w:rPr/>
      </w:pPr>
      <w:r w:rsidDel="00000000" w:rsidR="00000000" w:rsidRPr="00000000">
        <w:rPr>
          <w:rtl w:val="0"/>
        </w:rPr>
        <w:t xml:space="preserve"> </w:t>
      </w:r>
    </w:p>
    <w:p w:rsidR="00000000" w:rsidDel="00000000" w:rsidP="00000000" w:rsidRDefault="00000000" w:rsidRPr="00000000">
      <w:pPr>
        <w:pBdr/>
        <w:ind w:left="0" w:right="0" w:firstLine="0"/>
        <w:contextualSpacing w:val="0"/>
        <w:rPr/>
      </w:pPr>
      <w:r w:rsidDel="00000000" w:rsidR="00000000" w:rsidRPr="00000000">
        <w:rPr>
          <w:rtl w:val="0"/>
        </w:rPr>
        <w:t xml:space="preserve">У перший день 30 слухачів із Миколаївської, Одеської та Херсонської областей отримають нові знання та навички. У другий день вони розподіляться на 5 команд по 6 осіб. Кожній команді допомагатиме тренер із Центру журналістських розслідувань. Під керівництвом тренерів кожна команда розробить концепцію та план свого розслідування. Директор ЦЖР Олег Оганов оголосить конкурсний відбір на триденне на виїзне стажування на Кінбурнській Косі, яке відбудеться 27-29 липня 2017 року. Всі команди отримають завдання. В стажуванні прийме участь краща команда із 6 слухачів тренінгу.</w:t>
      </w:r>
    </w:p>
    <w:p w:rsidR="00000000" w:rsidDel="00000000" w:rsidP="00000000" w:rsidRDefault="00000000" w:rsidRPr="00000000">
      <w:pPr>
        <w:pBdr/>
        <w:ind w:left="0" w:right="0" w:firstLine="0"/>
        <w:contextualSpacing w:val="0"/>
        <w:rPr/>
      </w:pPr>
      <w:r w:rsidDel="00000000" w:rsidR="00000000" w:rsidRPr="00000000">
        <w:rPr>
          <w:rtl w:val="0"/>
        </w:rPr>
        <w:t xml:space="preserve"> </w:t>
      </w:r>
    </w:p>
    <w:p w:rsidR="00000000" w:rsidDel="00000000" w:rsidP="00000000" w:rsidRDefault="00000000" w:rsidRPr="00000000">
      <w:pPr>
        <w:pBdr/>
        <w:ind w:left="0" w:right="0" w:firstLine="0"/>
        <w:contextualSpacing w:val="0"/>
        <w:rPr>
          <w:b w:val="1"/>
        </w:rPr>
      </w:pPr>
      <w:r w:rsidDel="00000000" w:rsidR="00000000" w:rsidRPr="00000000">
        <w:rPr>
          <w:rtl w:val="0"/>
        </w:rPr>
        <w:t xml:space="preserve">Питання організаційного забезпечення заходу та логістики: </w:t>
      </w:r>
      <w:r w:rsidDel="00000000" w:rsidR="00000000" w:rsidRPr="00000000">
        <w:rPr>
          <w:b w:val="1"/>
          <w:rtl w:val="0"/>
        </w:rPr>
        <w:t xml:space="preserve">Борис Кудар</w:t>
      </w:r>
    </w:p>
    <w:p w:rsidR="00000000" w:rsidDel="00000000" w:rsidP="00000000" w:rsidRDefault="00000000" w:rsidRPr="00000000">
      <w:pPr>
        <w:pBdr/>
        <w:ind w:left="0" w:right="0" w:firstLine="0"/>
        <w:contextualSpacing w:val="0"/>
        <w:rPr>
          <w:b w:val="1"/>
        </w:rPr>
      </w:pPr>
      <w:r w:rsidDel="00000000" w:rsidR="00000000" w:rsidRPr="00000000">
        <w:rPr>
          <w:rtl w:val="0"/>
        </w:rPr>
        <w:t xml:space="preserve">Відшкодування витрат за проїзд і проживання:</w:t>
      </w:r>
      <w:r w:rsidDel="00000000" w:rsidR="00000000" w:rsidRPr="00000000">
        <w:rPr>
          <w:b w:val="1"/>
          <w:rtl w:val="0"/>
        </w:rPr>
        <w:t xml:space="preserve"> Оксана Головко</w:t>
      </w:r>
    </w:p>
    <w:p w:rsidR="00000000" w:rsidDel="00000000" w:rsidP="00000000" w:rsidRDefault="00000000" w:rsidRPr="00000000">
      <w:pPr>
        <w:pBdr/>
        <w:ind w:left="0" w:right="0" w:firstLine="0"/>
        <w:contextualSpacing w:val="0"/>
        <w:rPr/>
      </w:pPr>
      <w:r w:rsidDel="00000000" w:rsidR="00000000" w:rsidRPr="00000000">
        <w:rPr>
          <w:rtl w:val="0"/>
        </w:rPr>
        <w:t xml:space="preserve"> </w:t>
      </w:r>
    </w:p>
    <w:p w:rsidR="00000000" w:rsidDel="00000000" w:rsidP="00000000" w:rsidRDefault="00000000" w:rsidRPr="00000000">
      <w:pPr>
        <w:pBdr/>
        <w:ind w:left="0" w:right="0" w:firstLine="0"/>
        <w:contextualSpacing w:val="0"/>
        <w:rPr/>
      </w:pPr>
      <w:r w:rsidDel="00000000" w:rsidR="00000000" w:rsidRPr="00000000">
        <w:rPr>
          <w:rtl w:val="0"/>
        </w:rPr>
        <w:t xml:space="preserve">Захід проводиться у рамках Польсько-канадської програми підтримки демократії з коштів програми польської співпраці для розвитку Міністерства закордонних справ Республіки Польща та канадського Міністерства закордонних справ, торгівлі і розвитку DFATD. </w:t>
      </w:r>
    </w:p>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 </w:t>
      </w:r>
    </w:p>
    <w:tbl>
      <w:tblPr>
        <w:tblStyle w:val="Table2"/>
        <w:bidiVisual w:val="0"/>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15"/>
        <w:gridCol w:w="2475"/>
        <w:gridCol w:w="3390"/>
        <w:tblGridChange w:id="0">
          <w:tblGrid>
            <w:gridCol w:w="3015"/>
            <w:gridCol w:w="2475"/>
            <w:gridCol w:w="3390"/>
          </w:tblGrid>
        </w:tblGridChange>
      </w:tblGrid>
      <w:tr>
        <w:trPr>
          <w:trHeight w:val="17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ind w:left="0" w:right="0" w:firstLine="0"/>
              <w:contextualSpacing w:val="0"/>
              <w:jc w:val="center"/>
              <w:rPr/>
            </w:pPr>
            <w:r w:rsidDel="00000000" w:rsidR="00000000" w:rsidRPr="00000000">
              <w:drawing>
                <wp:inline distB="114300" distT="114300" distL="114300" distR="114300">
                  <wp:extent cx="847725" cy="895350"/>
                  <wp:effectExtent b="0" l="0" r="0" t="0"/>
                  <wp:docPr descr="LOGO_CIR_170529.jpg" id="1" name="image2.jpg"/>
                  <a:graphic>
                    <a:graphicData uri="http://schemas.openxmlformats.org/drawingml/2006/picture">
                      <pic:pic>
                        <pic:nvPicPr>
                          <pic:cNvPr descr="LOGO_CIR_170529.jpg" id="0" name="image2.jpg"/>
                          <pic:cNvPicPr preferRelativeResize="0"/>
                        </pic:nvPicPr>
                        <pic:blipFill>
                          <a:blip r:embed="rId6"/>
                          <a:srcRect b="0" l="0" r="0" t="0"/>
                          <a:stretch>
                            <a:fillRect/>
                          </a:stretch>
                        </pic:blipFill>
                        <pic:spPr>
                          <a:xfrm>
                            <a:off x="0" y="0"/>
                            <a:ext cx="847725" cy="895350"/>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ind w:left="0" w:right="0" w:firstLine="0"/>
              <w:contextualSpacing w:val="0"/>
              <w:rPr/>
            </w:pPr>
            <w:r w:rsidDel="00000000" w:rsidR="00000000" w:rsidRPr="00000000">
              <w:drawing>
                <wp:inline distB="114300" distT="114300" distL="114300" distR="114300">
                  <wp:extent cx="2019300" cy="1168400"/>
                  <wp:effectExtent b="0" l="0" r="0" t="0"/>
                  <wp:docPr descr="DFATD_logo_ukrainski_170525-1.jpg" id="2" name="image4.jpg"/>
                  <a:graphic>
                    <a:graphicData uri="http://schemas.openxmlformats.org/drawingml/2006/picture">
                      <pic:pic>
                        <pic:nvPicPr>
                          <pic:cNvPr descr="DFATD_logo_ukrainski_170525-1.jpg" id="0" name="image4.jpg"/>
                          <pic:cNvPicPr preferRelativeResize="0"/>
                        </pic:nvPicPr>
                        <pic:blipFill>
                          <a:blip r:embed="rId7"/>
                          <a:srcRect b="0" l="0" r="0" t="0"/>
                          <a:stretch>
                            <a:fillRect/>
                          </a:stretch>
                        </pic:blipFill>
                        <pic:spPr>
                          <a:xfrm>
                            <a:off x="0" y="0"/>
                            <a:ext cx="2019300" cy="1168400"/>
                          </a:xfrm>
                          <a:prstGeom prst="rect"/>
                          <a:ln/>
                        </pic:spPr>
                      </pic:pic>
                    </a:graphicData>
                  </a:graphic>
                </wp:inline>
              </w:drawing>
            </w: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ind w:left="0" w:right="0" w:firstLine="0"/>
              <w:contextualSpacing w:val="0"/>
              <w:jc w:val="center"/>
              <w:rPr>
                <w:b w:val="1"/>
                <w:color w:val="1155cc"/>
                <w:u w:val="single"/>
              </w:rPr>
            </w:pPr>
            <w:hyperlink r:id="rId8">
              <w:r w:rsidDel="00000000" w:rsidR="00000000" w:rsidRPr="00000000">
                <w:rPr>
                  <w:b w:val="1"/>
                  <w:color w:val="1155cc"/>
                  <w:u w:val="single"/>
                  <w:rtl w:val="0"/>
                </w:rPr>
                <w:t xml:space="preserve">http://nikcenter.org/</w:t>
              </w:r>
            </w:hyperlink>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pBdr/>
              <w:ind w:left="0" w:right="0" w:firstLine="0"/>
              <w:contextualSpacing w:val="0"/>
              <w:jc w:val="center"/>
              <w:rPr>
                <w:b w:val="1"/>
                <w:color w:val="1155cc"/>
                <w:u w:val="single"/>
              </w:rPr>
            </w:pPr>
            <w:hyperlink r:id="rId9">
              <w:r w:rsidDel="00000000" w:rsidR="00000000" w:rsidRPr="00000000">
                <w:rPr>
                  <w:b w:val="1"/>
                  <w:color w:val="1155cc"/>
                  <w:u w:val="single"/>
                  <w:rtl w:val="0"/>
                </w:rPr>
                <w:t xml:space="preserve">https://www.polskapomoc.gov.pl/</w:t>
              </w:r>
            </w:hyperlink>
          </w:p>
        </w:tc>
      </w:tr>
    </w:tbl>
    <w:p w:rsidR="00000000" w:rsidDel="00000000" w:rsidP="00000000" w:rsidRDefault="00000000" w:rsidRPr="00000000">
      <w:pPr>
        <w:pBdr/>
        <w:ind w:left="0" w:right="0" w:firstLine="0"/>
        <w:contextualSpacing w:val="0"/>
        <w:jc w:val="center"/>
        <w:rPr/>
      </w:pPr>
      <w:r w:rsidDel="00000000" w:rsidR="00000000" w:rsidRPr="00000000">
        <w:rPr>
          <w:rtl w:val="0"/>
        </w:rPr>
        <w:t xml:space="preserve"> </w:t>
      </w:r>
    </w:p>
    <w:p w:rsidR="00000000" w:rsidDel="00000000" w:rsidP="00000000" w:rsidRDefault="00000000" w:rsidRPr="00000000">
      <w:pPr>
        <w:pBdr/>
        <w:ind w:left="0" w:right="0" w:firstLine="0"/>
        <w:contextualSpacing w:val="0"/>
        <w:jc w:val="center"/>
        <w:rPr/>
      </w:pPr>
      <w:r w:rsidDel="00000000" w:rsidR="00000000" w:rsidRPr="00000000">
        <w:rPr>
          <w:rtl w:val="0"/>
        </w:rPr>
        <w:t xml:space="preserve">Погляди учасників не можуть ототожнюватись з офіційною позицією CIR, Міністерства закордонних справ республіки Польща та Уряду Канади</w:t>
      </w:r>
    </w:p>
    <w:p w:rsidR="00000000" w:rsidDel="00000000" w:rsidP="00000000" w:rsidRDefault="00000000" w:rsidRPr="00000000">
      <w:pPr>
        <w:pBdr/>
        <w:ind w:left="0" w:right="0" w:firstLine="0"/>
        <w:contextualSpacing w:val="0"/>
        <w:jc w:val="center"/>
        <w:rPr>
          <w:b w:val="1"/>
        </w:rPr>
      </w:pPr>
      <w:r w:rsidDel="00000000" w:rsidR="00000000" w:rsidRPr="00000000">
        <w:rPr>
          <w:b w:val="1"/>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b w:val="1"/>
        </w:rPr>
      </w:pPr>
      <w:r w:rsidDel="00000000" w:rsidR="00000000" w:rsidRPr="00000000">
        <w:rPr>
          <w:b w:val="1"/>
          <w:rtl w:val="0"/>
        </w:rPr>
        <w:t xml:space="preserve">Програма</w:t>
      </w:r>
    </w:p>
    <w:p w:rsidR="00000000" w:rsidDel="00000000" w:rsidP="00000000" w:rsidRDefault="00000000" w:rsidRPr="00000000">
      <w:pPr>
        <w:pBdr/>
        <w:contextualSpacing w:val="0"/>
        <w:jc w:val="center"/>
        <w:rPr>
          <w:b w:val="1"/>
        </w:rPr>
      </w:pPr>
      <w:r w:rsidDel="00000000" w:rsidR="00000000" w:rsidRPr="00000000">
        <w:rPr>
          <w:b w:val="1"/>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День 1 (29 червня, четвер)</w:t>
      </w:r>
    </w:p>
    <w:p w:rsidR="00000000" w:rsidDel="00000000" w:rsidP="00000000" w:rsidRDefault="00000000" w:rsidRPr="00000000">
      <w:pPr>
        <w:pBdr/>
        <w:contextualSpacing w:val="0"/>
        <w:jc w:val="center"/>
        <w:rPr>
          <w:b w:val="1"/>
        </w:rPr>
      </w:pPr>
      <w:r w:rsidDel="00000000" w:rsidR="00000000" w:rsidRPr="00000000">
        <w:rPr>
          <w:b w:val="1"/>
          <w:rtl w:val="0"/>
        </w:rPr>
        <w:t xml:space="preserve"> </w:t>
      </w:r>
    </w:p>
    <w:tbl>
      <w:tblPr>
        <w:tblStyle w:val="Table3"/>
        <w:bidiVisual w:val="0"/>
        <w:tblW w:w="100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8445"/>
        <w:tblGridChange w:id="0">
          <w:tblGrid>
            <w:gridCol w:w="1590"/>
            <w:gridCol w:w="8445"/>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shd w:fill="ffffff"/>
            <w:tcMar>
              <w:top w:w="100.0" w:type="dxa"/>
              <w:left w:w="100.0" w:type="dxa"/>
              <w:bottom w:w="100.0" w:type="dxa"/>
              <w:right w:w="100.0" w:type="dxa"/>
            </w:tcMar>
          </w:tcPr>
          <w:p w:rsidR="00000000" w:rsidDel="00000000" w:rsidP="00000000" w:rsidRDefault="00000000" w:rsidRPr="00000000">
            <w:pPr>
              <w:pBdr/>
              <w:contextualSpacing w:val="0"/>
              <w:jc w:val="center"/>
              <w:rPr>
                <w:b w:val="1"/>
                <w:highlight w:val="white"/>
              </w:rPr>
            </w:pPr>
            <w:r w:rsidDel="00000000" w:rsidR="00000000" w:rsidRPr="00000000">
              <w:rPr>
                <w:b w:val="1"/>
                <w:highlight w:val="white"/>
                <w:rtl w:val="0"/>
              </w:rPr>
              <w:t xml:space="preserve">час</w:t>
            </w:r>
          </w:p>
        </w:tc>
        <w:tc>
          <w:tcPr>
            <w:tcBorders>
              <w:top w:color="000000" w:space="0" w:sz="7" w:val="single"/>
              <w:left w:color="000000" w:space="0" w:sz="0" w:val="nil"/>
              <w:bottom w:color="000000" w:space="0" w:sz="7" w:val="single"/>
              <w:right w:color="000000" w:space="0" w:sz="7" w:val="single"/>
            </w:tcBorders>
            <w:shd w:fill="ffffff"/>
            <w:tcMar>
              <w:top w:w="100.0" w:type="dxa"/>
              <w:left w:w="100.0" w:type="dxa"/>
              <w:bottom w:w="100.0" w:type="dxa"/>
              <w:right w:w="100.0" w:type="dxa"/>
            </w:tcMar>
          </w:tcPr>
          <w:p w:rsidR="00000000" w:rsidDel="00000000" w:rsidP="00000000" w:rsidRDefault="00000000" w:rsidRPr="00000000">
            <w:pPr>
              <w:pBdr/>
              <w:contextualSpacing w:val="0"/>
              <w:jc w:val="center"/>
              <w:rPr>
                <w:b w:val="1"/>
                <w:highlight w:val="white"/>
              </w:rPr>
            </w:pPr>
            <w:r w:rsidDel="00000000" w:rsidR="00000000" w:rsidRPr="00000000">
              <w:rPr>
                <w:b w:val="1"/>
                <w:highlight w:val="white"/>
                <w:rtl w:val="0"/>
              </w:rPr>
              <w:t xml:space="preserve">Зміст заходу</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09:30 – 10:00</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Прибуття учасників, реєстрація, вітальна кава</w:t>
            </w:r>
          </w:p>
        </w:tc>
      </w:tr>
      <w:tr>
        <w:trPr>
          <w:trHeight w:val="460" w:hRule="atLeast"/>
        </w:trPr>
        <w:tc>
          <w:tcPr>
            <w:gridSpan w:val="2"/>
            <w:tcBorders>
              <w:top w:color="000000" w:space="0" w:sz="0" w:val="nil"/>
              <w:left w:color="000000" w:space="0" w:sz="7" w:val="single"/>
              <w:bottom w:color="000000" w:space="0" w:sz="7" w:val="single"/>
              <w:right w:color="000000" w:space="0" w:sz="7" w:val="single"/>
            </w:tcBorders>
            <w:shd w:fill="eeece1"/>
            <w:tcMar>
              <w:top w:w="100.0" w:type="dxa"/>
              <w:left w:w="100.0" w:type="dxa"/>
              <w:bottom w:w="100.0" w:type="dxa"/>
              <w:right w:w="100.0" w:type="dxa"/>
            </w:tcMar>
          </w:tcPr>
          <w:p w:rsidR="00000000" w:rsidDel="00000000" w:rsidP="00000000" w:rsidRDefault="00000000" w:rsidRPr="00000000">
            <w:pPr>
              <w:pBdr/>
              <w:contextualSpacing w:val="0"/>
              <w:jc w:val="center"/>
              <w:rPr>
                <w:b w:val="1"/>
                <w:shd w:fill="eeece1" w:val="clear"/>
              </w:rPr>
            </w:pPr>
            <w:r w:rsidDel="00000000" w:rsidR="00000000" w:rsidRPr="00000000">
              <w:rPr>
                <w:b w:val="1"/>
                <w:shd w:fill="eeece1" w:val="clear"/>
                <w:rtl w:val="0"/>
              </w:rPr>
              <w:t xml:space="preserve">Відкриття заходу</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10:00 – 10:10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Відкриття семінару </w:t>
            </w:r>
            <w:r w:rsidDel="00000000" w:rsidR="00000000" w:rsidRPr="00000000">
              <w:rPr>
                <w:b w:val="1"/>
                <w:rtl w:val="0"/>
              </w:rPr>
              <w:t xml:space="preserve">Олег Оганов, </w:t>
            </w:r>
            <w:r w:rsidDel="00000000" w:rsidR="00000000" w:rsidRPr="00000000">
              <w:rPr>
                <w:rtl w:val="0"/>
              </w:rPr>
              <w:t xml:space="preserve">директор Центру журналістських розслідувань – вітальне слово</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10:10 – 10:20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Борис Кудар,</w:t>
            </w:r>
            <w:r w:rsidDel="00000000" w:rsidR="00000000" w:rsidRPr="00000000">
              <w:rPr>
                <w:rtl w:val="0"/>
              </w:rPr>
              <w:t xml:space="preserve"> менеджер Центру журналістських розслідувань – про цілі та завдання заходу, логістичні та організаційні питання  </w:t>
            </w:r>
          </w:p>
        </w:tc>
      </w:tr>
      <w:tr>
        <w:trPr>
          <w:trHeight w:val="460" w:hRule="atLeast"/>
        </w:trPr>
        <w:tc>
          <w:tcPr>
            <w:gridSpan w:val="2"/>
            <w:tcBorders>
              <w:top w:color="000000" w:space="0" w:sz="0" w:val="nil"/>
              <w:left w:color="000000" w:space="0" w:sz="7" w:val="single"/>
              <w:bottom w:color="000000" w:space="0" w:sz="7" w:val="single"/>
              <w:right w:color="000000" w:space="0" w:sz="7" w:val="single"/>
            </w:tcBorders>
            <w:shd w:fill="eeece1"/>
            <w:tcMar>
              <w:top w:w="100.0" w:type="dxa"/>
              <w:left w:w="100.0" w:type="dxa"/>
              <w:bottom w:w="100.0" w:type="dxa"/>
              <w:right w:w="100.0" w:type="dxa"/>
            </w:tcMar>
          </w:tcPr>
          <w:p w:rsidR="00000000" w:rsidDel="00000000" w:rsidP="00000000" w:rsidRDefault="00000000" w:rsidRPr="00000000">
            <w:pPr>
              <w:pBdr/>
              <w:contextualSpacing w:val="0"/>
              <w:jc w:val="center"/>
              <w:rPr>
                <w:b w:val="1"/>
                <w:shd w:fill="eeece1" w:val="clear"/>
              </w:rPr>
            </w:pPr>
            <w:r w:rsidDel="00000000" w:rsidR="00000000" w:rsidRPr="00000000">
              <w:rPr>
                <w:b w:val="1"/>
                <w:shd w:fill="eeece1" w:val="clear"/>
                <w:rtl w:val="0"/>
              </w:rPr>
              <w:t xml:space="preserve">Короткі презентації тренерів та основних доповідачів</w:t>
            </w:r>
          </w:p>
        </w:tc>
      </w:tr>
      <w:tr>
        <w:trPr>
          <w:trHeight w:val="12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10:20 – 10:25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Олег Оганов</w:t>
            </w:r>
            <w:r w:rsidDel="00000000" w:rsidR="00000000" w:rsidRPr="00000000">
              <w:rPr>
                <w:rtl w:val="0"/>
              </w:rPr>
              <w:t xml:space="preserve">, директор Центру журналістських розслідувань - журналістика даних, основи роботи з великими масивами інформації, практичне застосування мови програмування Pythoh для вилучення та обробки даних з реєстрів</w:t>
            </w:r>
          </w:p>
        </w:tc>
      </w:tr>
      <w:tr>
        <w:trPr>
          <w:trHeight w:val="9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10:25 – 10:30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Ярослав Чепурний, </w:t>
            </w:r>
            <w:r w:rsidDel="00000000" w:rsidR="00000000" w:rsidRPr="00000000">
              <w:rPr>
                <w:rtl w:val="0"/>
              </w:rPr>
              <w:t xml:space="preserve">заступник директора Центру журналістських розслідувань -  основи журналістських розслідувань, специфіка антикорупційних розслідувань</w:t>
            </w:r>
          </w:p>
        </w:tc>
      </w:tr>
      <w:tr>
        <w:trPr>
          <w:trHeight w:val="9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10:30 – 10:35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Олександр Сідєлєв, </w:t>
            </w:r>
            <w:r w:rsidDel="00000000" w:rsidR="00000000" w:rsidRPr="00000000">
              <w:rPr>
                <w:rtl w:val="0"/>
              </w:rPr>
              <w:t xml:space="preserve">IT-спеціаліст Центру журналістських розслідувань – розробка інфографіки, онлайн опитувань, ігор та інших інтерактивних модулів візуалізації результатів розслідувань</w:t>
            </w:r>
          </w:p>
        </w:tc>
      </w:tr>
      <w:tr>
        <w:trPr>
          <w:trHeight w:val="10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10:35 – 10:40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Юрій Кошковський, </w:t>
            </w:r>
            <w:r w:rsidDel="00000000" w:rsidR="00000000" w:rsidRPr="00000000">
              <w:rPr>
                <w:rtl w:val="0"/>
              </w:rPr>
              <w:t xml:space="preserve">фотограф Центру журналістських розслідувань – основні навички фото- і відеозйомки, користування панорамною камерою 360</w:t>
            </w:r>
            <w:r w:rsidDel="00000000" w:rsidR="00000000" w:rsidRPr="00000000">
              <w:rPr>
                <w:vertAlign w:val="superscript"/>
                <w:rtl w:val="0"/>
              </w:rPr>
              <w:t xml:space="preserve">0</w:t>
            </w:r>
            <w:r w:rsidDel="00000000" w:rsidR="00000000" w:rsidRPr="00000000">
              <w:rPr>
                <w:rtl w:val="0"/>
              </w:rPr>
              <w:t xml:space="preserve">  </w:t>
            </w:r>
          </w:p>
        </w:tc>
      </w:tr>
      <w:tr>
        <w:trPr>
          <w:trHeight w:val="12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10:40 – 10:45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Тетяна Медведєва (Гайдабас),</w:t>
            </w:r>
            <w:r w:rsidDel="00000000" w:rsidR="00000000" w:rsidRPr="00000000">
              <w:rPr>
                <w:rtl w:val="0"/>
              </w:rPr>
              <w:t xml:space="preserve"> журналіст Центру журналістських розслідувань –моніторинг державних закупівель, реєстрів прав власності, кадастрових карт; аналіз державних реєстрів та інших відкритих баз даних.</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10:45 – 10:50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Олександр Бурмагін (онлайн включення через Google Hangouts) - </w:t>
            </w:r>
            <w:r w:rsidDel="00000000" w:rsidR="00000000" w:rsidRPr="00000000">
              <w:rPr>
                <w:rtl w:val="0"/>
              </w:rPr>
              <w:t xml:space="preserve">юридичний супровід журналістських розслідувань</w:t>
            </w:r>
          </w:p>
        </w:tc>
      </w:tr>
      <w:tr>
        <w:trPr>
          <w:trHeight w:val="960" w:hRule="atLeast"/>
        </w:trPr>
        <w:tc>
          <w:tcPr>
            <w:gridSpan w:val="2"/>
            <w:tcBorders>
              <w:top w:color="000000" w:space="0" w:sz="0" w:val="nil"/>
              <w:left w:color="000000" w:space="0" w:sz="7" w:val="single"/>
              <w:bottom w:color="000000" w:space="0" w:sz="7" w:val="single"/>
              <w:right w:color="000000" w:space="0" w:sz="7" w:val="single"/>
            </w:tcBorders>
            <w:shd w:fill="eeece1"/>
            <w:tcMar>
              <w:top w:w="100.0" w:type="dxa"/>
              <w:left w:w="100.0" w:type="dxa"/>
              <w:bottom w:w="100.0" w:type="dxa"/>
              <w:right w:w="100.0" w:type="dxa"/>
            </w:tcMar>
          </w:tcPr>
          <w:p w:rsidR="00000000" w:rsidDel="00000000" w:rsidP="00000000" w:rsidRDefault="00000000" w:rsidRPr="00000000">
            <w:pPr>
              <w:pBdr/>
              <w:contextualSpacing w:val="0"/>
              <w:jc w:val="center"/>
              <w:rPr>
                <w:b w:val="1"/>
                <w:shd w:fill="eeece1" w:val="clear"/>
              </w:rPr>
            </w:pPr>
            <w:r w:rsidDel="00000000" w:rsidR="00000000" w:rsidRPr="00000000">
              <w:rPr>
                <w:b w:val="1"/>
                <w:shd w:fill="eeece1" w:val="clear"/>
                <w:rtl w:val="0"/>
              </w:rPr>
              <w:t xml:space="preserve">Частина перша</w:t>
            </w:r>
          </w:p>
          <w:p w:rsidR="00000000" w:rsidDel="00000000" w:rsidP="00000000" w:rsidRDefault="00000000" w:rsidRPr="00000000">
            <w:pPr>
              <w:pBdr/>
              <w:contextualSpacing w:val="0"/>
              <w:jc w:val="center"/>
              <w:rPr>
                <w:b w:val="1"/>
                <w:shd w:fill="eeece1" w:val="clear"/>
              </w:rPr>
            </w:pPr>
            <w:r w:rsidDel="00000000" w:rsidR="00000000" w:rsidRPr="00000000">
              <w:rPr>
                <w:b w:val="1"/>
                <w:shd w:fill="eeece1" w:val="clear"/>
                <w:rtl w:val="0"/>
              </w:rPr>
              <w:t xml:space="preserve">Основи журналістських розслідувань (блок теоретичних питань)</w:t>
            </w:r>
          </w:p>
        </w:tc>
      </w:tr>
      <w:tr>
        <w:trPr>
          <w:trHeight w:val="71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10:50 – 11:30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Ярослав Чепурний </w:t>
            </w:r>
            <w:r w:rsidDel="00000000" w:rsidR="00000000" w:rsidRPr="00000000">
              <w:rPr>
                <w:rtl w:val="0"/>
              </w:rPr>
              <w:t xml:space="preserve">– схема проведення ЖР (загальний огляд):</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Вибір теми</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Формулювання гіпотези</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Попередня перевірка перспективності теми</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Розробка плану ЖР</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Реалізація плану</w:t>
            </w:r>
            <w:r w:rsidDel="00000000" w:rsidR="00000000" w:rsidRPr="00000000">
              <w:rPr>
                <w:rtl w:val="0"/>
              </w:rPr>
              <w:t xml:space="preserve"> (пошук документів, напрацювання контактів, спостереження)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Систематизація отриманої інформації</w:t>
            </w:r>
          </w:p>
          <w:p w:rsidR="00000000" w:rsidDel="00000000" w:rsidP="00000000" w:rsidRDefault="00000000" w:rsidRPr="00000000">
            <w:pPr>
              <w:pBdr/>
              <w:ind w:hanging="360"/>
              <w:contextualSpacing w:val="0"/>
              <w:rPr>
                <w:b w:val="1"/>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Генеральне інтерв’ю</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Написання тексту</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Верстка і монтаж</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Юридична експертиза</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Публікація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Архівування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Приклади ЖР CIR по кожному пункту</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11:30 – 11:45</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Перерва на каву</w:t>
            </w:r>
          </w:p>
        </w:tc>
      </w:tr>
      <w:tr>
        <w:trPr>
          <w:trHeight w:val="41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11:45 – 13:00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Олег Оганов – </w:t>
            </w:r>
            <w:r w:rsidDel="00000000" w:rsidR="00000000" w:rsidRPr="00000000">
              <w:rPr>
                <w:rtl w:val="0"/>
              </w:rPr>
              <w:t xml:space="preserve">джерела інформації (первинна і вторинна інформація):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Документи (пошук документів, формування запиту)</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Люди (пошук інформації про особу, психологічні особливості проведення інтерв’ю, захист джерел)</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Інтернет</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ЗМІ, прес-служби органів влади і установ</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Спостереження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Систематизація і зберігання інформації (основи ТЗІ)</w:t>
            </w:r>
          </w:p>
          <w:p w:rsidR="00000000" w:rsidDel="00000000" w:rsidP="00000000" w:rsidRDefault="00000000" w:rsidRPr="00000000">
            <w:pPr>
              <w:pBdr/>
              <w:contextualSpacing w:val="0"/>
              <w:rPr/>
            </w:pPr>
            <w:r w:rsidDel="00000000" w:rsidR="00000000" w:rsidRPr="00000000">
              <w:rPr>
                <w:rtl w:val="0"/>
              </w:rPr>
              <w:t xml:space="preserve">Приклади</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13:00 – 14:00</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Поселення в готелі учасників тренінгу з інших міст. Перерва на обід</w:t>
            </w:r>
          </w:p>
        </w:tc>
      </w:tr>
      <w:tr>
        <w:trPr>
          <w:trHeight w:val="960" w:hRule="atLeast"/>
        </w:trPr>
        <w:tc>
          <w:tcPr>
            <w:gridSpan w:val="2"/>
            <w:tcBorders>
              <w:top w:color="000000" w:space="0" w:sz="0" w:val="nil"/>
              <w:left w:color="000000" w:space="0" w:sz="7" w:val="single"/>
              <w:bottom w:color="000000" w:space="0" w:sz="7" w:val="single"/>
              <w:right w:color="000000" w:space="0" w:sz="7" w:val="single"/>
            </w:tcBorders>
            <w:shd w:fill="eeece1"/>
            <w:tcMar>
              <w:top w:w="100.0" w:type="dxa"/>
              <w:left w:w="100.0" w:type="dxa"/>
              <w:bottom w:w="100.0" w:type="dxa"/>
              <w:right w:w="100.0" w:type="dxa"/>
            </w:tcMar>
          </w:tcPr>
          <w:p w:rsidR="00000000" w:rsidDel="00000000" w:rsidP="00000000" w:rsidRDefault="00000000" w:rsidRPr="00000000">
            <w:pPr>
              <w:pBdr/>
              <w:contextualSpacing w:val="0"/>
              <w:jc w:val="center"/>
              <w:rPr>
                <w:b w:val="1"/>
                <w:shd w:fill="eeece1" w:val="clear"/>
              </w:rPr>
            </w:pPr>
            <w:r w:rsidDel="00000000" w:rsidR="00000000" w:rsidRPr="00000000">
              <w:rPr>
                <w:b w:val="1"/>
                <w:shd w:fill="eeece1" w:val="clear"/>
                <w:rtl w:val="0"/>
              </w:rPr>
              <w:t xml:space="preserve">Частина друга</w:t>
            </w:r>
          </w:p>
          <w:p w:rsidR="00000000" w:rsidDel="00000000" w:rsidP="00000000" w:rsidRDefault="00000000" w:rsidRPr="00000000">
            <w:pPr>
              <w:pBdr/>
              <w:contextualSpacing w:val="0"/>
              <w:jc w:val="center"/>
              <w:rPr>
                <w:b w:val="1"/>
                <w:shd w:fill="eeece1" w:val="clear"/>
              </w:rPr>
            </w:pPr>
            <w:r w:rsidDel="00000000" w:rsidR="00000000" w:rsidRPr="00000000">
              <w:rPr>
                <w:b w:val="1"/>
                <w:shd w:fill="eeece1" w:val="clear"/>
                <w:rtl w:val="0"/>
              </w:rPr>
              <w:t xml:space="preserve">Особливості антикорупційних розслідувань  (практичні заняття)</w:t>
            </w:r>
          </w:p>
        </w:tc>
      </w:tr>
      <w:tr>
        <w:trPr>
          <w:trHeight w:val="12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14:00 – 14:10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Борис Кудар </w:t>
            </w:r>
            <w:r w:rsidDel="00000000" w:rsidR="00000000" w:rsidRPr="00000000">
              <w:rPr>
                <w:rtl w:val="0"/>
              </w:rPr>
              <w:t xml:space="preserve">- про нову ініціативу CIR із залучення громадських активістів до проведення журналістських розслідувань та створення регіональної мережі журналістів-розслідувачів з викриття корупції та захисту прав людини</w:t>
            </w:r>
          </w:p>
        </w:tc>
      </w:tr>
      <w:tr>
        <w:trPr>
          <w:trHeight w:val="27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14:10 – 14:30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Олег Оганов</w:t>
            </w:r>
            <w:r w:rsidDel="00000000" w:rsidR="00000000" w:rsidRPr="00000000">
              <w:rPr>
                <w:rtl w:val="0"/>
              </w:rPr>
              <w:t xml:space="preserve"> -  особливості антикорупційних розслідувань</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Неочевидність фактів корупції</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Неконкретність жертви корупційних діянь</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Корупціонери вправно захищаються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Приклади антикорупційних розслідувань, проведених CIR (1…, 2…., 3….)</w:t>
            </w:r>
          </w:p>
        </w:tc>
      </w:tr>
      <w:tr>
        <w:trPr>
          <w:trHeight w:val="1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14:30 – 14:50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Тетяна Медведєва (Гайдабас),</w:t>
            </w:r>
            <w:r w:rsidDel="00000000" w:rsidR="00000000" w:rsidRPr="00000000">
              <w:rPr>
                <w:rtl w:val="0"/>
              </w:rPr>
              <w:t xml:space="preserve"> журналіст Центру журналістських розслідувань –моніторинг державних закупівель, реєстрів прав власності, кадастрових карт; аналіз державних реєстрів та інших відкритих баз даних.</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 </w:t>
            </w:r>
          </w:p>
        </w:tc>
      </w:tr>
      <w:tr>
        <w:trPr>
          <w:trHeight w:val="460" w:hRule="atLeast"/>
        </w:trPr>
        <w:tc>
          <w:tcPr>
            <w:tcBorders>
              <w:top w:color="000000" w:space="0" w:sz="0" w:val="nil"/>
              <w:left w:color="000000" w:space="0" w:sz="7" w:val="single"/>
              <w:bottom w:color="000000" w:space="0" w:sz="7" w:val="single"/>
              <w:right w:color="000000" w:space="0" w:sz="7" w:val="single"/>
            </w:tcBorders>
            <w:shd w:fill="f2f2f2"/>
            <w:tcMar>
              <w:top w:w="100.0" w:type="dxa"/>
              <w:left w:w="100.0" w:type="dxa"/>
              <w:bottom w:w="100.0" w:type="dxa"/>
              <w:right w:w="100.0" w:type="dxa"/>
            </w:tcMar>
          </w:tcPr>
          <w:p w:rsidR="00000000" w:rsidDel="00000000" w:rsidP="00000000" w:rsidRDefault="00000000" w:rsidRPr="00000000">
            <w:pPr>
              <w:pBdr/>
              <w:contextualSpacing w:val="0"/>
              <w:jc w:val="center"/>
              <w:rPr>
                <w:shd w:fill="f2f2f2" w:val="clear"/>
              </w:rPr>
            </w:pPr>
            <w:r w:rsidDel="00000000" w:rsidR="00000000" w:rsidRPr="00000000">
              <w:rPr>
                <w:shd w:fill="f2f2f2" w:val="clear"/>
                <w:rtl w:val="0"/>
              </w:rPr>
              <w:t xml:space="preserve">14:50 – 15:00</w:t>
            </w:r>
          </w:p>
        </w:tc>
        <w:tc>
          <w:tcPr>
            <w:tcBorders>
              <w:top w:color="000000" w:space="0" w:sz="0" w:val="nil"/>
              <w:left w:color="000000" w:space="0" w:sz="0" w:val="nil"/>
              <w:bottom w:color="000000" w:space="0" w:sz="7" w:val="single"/>
              <w:right w:color="000000" w:space="0" w:sz="7" w:val="single"/>
            </w:tcBorders>
            <w:shd w:fill="f2f2f2"/>
            <w:tcMar>
              <w:top w:w="100.0" w:type="dxa"/>
              <w:left w:w="100.0" w:type="dxa"/>
              <w:bottom w:w="100.0" w:type="dxa"/>
              <w:right w:w="100.0" w:type="dxa"/>
            </w:tcMar>
          </w:tcPr>
          <w:p w:rsidR="00000000" w:rsidDel="00000000" w:rsidP="00000000" w:rsidRDefault="00000000" w:rsidRPr="00000000">
            <w:pPr>
              <w:pBdr/>
              <w:contextualSpacing w:val="0"/>
              <w:rPr>
                <w:shd w:fill="f2f2f2" w:val="clear"/>
              </w:rPr>
            </w:pPr>
            <w:r w:rsidDel="00000000" w:rsidR="00000000" w:rsidRPr="00000000">
              <w:rPr>
                <w:shd w:fill="f2f2f2" w:val="clear"/>
                <w:rtl w:val="0"/>
              </w:rPr>
              <w:t xml:space="preserve">Питання учасників, обговорення</w:t>
            </w:r>
          </w:p>
        </w:tc>
      </w:tr>
      <w:tr>
        <w:trPr>
          <w:trHeight w:val="22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15:00 – 15:30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Ярослав Чепурний</w:t>
            </w:r>
            <w:r w:rsidDel="00000000" w:rsidR="00000000" w:rsidRPr="00000000">
              <w:rPr>
                <w:rtl w:val="0"/>
              </w:rPr>
              <w:t xml:space="preserve"> - практичне заняття: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Учасники обирають найбільш суспільно важливі теми, які турбують їх громади</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Оцінка перспективності обраних тем</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Розробка гіпотез</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15:30 – 15:45</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Перерва на каву</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15:45 – 16:30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Робота в групах: Олег Оганов, Ярослав Чепурний та Тетяна Гайдабас </w:t>
            </w:r>
            <w:r w:rsidDel="00000000" w:rsidR="00000000" w:rsidRPr="00000000">
              <w:rPr>
                <w:rtl w:val="0"/>
              </w:rPr>
              <w:t xml:space="preserve">допомагають учасникам у розробці планів власних розслідувань</w:t>
            </w:r>
          </w:p>
        </w:tc>
      </w:tr>
      <w:tr>
        <w:trPr>
          <w:trHeight w:val="9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16:30 – 17:00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Олександр Сідєлєв, </w:t>
            </w:r>
            <w:r w:rsidDel="00000000" w:rsidR="00000000" w:rsidRPr="00000000">
              <w:rPr>
                <w:rtl w:val="0"/>
              </w:rPr>
              <w:t xml:space="preserve">IT-спеціаліст Центру журналістських розслідувань – розробка інфографіки, онлайн опитувань, ігор та інших інтерактивних модулів візуалізації результатів розслідувань</w:t>
            </w:r>
            <w:r w:rsidDel="00000000" w:rsidR="00000000" w:rsidRPr="00000000">
              <w:rPr>
                <w:b w:val="1"/>
                <w:rtl w:val="0"/>
              </w:rPr>
              <w:t xml:space="preserve">  </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17:00 – 17:30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Олександр Бурмагін (онлайн включення через Google Hangouts) </w:t>
            </w:r>
            <w:r w:rsidDel="00000000" w:rsidR="00000000" w:rsidRPr="00000000">
              <w:rPr>
                <w:rtl w:val="0"/>
              </w:rPr>
              <w:t xml:space="preserve"> – законодавство про корупцію</w:t>
            </w:r>
          </w:p>
        </w:tc>
      </w:tr>
      <w:tr>
        <w:trPr>
          <w:trHeight w:val="10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17:30 – 18:00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vertAlign w:val="superscript"/>
              </w:rPr>
            </w:pPr>
            <w:r w:rsidDel="00000000" w:rsidR="00000000" w:rsidRPr="00000000">
              <w:rPr>
                <w:b w:val="1"/>
                <w:rtl w:val="0"/>
              </w:rPr>
              <w:t xml:space="preserve">Юрій Кошковський, </w:t>
            </w:r>
            <w:r w:rsidDel="00000000" w:rsidR="00000000" w:rsidRPr="00000000">
              <w:rPr>
                <w:rtl w:val="0"/>
              </w:rPr>
              <w:t xml:space="preserve">фотограф Центру журналістських розслідувань – основні навички фото- і відеозйомки, користування панорамною камерою 360</w:t>
            </w:r>
            <w:r w:rsidDel="00000000" w:rsidR="00000000" w:rsidRPr="00000000">
              <w:rPr>
                <w:vertAlign w:val="superscript"/>
                <w:rtl w:val="0"/>
              </w:rPr>
              <w:t xml:space="preserve">0</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18:00 – 18:30</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Вечеря</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18:30 – 19:30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Олександр Сідєлєв</w:t>
            </w:r>
            <w:r w:rsidDel="00000000" w:rsidR="00000000" w:rsidRPr="00000000">
              <w:rPr>
                <w:rtl w:val="0"/>
              </w:rPr>
              <w:t xml:space="preserve"> – розробка мультимедійного контенту та інфографіки для презентації результатів журналістських розслідувань (майстер-клас)</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19:30 – 19:50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Олег Оганов</w:t>
            </w:r>
            <w:r w:rsidDel="00000000" w:rsidR="00000000" w:rsidRPr="00000000">
              <w:rPr>
                <w:rtl w:val="0"/>
              </w:rPr>
              <w:t xml:space="preserve"> – особливості створення відео-сюжетів для журналістських розслідувань</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19:50 – 20:00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Борис Кудар</w:t>
            </w:r>
            <w:r w:rsidDel="00000000" w:rsidR="00000000" w:rsidRPr="00000000">
              <w:rPr>
                <w:rtl w:val="0"/>
              </w:rPr>
              <w:t xml:space="preserve"> - підведення підсумків першого дня, планування роботи на наступний день</w:t>
            </w:r>
          </w:p>
        </w:tc>
      </w:tr>
    </w:tbl>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jc w:val="center"/>
        <w:rPr>
          <w:b w:val="1"/>
        </w:rPr>
      </w:pPr>
      <w:r w:rsidDel="00000000" w:rsidR="00000000" w:rsidRPr="00000000">
        <w:rPr>
          <w:b w:val="1"/>
          <w:rtl w:val="0"/>
        </w:rPr>
        <w:t xml:space="preserve">День 2 (30 червня, п’ятниця)</w:t>
      </w:r>
    </w:p>
    <w:p w:rsidR="00000000" w:rsidDel="00000000" w:rsidP="00000000" w:rsidRDefault="00000000" w:rsidRPr="00000000">
      <w:pPr>
        <w:pBdr/>
        <w:contextualSpacing w:val="0"/>
        <w:jc w:val="center"/>
        <w:rPr>
          <w:b w:val="1"/>
        </w:rPr>
      </w:pPr>
      <w:r w:rsidDel="00000000" w:rsidR="00000000" w:rsidRPr="00000000">
        <w:rPr>
          <w:b w:val="1"/>
          <w:rtl w:val="0"/>
        </w:rPr>
        <w:t xml:space="preserve"> </w:t>
      </w:r>
    </w:p>
    <w:tbl>
      <w:tblPr>
        <w:tblStyle w:val="Table4"/>
        <w:bidiVisual w:val="0"/>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90"/>
        <w:gridCol w:w="8490"/>
        <w:tblGridChange w:id="0">
          <w:tblGrid>
            <w:gridCol w:w="1590"/>
            <w:gridCol w:w="8490"/>
          </w:tblGrid>
        </w:tblGridChange>
      </w:tblGrid>
      <w:tr>
        <w:trPr>
          <w:trHeight w:val="460" w:hRule="atLeast"/>
        </w:trPr>
        <w:tc>
          <w:tcPr>
            <w:tcBorders>
              <w:top w:color="000000" w:space="0" w:sz="7" w:val="single"/>
              <w:left w:color="000000" w:space="0" w:sz="7" w:val="single"/>
              <w:bottom w:color="000000" w:space="0" w:sz="7" w:val="single"/>
              <w:right w:color="000000" w:space="0" w:sz="7" w:val="single"/>
            </w:tcBorders>
            <w:shd w:fill="ffffff"/>
            <w:tcMar>
              <w:top w:w="100.0" w:type="dxa"/>
              <w:left w:w="100.0" w:type="dxa"/>
              <w:bottom w:w="100.0" w:type="dxa"/>
              <w:right w:w="100.0" w:type="dxa"/>
            </w:tcMar>
          </w:tcPr>
          <w:p w:rsidR="00000000" w:rsidDel="00000000" w:rsidP="00000000" w:rsidRDefault="00000000" w:rsidRPr="00000000">
            <w:pPr>
              <w:pBdr/>
              <w:contextualSpacing w:val="0"/>
              <w:jc w:val="center"/>
              <w:rPr>
                <w:b w:val="1"/>
                <w:highlight w:val="white"/>
              </w:rPr>
            </w:pPr>
            <w:r w:rsidDel="00000000" w:rsidR="00000000" w:rsidRPr="00000000">
              <w:rPr>
                <w:b w:val="1"/>
                <w:highlight w:val="white"/>
                <w:rtl w:val="0"/>
              </w:rPr>
              <w:t xml:space="preserve">час</w:t>
            </w:r>
          </w:p>
        </w:tc>
        <w:tc>
          <w:tcPr>
            <w:tcBorders>
              <w:top w:color="000000" w:space="0" w:sz="7" w:val="single"/>
              <w:left w:color="000000" w:space="0" w:sz="0" w:val="nil"/>
              <w:bottom w:color="000000" w:space="0" w:sz="7" w:val="single"/>
              <w:right w:color="000000" w:space="0" w:sz="7" w:val="single"/>
            </w:tcBorders>
            <w:shd w:fill="ffffff"/>
            <w:tcMar>
              <w:top w:w="100.0" w:type="dxa"/>
              <w:left w:w="100.0" w:type="dxa"/>
              <w:bottom w:w="100.0" w:type="dxa"/>
              <w:right w:w="100.0" w:type="dxa"/>
            </w:tcMar>
          </w:tcPr>
          <w:p w:rsidR="00000000" w:rsidDel="00000000" w:rsidP="00000000" w:rsidRDefault="00000000" w:rsidRPr="00000000">
            <w:pPr>
              <w:pBdr/>
              <w:contextualSpacing w:val="0"/>
              <w:jc w:val="center"/>
              <w:rPr>
                <w:b w:val="1"/>
                <w:highlight w:val="white"/>
              </w:rPr>
            </w:pPr>
            <w:r w:rsidDel="00000000" w:rsidR="00000000" w:rsidRPr="00000000">
              <w:rPr>
                <w:b w:val="1"/>
                <w:highlight w:val="white"/>
                <w:rtl w:val="0"/>
              </w:rPr>
              <w:t xml:space="preserve">Зміст заходу</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10:00 – 10:10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Борис Кудар</w:t>
            </w:r>
            <w:r w:rsidDel="00000000" w:rsidR="00000000" w:rsidRPr="00000000">
              <w:rPr>
                <w:rtl w:val="0"/>
              </w:rPr>
              <w:t xml:space="preserve"> - відкриття другого дня семінару, організаційні питання</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10:10 – 10:20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Олег Оганов</w:t>
            </w:r>
            <w:r w:rsidDel="00000000" w:rsidR="00000000" w:rsidRPr="00000000">
              <w:rPr>
                <w:rtl w:val="0"/>
              </w:rPr>
              <w:t xml:space="preserve"> – оголошення конкурсного відбору на виїзне стажування на Кінбурнській Косі, яке відбудеться 27-29 липня 2017 року   </w:t>
            </w:r>
          </w:p>
        </w:tc>
      </w:tr>
      <w:tr>
        <w:trPr>
          <w:trHeight w:val="720" w:hRule="atLeast"/>
        </w:trPr>
        <w:tc>
          <w:tcPr>
            <w:gridSpan w:val="2"/>
            <w:tcBorders>
              <w:top w:color="000000" w:space="0" w:sz="0" w:val="nil"/>
              <w:left w:color="000000" w:space="0" w:sz="7" w:val="single"/>
              <w:bottom w:color="000000" w:space="0" w:sz="7" w:val="single"/>
              <w:right w:color="000000" w:space="0" w:sz="7" w:val="single"/>
            </w:tcBorders>
            <w:shd w:fill="eeece1"/>
            <w:tcMar>
              <w:top w:w="100.0" w:type="dxa"/>
              <w:left w:w="100.0" w:type="dxa"/>
              <w:bottom w:w="100.0" w:type="dxa"/>
              <w:right w:w="100.0" w:type="dxa"/>
            </w:tcMar>
          </w:tcPr>
          <w:p w:rsidR="00000000" w:rsidDel="00000000" w:rsidP="00000000" w:rsidRDefault="00000000" w:rsidRPr="00000000">
            <w:pPr>
              <w:pBdr/>
              <w:contextualSpacing w:val="0"/>
              <w:jc w:val="center"/>
              <w:rPr>
                <w:b w:val="1"/>
                <w:shd w:fill="eeece1" w:val="clear"/>
              </w:rPr>
            </w:pPr>
            <w:r w:rsidDel="00000000" w:rsidR="00000000" w:rsidRPr="00000000">
              <w:rPr>
                <w:b w:val="1"/>
                <w:shd w:fill="eeece1" w:val="clear"/>
                <w:rtl w:val="0"/>
              </w:rPr>
              <w:t xml:space="preserve">Тренери виходять на центр залу, піднімають свій номер та нагадують свої короткі презентації</w:t>
            </w:r>
          </w:p>
        </w:tc>
      </w:tr>
      <w:tr>
        <w:trPr>
          <w:trHeight w:val="12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10:20 – 10:25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Олег Оганов</w:t>
            </w:r>
            <w:r w:rsidDel="00000000" w:rsidR="00000000" w:rsidRPr="00000000">
              <w:rPr>
                <w:rtl w:val="0"/>
              </w:rPr>
              <w:t xml:space="preserve">, директор Центру журналістських розслідувань - журналістика даних, основи роботи з великими масивами інформації, практичне застосування мови програмування Pythoh для вилучення та обробки даних з реєстрів</w:t>
            </w:r>
          </w:p>
        </w:tc>
      </w:tr>
      <w:tr>
        <w:trPr>
          <w:trHeight w:val="9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10:25 – 10:30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Ярослав Чепурний, </w:t>
            </w:r>
            <w:r w:rsidDel="00000000" w:rsidR="00000000" w:rsidRPr="00000000">
              <w:rPr>
                <w:rtl w:val="0"/>
              </w:rPr>
              <w:t xml:space="preserve">заступник директора Центру журналістських розслідувань -  основи журналістських розслідувань, специфіка антикорупційних розслідувань</w:t>
            </w:r>
          </w:p>
        </w:tc>
      </w:tr>
      <w:tr>
        <w:trPr>
          <w:trHeight w:val="9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10:30 – 10:35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Олександр Сідєлєв, </w:t>
            </w:r>
            <w:r w:rsidDel="00000000" w:rsidR="00000000" w:rsidRPr="00000000">
              <w:rPr>
                <w:rtl w:val="0"/>
              </w:rPr>
              <w:t xml:space="preserve">IT-спеціаліст Центру журналістських розслідувань – розробка інфографіки, онлайн опитувань, ігор та інших інтерактивних модулів візуалізації результатів розслідувань</w:t>
            </w:r>
          </w:p>
        </w:tc>
      </w:tr>
      <w:tr>
        <w:trPr>
          <w:trHeight w:val="10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10:35 – 10:40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Юрій Кошковський, </w:t>
            </w:r>
            <w:r w:rsidDel="00000000" w:rsidR="00000000" w:rsidRPr="00000000">
              <w:rPr>
                <w:rtl w:val="0"/>
              </w:rPr>
              <w:t xml:space="preserve">фотограф Центру журналістських розслідувань – основні навички фото- і відеозйомки, користування панорамною камерою 360</w:t>
            </w:r>
            <w:r w:rsidDel="00000000" w:rsidR="00000000" w:rsidRPr="00000000">
              <w:rPr>
                <w:vertAlign w:val="superscript"/>
                <w:rtl w:val="0"/>
              </w:rPr>
              <w:t xml:space="preserve">0</w:t>
            </w:r>
            <w:r w:rsidDel="00000000" w:rsidR="00000000" w:rsidRPr="00000000">
              <w:rPr>
                <w:rtl w:val="0"/>
              </w:rPr>
              <w:t xml:space="preserve">  </w:t>
            </w:r>
          </w:p>
        </w:tc>
      </w:tr>
      <w:tr>
        <w:trPr>
          <w:trHeight w:val="12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10:40 – 10:45</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Тетяна Медведєва (Гайдабас),</w:t>
            </w:r>
            <w:r w:rsidDel="00000000" w:rsidR="00000000" w:rsidRPr="00000000">
              <w:rPr>
                <w:rtl w:val="0"/>
              </w:rPr>
              <w:t xml:space="preserve"> журналіст Центру журналістських розслідувань –моніторинг державних закупівель, реєстрів прав власності, кадастрових карт; аналіз державних реєстрів та інших відкритих баз даних.</w:t>
            </w:r>
          </w:p>
        </w:tc>
      </w:tr>
      <w:tr>
        <w:trPr>
          <w:trHeight w:val="9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10:45 – 10:50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Учасники семінару обирають собі тренера: встають з місць і підходять до того тренера. Який найбільше їм сподобався за результатами першого дня та коротких презентацій</w:t>
            </w:r>
          </w:p>
        </w:tc>
      </w:tr>
      <w:tr>
        <w:trPr>
          <w:trHeight w:val="98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10:50 – 11:30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b w:val="1"/>
              </w:rPr>
            </w:pPr>
            <w:r w:rsidDel="00000000" w:rsidR="00000000" w:rsidRPr="00000000">
              <w:rPr>
                <w:b w:val="1"/>
                <w:rtl w:val="0"/>
              </w:rPr>
              <w:t xml:space="preserve">Команди розподіляються по робочих місцях – три робочих місця в першому залі і ще два – у обідньому залі готелю Нікотель і починають працювати у групах</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11:30 – 11:45</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Перерва на каву</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11:45 – 13:00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Робота в групах</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13:00 – 14:00</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Виселення з готелю учасників тренінгу з інших міст. Перерва на обід</w:t>
            </w:r>
          </w:p>
        </w:tc>
      </w:tr>
      <w:tr>
        <w:trPr>
          <w:trHeight w:val="27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14:00 – 14:30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Ярослав Чепурний – </w:t>
            </w:r>
            <w:r w:rsidDel="00000000" w:rsidR="00000000" w:rsidRPr="00000000">
              <w:rPr>
                <w:rtl w:val="0"/>
              </w:rPr>
              <w:t xml:space="preserve">етичні аспекти журналістських розслідувань:</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Професійні стандарти</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Таємниця журналістського розслідування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Як знайти баланс між правом на захист приватного життя і суспільним інтересом</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Приклади</w:t>
            </w:r>
          </w:p>
        </w:tc>
      </w:tr>
      <w:tr>
        <w:trPr>
          <w:trHeight w:val="32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14:30 – 15:00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Олександр Бурмагін (онлайн включення через Google Hangouts), – </w:t>
            </w:r>
            <w:r w:rsidDel="00000000" w:rsidR="00000000" w:rsidRPr="00000000">
              <w:rPr>
                <w:rtl w:val="0"/>
              </w:rPr>
              <w:t xml:space="preserve">юридичний супровід журналістських розслідувань:</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Гарантії права на доступ до інформації</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Поточна судова практика з імплементації закону про доступ до публічної інформації: яка інформація визнана публічною та відтепер доступна журналістам</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Умови реалізації права на доступ до інформації</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Режими доступу до інформації</w:t>
            </w:r>
          </w:p>
        </w:tc>
      </w:tr>
      <w:tr>
        <w:trPr>
          <w:trHeight w:val="7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15:00 – 15:30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Олександр Сідєлєв </w:t>
            </w:r>
            <w:r w:rsidDel="00000000" w:rsidR="00000000" w:rsidRPr="00000000">
              <w:rPr>
                <w:rtl w:val="0"/>
              </w:rPr>
              <w:t xml:space="preserve">– практичні аспекти використання он-лайн инструментов для збору, аналізу та розповсюдження інформації.</w:t>
            </w:r>
          </w:p>
        </w:tc>
      </w:tr>
      <w:tr>
        <w:trPr>
          <w:trHeight w:val="460" w:hRule="atLeast"/>
        </w:trPr>
        <w:tc>
          <w:tcPr>
            <w:tcBorders>
              <w:top w:color="000000" w:space="0" w:sz="0" w:val="nil"/>
              <w:left w:color="000000" w:space="0" w:sz="7" w:val="single"/>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15:30 – 15:45</w:t>
            </w:r>
          </w:p>
        </w:tc>
        <w:tc>
          <w:tcPr>
            <w:tcBorders>
              <w:top w:color="000000" w:space="0" w:sz="0" w:val="nil"/>
              <w:left w:color="000000" w:space="0" w:sz="0" w:val="nil"/>
              <w:bottom w:color="000000" w:space="0" w:sz="7" w:val="single"/>
              <w:right w:color="000000" w:space="0" w:sz="7" w:val="single"/>
            </w:tcBorders>
            <w:shd w:fill="fbd4b4"/>
            <w:tcMar>
              <w:top w:w="100.0" w:type="dxa"/>
              <w:left w:w="100.0" w:type="dxa"/>
              <w:bottom w:w="100.0" w:type="dxa"/>
              <w:right w:w="100.0" w:type="dxa"/>
            </w:tcMar>
          </w:tcPr>
          <w:p w:rsidR="00000000" w:rsidDel="00000000" w:rsidP="00000000" w:rsidRDefault="00000000" w:rsidRPr="00000000">
            <w:pPr>
              <w:pBdr/>
              <w:contextualSpacing w:val="0"/>
              <w:jc w:val="center"/>
              <w:rPr>
                <w:shd w:fill="fbd4b4" w:val="clear"/>
              </w:rPr>
            </w:pPr>
            <w:r w:rsidDel="00000000" w:rsidR="00000000" w:rsidRPr="00000000">
              <w:rPr>
                <w:shd w:fill="fbd4b4" w:val="clear"/>
                <w:rtl w:val="0"/>
              </w:rPr>
              <w:t xml:space="preserve">Перерва на каву</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15:45 – 17:00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Робота у групах</w:t>
            </w:r>
          </w:p>
        </w:tc>
      </w:tr>
      <w:tr>
        <w:trPr>
          <w:trHeight w:val="194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17:00 – 17:30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Ярослав Чепурний – </w:t>
            </w:r>
            <w:r w:rsidDel="00000000" w:rsidR="00000000" w:rsidRPr="00000000">
              <w:rPr>
                <w:rtl w:val="0"/>
              </w:rPr>
              <w:t xml:space="preserve">безпека журналістів</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Огляд ризиків</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Захист джерел</w:t>
            </w:r>
          </w:p>
          <w:p w:rsidR="00000000" w:rsidDel="00000000" w:rsidP="00000000" w:rsidRDefault="00000000" w:rsidRPr="00000000">
            <w:pPr>
              <w:pBdr/>
              <w:contextualSpacing w:val="0"/>
              <w:rPr/>
            </w:pPr>
            <w:r w:rsidDel="00000000" w:rsidR="00000000" w:rsidRPr="00000000">
              <w:rPr>
                <w:rtl w:val="0"/>
              </w:rPr>
              <w:t xml:space="preserve">Захист інформації</w:t>
            </w:r>
          </w:p>
        </w:tc>
      </w:tr>
      <w:tr>
        <w:trPr>
          <w:trHeight w:val="220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17:30 – 18:00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Борис Кудар </w:t>
            </w:r>
            <w:r w:rsidDel="00000000" w:rsidR="00000000" w:rsidRPr="00000000">
              <w:rPr>
                <w:rtl w:val="0"/>
              </w:rPr>
              <w:t xml:space="preserve">– адміністративне забезпечення журналістських розслідувань</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Організаційні моделі розслідувальної журналістики</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Джерела фінансування</w:t>
            </w:r>
          </w:p>
          <w:p w:rsidR="00000000" w:rsidDel="00000000" w:rsidP="00000000" w:rsidRDefault="00000000" w:rsidRPr="00000000">
            <w:pPr>
              <w:pBdr/>
              <w:ind w:hanging="360"/>
              <w:contextualSpacing w:val="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Планування і звітування</w:t>
            </w:r>
          </w:p>
        </w:tc>
      </w:tr>
      <w:tr>
        <w:trPr>
          <w:trHeight w:val="46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jc w:val="center"/>
              <w:rPr/>
            </w:pPr>
            <w:r w:rsidDel="00000000" w:rsidR="00000000" w:rsidRPr="00000000">
              <w:rPr>
                <w:rtl w:val="0"/>
              </w:rPr>
              <w:t xml:space="preserve">18:00</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b w:val="1"/>
                <w:rtl w:val="0"/>
              </w:rPr>
              <w:t xml:space="preserve">Олег Оганов</w:t>
            </w:r>
            <w:r w:rsidDel="00000000" w:rsidR="00000000" w:rsidRPr="00000000">
              <w:rPr>
                <w:rtl w:val="0"/>
              </w:rPr>
              <w:t xml:space="preserve"> – підведення підсумків семінару, планування подальших дій</w:t>
            </w:r>
          </w:p>
        </w:tc>
      </w:tr>
    </w:tbl>
    <w:p w:rsidR="00000000" w:rsidDel="00000000" w:rsidP="00000000" w:rsidRDefault="00000000" w:rsidRPr="00000000">
      <w:pPr>
        <w:pBdr/>
        <w:contextualSpacing w:val="0"/>
        <w:jc w:val="center"/>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Fonts w:ascii="Times New Roman" w:cs="Times New Roman" w:eastAsia="Times New Roman" w:hAnsi="Times New Roman"/>
          <w:rtl w:val="0"/>
        </w:rPr>
        <w:t xml:space="preserve">В програму можуть бути внесені зміни в залежності від потреб учасників</w:t>
      </w:r>
      <w:r w:rsidDel="00000000" w:rsidR="00000000" w:rsidRPr="00000000">
        <w:rPr>
          <w:rtl w:val="0"/>
        </w:rPr>
      </w:r>
    </w:p>
    <w:sectPr>
      <w:pgSz w:h="16834" w:w="11909"/>
      <w:pgMar w:bottom="1440" w:top="1440" w:left="1140" w:right="57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polskapomoc.gov.pl/" TargetMode="External"/><Relationship Id="rId5" Type="http://schemas.openxmlformats.org/officeDocument/2006/relationships/hyperlink" Target="http://nikotel.in.ua/contacts/" TargetMode="External"/><Relationship Id="rId6" Type="http://schemas.openxmlformats.org/officeDocument/2006/relationships/image" Target="media/image2.jpg"/><Relationship Id="rId7" Type="http://schemas.openxmlformats.org/officeDocument/2006/relationships/image" Target="media/image4.jpg"/><Relationship Id="rId8" Type="http://schemas.openxmlformats.org/officeDocument/2006/relationships/hyperlink" Target="http://nikcenter.org/" TargetMode="External"/></Relationships>
</file>