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35F" w:rsidRDefault="007D035F">
      <w:pPr>
        <w:keepNext/>
        <w:keepLines/>
        <w:tabs>
          <w:tab w:val="left" w:pos="708"/>
        </w:tabs>
        <w:spacing w:line="360" w:lineRule="auto"/>
      </w:pPr>
    </w:p>
    <w:p w:rsidR="007D035F" w:rsidRDefault="00126E86">
      <w:pPr>
        <w:keepNext/>
        <w:keepLines/>
        <w:tabs>
          <w:tab w:val="left" w:pos="708"/>
        </w:tabs>
        <w:spacing w:line="360" w:lineRule="auto"/>
        <w:jc w:val="center"/>
      </w:pPr>
      <w:r>
        <w:rPr>
          <w:b/>
          <w:color w:val="365F91"/>
          <w:sz w:val="28"/>
          <w:szCs w:val="28"/>
        </w:rPr>
        <w:t>Путь инициативы – программа поддержки в Украине 2017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-337819</wp:posOffset>
            </wp:positionH>
            <wp:positionV relativeFrom="paragraph">
              <wp:posOffset>266065</wp:posOffset>
            </wp:positionV>
            <wp:extent cx="1857375" cy="786765"/>
            <wp:effectExtent l="0" t="0" r="0" b="0"/>
            <wp:wrapSquare wrapText="bothSides" distT="0" distB="0" distL="0" distR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035F" w:rsidRDefault="00126E86" w:rsidP="003D760A">
      <w:pPr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 xml:space="preserve">Чешская неправительственная некоммерческая организация </w:t>
      </w:r>
      <w:r w:rsidR="003D76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«NESEHNUTÍ» (</w:t>
      </w:r>
      <w:hyperlink r:id="rId8">
        <w:r>
          <w:rPr>
            <w:b/>
            <w:color w:val="0000FF"/>
            <w:sz w:val="24"/>
            <w:szCs w:val="24"/>
            <w:u w:val="single"/>
          </w:rPr>
          <w:t>http://initiativeway.org/</w:t>
        </w:r>
      </w:hyperlink>
      <w:r>
        <w:rPr>
          <w:b/>
          <w:sz w:val="24"/>
          <w:szCs w:val="24"/>
        </w:rPr>
        <w:t>) приглашает Вас принять участие в общественной программе поддержки Украины и предлагает свою помощь в организации Вашей гражданской кампании.</w:t>
      </w:r>
    </w:p>
    <w:p w:rsidR="003D760A" w:rsidRDefault="003D760A">
      <w:pPr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>Потенциальные участники программы:</w:t>
      </w: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sz w:val="22"/>
          <w:szCs w:val="22"/>
        </w:rPr>
        <w:t xml:space="preserve">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в Херсонской и Николаевскoй областях, в Кременчуге и Кременчугском районе. Помощь не может быть оказана политическим партиям и их формальным и неформальным филиалам. 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sz w:val="24"/>
          <w:szCs w:val="24"/>
        </w:rPr>
        <w:t>Основные направления, которые поддерживает программа: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Защита прав человека (включая гражданских и социальных прав)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Свободный доступ к информации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Независимая пресса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Защита окружающей среды</w:t>
      </w:r>
    </w:p>
    <w:p w:rsidR="007D035F" w:rsidRDefault="00126E86">
      <w:pPr>
        <w:numPr>
          <w:ilvl w:val="0"/>
          <w:numId w:val="2"/>
        </w:numPr>
        <w:tabs>
          <w:tab w:val="left" w:pos="708"/>
        </w:tabs>
        <w:spacing w:line="360" w:lineRule="auto"/>
        <w:ind w:left="0" w:firstLine="0"/>
        <w:jc w:val="both"/>
      </w:pPr>
      <w:r>
        <w:rPr>
          <w:sz w:val="22"/>
          <w:szCs w:val="22"/>
        </w:rPr>
        <w:t>Равноправие мужчин и женщин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tabs>
          <w:tab w:val="left" w:pos="708"/>
        </w:tabs>
        <w:spacing w:line="360" w:lineRule="auto"/>
        <w:jc w:val="both"/>
      </w:pPr>
      <w:r>
        <w:rPr>
          <w:b/>
          <w:sz w:val="22"/>
          <w:szCs w:val="22"/>
        </w:rPr>
        <w:t>Другие возможные темы для поддержки -</w:t>
      </w:r>
      <w:r>
        <w:rPr>
          <w:sz w:val="22"/>
          <w:szCs w:val="22"/>
        </w:rPr>
        <w:t xml:space="preserve"> защита прав меньшинств, беженцев и малообеспеченных слоев населения, защита прав животных.</w:t>
      </w:r>
      <w:r>
        <w:rPr>
          <w:color w:val="FF0000"/>
          <w:sz w:val="22"/>
          <w:szCs w:val="22"/>
        </w:rPr>
        <w:t xml:space="preserve"> </w:t>
      </w:r>
    </w:p>
    <w:p w:rsidR="007D035F" w:rsidRDefault="007D035F">
      <w:pPr>
        <w:tabs>
          <w:tab w:val="left" w:pos="708"/>
        </w:tabs>
        <w:spacing w:line="360" w:lineRule="auto"/>
        <w:jc w:val="both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 xml:space="preserve">Какая предоставляется поддержка?  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 xml:space="preserve">Выбранные группы и инициативы примут участие в тренингах под руководством профессиональных тренеров, с помощью которых участники смогут развить свои идеи в гражданские кампании, которые нужно будет реализовать на протяжении апреля-декабря 2017 г. Мы возместим все расходы, связаны с участием в тренингах  (транспорт, питание и, при необходимости, проживание). Дополнительно инициативы получат финансовую помощь от реализаторов кампании в размере до </w:t>
      </w:r>
      <w:r>
        <w:rPr>
          <w:b/>
          <w:sz w:val="22"/>
          <w:szCs w:val="22"/>
        </w:rPr>
        <w:t>38 000 гривен</w:t>
      </w:r>
      <w:r>
        <w:rPr>
          <w:sz w:val="22"/>
          <w:szCs w:val="22"/>
        </w:rPr>
        <w:t xml:space="preserve"> и также регулярные консультации  от </w:t>
      </w:r>
      <w:r>
        <w:rPr>
          <w:sz w:val="22"/>
          <w:szCs w:val="22"/>
        </w:rPr>
        <w:lastRenderedPageBreak/>
        <w:t xml:space="preserve">иностранных экспертов по e-mail и Skype, местные экспертные консультации и оперативную поддержкy Вашей инициативы.  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>Какие идеи, кампании и инициативы мы ищем?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>
        <w:rPr>
          <w:b/>
          <w:sz w:val="22"/>
          <w:szCs w:val="22"/>
        </w:rPr>
        <w:t>мобилизация определенной части населения</w:t>
      </w:r>
      <w:r>
        <w:rPr>
          <w:sz w:val="22"/>
          <w:szCs w:val="22"/>
        </w:rPr>
        <w:t xml:space="preserve"> с целью достичь </w:t>
      </w:r>
      <w:r>
        <w:rPr>
          <w:b/>
          <w:sz w:val="22"/>
          <w:szCs w:val="22"/>
        </w:rPr>
        <w:t>конкретных изменений и результатов</w:t>
      </w:r>
      <w:r>
        <w:rPr>
          <w:sz w:val="22"/>
          <w:szCs w:val="22"/>
        </w:rPr>
        <w:t xml:space="preserve">. Что мы понимаем под понятием «гражданская кампания» Вы можете узнать тут </w:t>
      </w:r>
      <w:hyperlink r:id="rId9">
        <w:r>
          <w:rPr>
            <w:color w:val="1155CC"/>
            <w:sz w:val="22"/>
            <w:szCs w:val="22"/>
            <w:u w:val="single"/>
          </w:rPr>
          <w:t>http://bit.ly/manual-kampan</w:t>
        </w:r>
      </w:hyperlink>
      <w:r>
        <w:rPr>
          <w:sz w:val="22"/>
          <w:szCs w:val="22"/>
        </w:rPr>
        <w:t xml:space="preserve">. Мы настоятельно рекомендуем прочитать её до того, как Вы начнете заполнять анкету. 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Какие заявки нам не подходят?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sz w:val="22"/>
          <w:szCs w:val="22"/>
        </w:rPr>
        <w:t>Проекты социальной работы, одноразовое мероприятие, разные просветительские кампании, лекции или издательство информационных материалов без амбиций конкретных изменений.</w:t>
      </w:r>
    </w:p>
    <w:p w:rsidR="007D035F" w:rsidRDefault="007D035F">
      <w:pPr>
        <w:spacing w:after="200" w:line="276" w:lineRule="auto"/>
      </w:pPr>
    </w:p>
    <w:p w:rsidR="007D035F" w:rsidRDefault="00126E86">
      <w:pPr>
        <w:spacing w:after="200" w:line="276" w:lineRule="auto"/>
      </w:pPr>
      <w:r>
        <w:rPr>
          <w:b/>
          <w:sz w:val="28"/>
          <w:szCs w:val="28"/>
        </w:rPr>
        <w:t>Основные даты</w:t>
      </w: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27 февраля 2017 года в 12:00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последний срок приема Ваших анкет-заявок</w:t>
      </w:r>
      <w:r>
        <w:rPr>
          <w:sz w:val="22"/>
          <w:szCs w:val="22"/>
        </w:rPr>
        <w:t xml:space="preserve"> (предложения, поступившие после этого срока мы не будем рассматривать).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Встречи с выбранными кандидатами</w:t>
      </w:r>
      <w:r>
        <w:rPr>
          <w:sz w:val="22"/>
          <w:szCs w:val="22"/>
        </w:rPr>
        <w:t xml:space="preserve"> (встреча не является гарантией, что вас окончательно выбрали и включили в программу поддержки):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Кременчуг: 8-9 марта 2017</w:t>
      </w: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Херсон: 11-12 марта 2017</w:t>
      </w: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b/>
          <w:sz w:val="24"/>
          <w:szCs w:val="24"/>
        </w:rPr>
        <w:t>Николаев: 13-14 марта 2017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16.-17.03 (</w:t>
      </w:r>
      <w:r>
        <w:rPr>
          <w:b/>
          <w:sz w:val="24"/>
          <w:szCs w:val="24"/>
        </w:rPr>
        <w:t xml:space="preserve">Николаев) </w:t>
      </w:r>
      <w:r>
        <w:rPr>
          <w:b/>
          <w:sz w:val="22"/>
          <w:szCs w:val="22"/>
        </w:rPr>
        <w:t>или 19.-20.03 2017 (Херсон)</w:t>
      </w:r>
      <w:r>
        <w:rPr>
          <w:sz w:val="22"/>
          <w:szCs w:val="22"/>
        </w:rPr>
        <w:t>– тренинг, где вы будете из ваших планов проектов составлять подробные планы гражданских кампаний, с помощью эксперта по вопросу гражданских кампаний. явка на тренинге - обязательна (3-4 участника от каждой из выбранных инициатив).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апрель – декабрь 2017</w:t>
      </w:r>
      <w:r>
        <w:rPr>
          <w:sz w:val="22"/>
          <w:szCs w:val="22"/>
        </w:rPr>
        <w:t xml:space="preserve"> – фактическая реализация гражданских кампаний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lastRenderedPageBreak/>
        <w:t>июль 2017</w:t>
      </w:r>
      <w:r>
        <w:rPr>
          <w:sz w:val="22"/>
          <w:szCs w:val="22"/>
        </w:rPr>
        <w:t xml:space="preserve"> – семинар, на котором мы вместе оценим ваши промежуточные результаты в реализации кампании. на основе вашего опыта с реализацией кампании мы вместе сделаем актуализацию плана кампании. 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2"/>
          <w:szCs w:val="22"/>
        </w:rPr>
        <w:t>ноябрь  2017</w:t>
      </w:r>
      <w:r>
        <w:rPr>
          <w:sz w:val="22"/>
          <w:szCs w:val="22"/>
        </w:rPr>
        <w:t xml:space="preserve"> –мониторинговые встречи, оценка реализации кампании</w:t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 xml:space="preserve">Пожалуйста, присылайте Ваши заявки до 27 февраля 2017 года в 12:00:  </w:t>
      </w:r>
    </w:p>
    <w:p w:rsidR="007D035F" w:rsidRDefault="007D1D47">
      <w:pPr>
        <w:tabs>
          <w:tab w:val="left" w:pos="708"/>
        </w:tabs>
        <w:spacing w:line="360" w:lineRule="auto"/>
      </w:pPr>
      <w:hyperlink r:id="rId10">
        <w:r w:rsidR="00126E86">
          <w:rPr>
            <w:color w:val="0000FF"/>
            <w:sz w:val="24"/>
            <w:szCs w:val="24"/>
            <w:u w:val="single"/>
          </w:rPr>
          <w:t>pavla.hofmeisterova@nesehnuti.cz</w:t>
        </w:r>
      </w:hyperlink>
    </w:p>
    <w:p w:rsidR="007D035F" w:rsidRDefault="007D1D47">
      <w:pPr>
        <w:tabs>
          <w:tab w:val="left" w:pos="708"/>
        </w:tabs>
        <w:spacing w:line="360" w:lineRule="auto"/>
      </w:pPr>
      <w:hyperlink r:id="rId11"/>
    </w:p>
    <w:p w:rsidR="007D035F" w:rsidRDefault="00126E86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>За более подробной информацией обращайтесь :</w:t>
      </w:r>
    </w:p>
    <w:p w:rsidR="007D035F" w:rsidRDefault="007D1D47">
      <w:pPr>
        <w:tabs>
          <w:tab w:val="left" w:pos="708"/>
        </w:tabs>
        <w:spacing w:line="360" w:lineRule="auto"/>
      </w:pPr>
      <w:hyperlink r:id="rId12">
        <w:r w:rsidR="00126E86">
          <w:rPr>
            <w:color w:val="0000FF"/>
            <w:sz w:val="24"/>
            <w:szCs w:val="24"/>
            <w:u w:val="single"/>
          </w:rPr>
          <w:t>pavla.hofmeisterova@nesehnuti.cz</w:t>
        </w:r>
      </w:hyperlink>
      <w:r w:rsidR="00126E86">
        <w:rPr>
          <w:sz w:val="24"/>
          <w:szCs w:val="24"/>
        </w:rPr>
        <w:br/>
      </w:r>
    </w:p>
    <w:p w:rsidR="007D035F" w:rsidRDefault="007D035F">
      <w:pPr>
        <w:tabs>
          <w:tab w:val="left" w:pos="708"/>
        </w:tabs>
        <w:spacing w:line="360" w:lineRule="auto"/>
      </w:pPr>
    </w:p>
    <w:p w:rsidR="007D035F" w:rsidRDefault="00126E86">
      <w:pPr>
        <w:tabs>
          <w:tab w:val="left" w:pos="708"/>
        </w:tabs>
        <w:spacing w:line="360" w:lineRule="auto"/>
        <w:jc w:val="center"/>
      </w:pPr>
      <w:r>
        <w:rPr>
          <w:sz w:val="24"/>
          <w:szCs w:val="24"/>
        </w:rPr>
        <w:t>Проект организован при поддержке Чешского министерства иностранных дел Чешской республики в рамках программы „</w:t>
      </w:r>
      <w:r>
        <w:rPr>
          <w:i/>
          <w:sz w:val="24"/>
          <w:szCs w:val="24"/>
        </w:rPr>
        <w:t>Т</w:t>
      </w:r>
      <w:r>
        <w:rPr>
          <w:rFonts w:ascii="Trebuchet MS" w:eastAsia="Trebuchet MS" w:hAnsi="Trebuchet MS" w:cs="Trebuchet MS"/>
          <w:i/>
          <w:sz w:val="21"/>
          <w:szCs w:val="21"/>
        </w:rPr>
        <w:t>рансформационного сотрудничества</w:t>
      </w:r>
      <w:r>
        <w:rPr>
          <w:sz w:val="24"/>
          <w:szCs w:val="24"/>
        </w:rPr>
        <w:t xml:space="preserve"> “. </w:t>
      </w:r>
    </w:p>
    <w:p w:rsidR="007D035F" w:rsidRDefault="007D035F">
      <w:pPr>
        <w:tabs>
          <w:tab w:val="left" w:pos="708"/>
        </w:tabs>
        <w:spacing w:line="360" w:lineRule="auto"/>
      </w:pPr>
      <w:bookmarkStart w:id="0" w:name="_GoBack"/>
      <w:bookmarkEnd w:id="0"/>
    </w:p>
    <w:p w:rsidR="007D035F" w:rsidRDefault="00126E86">
      <w:r>
        <w:br w:type="page"/>
      </w:r>
    </w:p>
    <w:p w:rsidR="007D035F" w:rsidRDefault="007D035F">
      <w:pPr>
        <w:spacing w:after="200" w:line="276" w:lineRule="auto"/>
      </w:pPr>
    </w:p>
    <w:p w:rsidR="007D035F" w:rsidRDefault="00126E86">
      <w:pPr>
        <w:jc w:val="center"/>
      </w:pPr>
      <w:r>
        <w:rPr>
          <w:b/>
          <w:sz w:val="37"/>
          <w:szCs w:val="37"/>
        </w:rPr>
        <w:t xml:space="preserve">«Путь инициативы» </w:t>
      </w:r>
    </w:p>
    <w:p w:rsidR="007D035F" w:rsidRDefault="00126E86">
      <w:pPr>
        <w:jc w:val="center"/>
      </w:pPr>
      <w:r>
        <w:rPr>
          <w:b/>
          <w:sz w:val="37"/>
          <w:szCs w:val="37"/>
        </w:rPr>
        <w:t>Анкета участника</w:t>
      </w:r>
    </w:p>
    <w:p w:rsidR="007D035F" w:rsidRDefault="007D035F">
      <w:pPr>
        <w:jc w:val="center"/>
      </w:pPr>
    </w:p>
    <w:p w:rsidR="007D035F" w:rsidRDefault="00126E86">
      <w:pPr>
        <w:tabs>
          <w:tab w:val="left" w:pos="708"/>
        </w:tabs>
      </w:pPr>
      <w:r>
        <w:rPr>
          <w:i/>
          <w:sz w:val="22"/>
          <w:szCs w:val="22"/>
        </w:rPr>
        <w:t xml:space="preserve">Пожалуйста, заполняйте следующую анкету </w:t>
      </w:r>
      <w:r>
        <w:rPr>
          <w:b/>
          <w:i/>
          <w:sz w:val="22"/>
          <w:szCs w:val="22"/>
          <w:u w:val="single"/>
        </w:rPr>
        <w:t>кратко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  <w:u w:val="single"/>
        </w:rPr>
        <w:t>точно</w:t>
      </w:r>
      <w:r>
        <w:rPr>
          <w:i/>
          <w:sz w:val="22"/>
          <w:szCs w:val="22"/>
        </w:rPr>
        <w:t xml:space="preserve">. заявка </w:t>
      </w:r>
      <w:r>
        <w:rPr>
          <w:b/>
          <w:i/>
          <w:sz w:val="22"/>
          <w:szCs w:val="22"/>
          <w:u w:val="single"/>
        </w:rPr>
        <w:t>не должнa превышать 2-ой страницы</w:t>
      </w:r>
      <w:r>
        <w:rPr>
          <w:i/>
          <w:sz w:val="22"/>
          <w:szCs w:val="22"/>
        </w:rPr>
        <w:t xml:space="preserve"> и может быть составленa на русском, украинском или английском языке. </w:t>
      </w:r>
    </w:p>
    <w:p w:rsidR="007D035F" w:rsidRDefault="007D035F"/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кампании: 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Название организации/неформального объединения: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Контактное лицо (ответственное лицо за тот проект, который Вы предлагаете к рассмотрению):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Контактные данные: </w:t>
      </w:r>
    </w:p>
    <w:p w:rsidR="007D035F" w:rsidRDefault="00126E86">
      <w:pPr>
        <w:ind w:left="720"/>
      </w:pPr>
      <w:r>
        <w:rPr>
          <w:sz w:val="24"/>
          <w:szCs w:val="24"/>
        </w:rPr>
        <w:t>Адрес:</w:t>
      </w:r>
    </w:p>
    <w:p w:rsidR="007D035F" w:rsidRDefault="00126E86">
      <w:pPr>
        <w:ind w:left="720"/>
      </w:pPr>
      <w:r>
        <w:rPr>
          <w:sz w:val="24"/>
          <w:szCs w:val="24"/>
        </w:rPr>
        <w:t>Электронный адрес:</w:t>
      </w:r>
    </w:p>
    <w:p w:rsidR="007D035F" w:rsidRDefault="00126E86">
      <w:pPr>
        <w:ind w:left="720"/>
      </w:pPr>
      <w:r>
        <w:rPr>
          <w:sz w:val="24"/>
          <w:szCs w:val="24"/>
        </w:rPr>
        <w:t>Номер телефона:</w:t>
      </w:r>
    </w:p>
    <w:p w:rsidR="007D035F" w:rsidRDefault="00126E86">
      <w:pPr>
        <w:ind w:left="720"/>
      </w:pPr>
      <w:r>
        <w:rPr>
          <w:sz w:val="24"/>
          <w:szCs w:val="24"/>
        </w:rPr>
        <w:t>Skype:</w:t>
      </w:r>
    </w:p>
    <w:p w:rsidR="007D035F" w:rsidRDefault="00126E86">
      <w:pPr>
        <w:ind w:left="720"/>
      </w:pPr>
      <w:r>
        <w:rPr>
          <w:sz w:val="24"/>
          <w:szCs w:val="24"/>
        </w:rPr>
        <w:t xml:space="preserve">Сайт, веб-страница или группа в </w:t>
      </w:r>
      <w:r>
        <w:rPr>
          <w:i/>
          <w:sz w:val="24"/>
          <w:szCs w:val="24"/>
        </w:rPr>
        <w:t>Facebook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Twitter</w:t>
      </w:r>
      <w:r>
        <w:rPr>
          <w:sz w:val="24"/>
          <w:szCs w:val="24"/>
        </w:rPr>
        <w:t xml:space="preserve">, и т.д.: </w:t>
      </w:r>
    </w:p>
    <w:p w:rsidR="007D035F" w:rsidRDefault="007D035F">
      <w:pPr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Предыдущие грантодатели и реализованные кампании  и акции: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На решение каких проблем/проблемы будет направлена Ваша кампания?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Укажите, пожалуйста, </w:t>
      </w:r>
      <w:r>
        <w:rPr>
          <w:b/>
          <w:sz w:val="24"/>
          <w:szCs w:val="24"/>
          <w:u w:val="single"/>
        </w:rPr>
        <w:t>конкретные и измерительные цели</w:t>
      </w:r>
      <w:r>
        <w:rPr>
          <w:b/>
          <w:sz w:val="24"/>
          <w:szCs w:val="24"/>
        </w:rPr>
        <w:t>, которых Вы  планируете достичь: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Какое конкретное изменение принесет достижение вашей цели? Как конкретно удастся элиминировать или решить проблему, которую Вы описываете в пункте 6. этого заявления?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Какие obšestvene группы Вы планируете привлечь к Вашей кампании?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Какой тип мероприятий Вы планируете проводить, и какие ожидаете получить результаты?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Кто выиграет от успехов Вашей кампании и почему?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Сколько людей будет активно принимать участие в Вашей кампании?</w:t>
      </w:r>
    </w:p>
    <w:sectPr w:rsidR="007D035F" w:rsidSect="007D1D47"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7" w:rsidRDefault="000B4307">
      <w:r>
        <w:separator/>
      </w:r>
    </w:p>
  </w:endnote>
  <w:endnote w:type="continuationSeparator" w:id="0">
    <w:p w:rsidR="000B4307" w:rsidRDefault="000B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7" w:rsidRDefault="000B4307">
      <w:r>
        <w:separator/>
      </w:r>
    </w:p>
  </w:footnote>
  <w:footnote w:type="continuationSeparator" w:id="0">
    <w:p w:rsidR="000B4307" w:rsidRDefault="000B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5F" w:rsidRDefault="007D035F"/>
  <w:tbl>
    <w:tblPr>
      <w:tblW w:w="9288" w:type="dxa"/>
      <w:tblLook w:val="04A0"/>
    </w:tblPr>
    <w:tblGrid>
      <w:gridCol w:w="1776"/>
      <w:gridCol w:w="2356"/>
      <w:gridCol w:w="5156"/>
    </w:tblGrid>
    <w:tr w:rsidR="003D760A" w:rsidRPr="003256CF" w:rsidTr="003D760A">
      <w:trPr>
        <w:trHeight w:val="870"/>
      </w:trPr>
      <w:tc>
        <w:tcPr>
          <w:tcW w:w="1672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127635</wp:posOffset>
                </wp:positionV>
                <wp:extent cx="986155" cy="914400"/>
                <wp:effectExtent l="0" t="0" r="4445" b="0"/>
                <wp:wrapTight wrapText="bothSides">
                  <wp:wrapPolygon edited="0">
                    <wp:start x="0" y="0"/>
                    <wp:lineTo x="0" y="21150"/>
                    <wp:lineTo x="21280" y="21150"/>
                    <wp:lineTo x="21280" y="0"/>
                    <wp:lineTo x="0" y="0"/>
                  </wp:wrapPolygon>
                </wp:wrapTight>
                <wp:docPr id="6" name="Obrázek 6" descr="C:\Users\Petr\Dropbox\PetrM\Nese\PR_aktual\hlavickove papiry, loga, razitka NESE\Logo NESEHNUT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Petr\Dropbox\PetrM\Nese\PR_aktual\hlavickove papiry, loga, razitka NESE\Logo NESEHNUTÍ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1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</w:p>
      </w:tc>
      <w:tc>
        <w:tcPr>
          <w:tcW w:w="4825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59055</wp:posOffset>
                </wp:positionV>
                <wp:extent cx="3136900" cy="857250"/>
                <wp:effectExtent l="0" t="0" r="0" b="0"/>
                <wp:wrapSquare wrapText="bothSides"/>
                <wp:docPr id="5" name="Obrázek 5" descr="C:\Users\NESE\Desktop\UKRAJINA_notas\logo_transi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C:\Users\NESE\Desktop\UKRAJINA_notas\logo_transi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240" t="13223" r="4041" b="10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D035F" w:rsidRDefault="007D03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7E6F"/>
    <w:multiLevelType w:val="multilevel"/>
    <w:tmpl w:val="671400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7F215D2"/>
    <w:multiLevelType w:val="multilevel"/>
    <w:tmpl w:val="8F285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035F"/>
    <w:rsid w:val="000B4307"/>
    <w:rsid w:val="00126E86"/>
    <w:rsid w:val="003D760A"/>
    <w:rsid w:val="007D035F"/>
    <w:rsid w:val="007D1D47"/>
    <w:rsid w:val="00D2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D47"/>
  </w:style>
  <w:style w:type="paragraph" w:styleId="1">
    <w:name w:val="heading 1"/>
    <w:basedOn w:val="a"/>
    <w:next w:val="a"/>
    <w:rsid w:val="007D1D4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D1D4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D1D4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D1D4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D1D4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D1D4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D1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D1D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D1D4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D1D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D1D4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60A"/>
  </w:style>
  <w:style w:type="paragraph" w:styleId="Zpat">
    <w:name w:val="footer"/>
    <w:basedOn w:val="Normln"/>
    <w:link w:val="Zpat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60A"/>
  </w:style>
  <w:style w:type="paragraph" w:styleId="Textbubliny">
    <w:name w:val="Balloon Text"/>
    <w:basedOn w:val="Normln"/>
    <w:link w:val="TextbublinyChar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eway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vla.hofmeisterova@nesehnuti.cz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la.hofmeisterova@nesehnut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hofmeisterova@nesehnu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manual-kampa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Alena</cp:lastModifiedBy>
  <cp:revision>3</cp:revision>
  <dcterms:created xsi:type="dcterms:W3CDTF">2017-02-10T14:28:00Z</dcterms:created>
  <dcterms:modified xsi:type="dcterms:W3CDTF">2017-02-15T14:15:00Z</dcterms:modified>
</cp:coreProperties>
</file>