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2289"/>
        <w:tblW w:w="12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9108"/>
      </w:tblGrid>
      <w:tr w:rsidR="00C86F73" w:rsidRPr="00247649" w:rsidTr="00080ABE">
        <w:trPr>
          <w:trHeight w:val="1847"/>
        </w:trPr>
        <w:tc>
          <w:tcPr>
            <w:tcW w:w="3866" w:type="dxa"/>
          </w:tcPr>
          <w:p w:rsidR="00C86F73" w:rsidRPr="00247649" w:rsidRDefault="00C86F73" w:rsidP="00080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24764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82B2C96" wp14:editId="5B5A61DD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20955</wp:posOffset>
                  </wp:positionV>
                  <wp:extent cx="1504950" cy="1504950"/>
                  <wp:effectExtent l="0" t="0" r="0" b="0"/>
                  <wp:wrapNone/>
                  <wp:docPr id="2" name="Рисунок 2" descr="C:\Users\User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</w:p>
        </w:tc>
        <w:tc>
          <w:tcPr>
            <w:tcW w:w="9108" w:type="dxa"/>
          </w:tcPr>
          <w:p w:rsidR="00C86F73" w:rsidRPr="00237369" w:rsidRDefault="00C86F73" w:rsidP="00080AB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24764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МБО «</w:t>
            </w:r>
            <w:proofErr w:type="spellStart"/>
            <w:r w:rsidRPr="0024764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Благодійний</w:t>
            </w:r>
            <w:proofErr w:type="spellEnd"/>
            <w:r w:rsidRPr="0024764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ф</w:t>
            </w:r>
            <w:r w:rsidRPr="0024764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 xml:space="preserve">онд </w:t>
            </w:r>
            <w:proofErr w:type="spellStart"/>
            <w:r w:rsidRPr="0024764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Костянтина</w:t>
            </w:r>
            <w:proofErr w:type="spellEnd"/>
            <w:r w:rsidRPr="0024764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 xml:space="preserve"> Кондакова»</w:t>
            </w: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247649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9404A" wp14:editId="21D42B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79375</wp:posOffset>
                      </wp:positionV>
                      <wp:extent cx="50482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.25pt" to="39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02088, м. </w:t>
            </w:r>
            <w:proofErr w:type="spellStart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Київ</w:t>
            </w:r>
            <w:proofErr w:type="spellEnd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, </w:t>
            </w:r>
            <w:proofErr w:type="spellStart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вул</w:t>
            </w:r>
            <w:proofErr w:type="spellEnd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. </w:t>
            </w:r>
            <w:proofErr w:type="spellStart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Червоноармійська</w:t>
            </w:r>
            <w:proofErr w:type="spellEnd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, 32, </w:t>
            </w:r>
            <w:proofErr w:type="spellStart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офіс</w:t>
            </w:r>
            <w:proofErr w:type="spellEnd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2</w:t>
            </w: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Код ЄДРПОУ 33853059</w:t>
            </w: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proofErr w:type="gramStart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Р</w:t>
            </w:r>
            <w:proofErr w:type="gramEnd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/р 26006013014505 в АТ «СБЕРБАНК РОССИИ»</w:t>
            </w:r>
          </w:p>
          <w:p w:rsidR="00C86F73" w:rsidRPr="0051771A" w:rsidRDefault="00C86F73" w:rsidP="00080ABE">
            <w:p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МФО</w:t>
            </w:r>
            <w:r w:rsidRPr="0051771A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320627</w:t>
            </w:r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Тел/факс</w:t>
            </w:r>
            <w:proofErr w:type="gramStart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.: (</w:t>
            </w:r>
            <w:proofErr w:type="gramEnd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044) 528 07 67</w:t>
            </w:r>
          </w:p>
          <w:p w:rsidR="00C86F73" w:rsidRPr="0051771A" w:rsidRDefault="00C86F73" w:rsidP="00080ABE">
            <w:p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E</w:t>
            </w:r>
            <w:r w:rsidRPr="0051771A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</w:t>
            </w:r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mail</w:t>
            </w:r>
            <w:r w:rsidRPr="0051771A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: </w:t>
            </w:r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help</w:t>
            </w:r>
            <w:r w:rsidRPr="0051771A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@</w:t>
            </w:r>
            <w:proofErr w:type="spellStart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kondakov</w:t>
            </w:r>
            <w:proofErr w:type="spellEnd"/>
            <w:r w:rsidRPr="0051771A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</w:t>
            </w:r>
            <w:proofErr w:type="spellStart"/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ua</w:t>
            </w:r>
            <w:proofErr w:type="spellEnd"/>
          </w:p>
          <w:p w:rsidR="00C86F73" w:rsidRPr="00247649" w:rsidRDefault="00C86F73" w:rsidP="00080ABE">
            <w:p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247649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Сайт: http://www.kondakov.ua</w:t>
            </w:r>
          </w:p>
        </w:tc>
      </w:tr>
    </w:tbl>
    <w:p w:rsidR="00C86F73" w:rsidRDefault="00C86F73" w:rsidP="00C86F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ru-RU" w:eastAsia="uk-UA"/>
        </w:rPr>
      </w:pPr>
    </w:p>
    <w:p w:rsidR="00C86F73" w:rsidRPr="00911EC8" w:rsidRDefault="00C86F73" w:rsidP="00C86F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ru-RU" w:eastAsia="uk-UA"/>
        </w:rPr>
        <w:t>ПРЕС-АНОНС</w:t>
      </w:r>
    </w:p>
    <w:p w:rsidR="00C86F73" w:rsidRDefault="00C86F73" w:rsidP="00C8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86F73" w:rsidRDefault="00C86F73" w:rsidP="00C8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86F73" w:rsidRPr="00286F5F" w:rsidRDefault="00C86F73" w:rsidP="00C8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0" w:name="_GoBack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БЛАГОДІЙНИЙ ФОНД КОСТЯНТИНА КОНДАКОВА</w:t>
      </w:r>
    </w:p>
    <w:p w:rsidR="00C86F73" w:rsidRPr="00286F5F" w:rsidRDefault="00C86F73" w:rsidP="00C8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ШУКАЄ ЮНИХ ХУДОЖНИКІ</w:t>
      </w:r>
      <w:proofErr w:type="gramStart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</w:t>
      </w:r>
      <w:proofErr w:type="gram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!</w:t>
      </w:r>
    </w:p>
    <w:bookmarkEnd w:id="0"/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Благодійний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фонд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Костянтина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Кондакова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оголошує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всеукраїнськи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конкурс для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юних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художників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МамаЯмалюю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». Заявки на участь </w:t>
      </w:r>
      <w:proofErr w:type="gram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у</w:t>
      </w:r>
      <w:proofErr w:type="gram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конкурсі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приймаються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до 1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грудня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2013 року.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Малюнок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переможця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конкурсу прикрасить одну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зі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ст</w:t>
      </w:r>
      <w:proofErr w:type="gram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ін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його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рідного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міста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6F73" w:rsidRPr="00286F5F" w:rsidRDefault="00C86F73" w:rsidP="00C86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 до 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років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Ви добре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малюєте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знаєте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проявити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креатив?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Хочете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прославитися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рідному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місті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талант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!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?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Тоді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спеціально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Вас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стартує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унікальний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конкурс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малюнків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Благодій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Костянтина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Кондакова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86F73" w:rsidRPr="00286F5F" w:rsidRDefault="00C86F73" w:rsidP="00C86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амалювати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яскравий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тему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мрію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!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</w:t>
      </w: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відправити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багатьом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скриньку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усмішок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лагодійного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Костянтина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Кондакова, яка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розмальованій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стіни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шестиповерхового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Златоустівська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53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відправити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відсканований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сфотографований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малюнок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електронну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адресу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онду help@kondakov.ua;</w:t>
      </w: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казати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зворотного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зв'язку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86F73" w:rsidRPr="00286F5F" w:rsidRDefault="00C86F73" w:rsidP="00C86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юних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художників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конкурсі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приймаються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1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грудня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2013!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зможуть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зустрітися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урочистому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нагородженні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грудні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відвідати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художникі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сюжетами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будуть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кращі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малюнки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конкурсу.</w:t>
      </w:r>
    </w:p>
    <w:p w:rsidR="00C86F73" w:rsidRPr="00286F5F" w:rsidRDefault="00C86F73" w:rsidP="00C86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Адреса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конкурсних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Златоустівська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53,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позначкою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поштову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скриньку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Благодій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Костянтина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Кондакова»,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Шевченківський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Київ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Україна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01135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відсканований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варіант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поштою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hyperlink r:id="rId6" w:history="1">
        <w:r w:rsidRPr="0057233C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help@kondakov.ua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C86F73" w:rsidRPr="00286F5F" w:rsidRDefault="00C86F73" w:rsidP="00C86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конкурсу</w:t>
      </w:r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Благодійний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фонд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Костянтина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Кондакова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86F73" w:rsidRPr="00286F5F" w:rsidRDefault="00C86F73" w:rsidP="00C86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Довідка</w:t>
      </w:r>
      <w:proofErr w:type="spell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Благодійний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фонд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Костянтина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Кондакова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благодій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покоління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якої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спрямована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глобальні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позитивні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Фонд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був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створений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2005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Мелітополі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в 2012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отримав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статус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міжнародного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переніс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дміністративний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центр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Київ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86F73" w:rsidRPr="00286F5F" w:rsidRDefault="00C86F73" w:rsidP="00C86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Реалізований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проект «</w:t>
      </w:r>
      <w:proofErr w:type="spellStart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Розфарбуй</w:t>
      </w:r>
      <w:proofErr w:type="spell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ст</w:t>
      </w:r>
      <w:proofErr w:type="gram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іну</w:t>
      </w:r>
      <w:proofErr w:type="spell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8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серпня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2013 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Києві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пройшов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арт-проект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Розфарбуй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стіну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 рамках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посмішки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ітліше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Благодійний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фонд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Костянтина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Кондакова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презентував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величезний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алюнок-графіті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малювали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впродовж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двох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тижнів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художники-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волонтери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малюнку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21х12 </w:t>
      </w:r>
      <w:proofErr w:type="spellStart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метри</w:t>
      </w:r>
      <w:proofErr w:type="spellEnd"/>
      <w:r w:rsidRPr="00286F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6F73" w:rsidRPr="00286F5F" w:rsidRDefault="00C86F73" w:rsidP="00C8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</w:t>
      </w:r>
      <w:proofErr w:type="gram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ільш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докладно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про конкурс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Фонду </w:t>
      </w:r>
      <w:proofErr w:type="spellStart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можна</w:t>
      </w:r>
      <w:proofErr w:type="spell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дізнатися</w:t>
      </w:r>
      <w:proofErr w:type="spell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сайті</w:t>
      </w:r>
      <w:proofErr w:type="spellEnd"/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–</w:t>
      </w:r>
      <w:r w:rsidRPr="0028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http://kondakov.ua/</w:t>
      </w:r>
    </w:p>
    <w:p w:rsidR="00C86F73" w:rsidRPr="00286F5F" w:rsidRDefault="00C86F73" w:rsidP="00C8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</w:pPr>
      <w:proofErr w:type="gramStart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З</w:t>
      </w:r>
      <w:proofErr w:type="gramEnd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 xml:space="preserve">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повагою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,</w:t>
      </w: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</w:pP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Олександр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 xml:space="preserve"> Кореньков</w:t>
      </w: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PR-менеджер</w:t>
      </w:r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,</w:t>
      </w:r>
    </w:p>
    <w:p w:rsidR="00C86F73" w:rsidRPr="00286F5F" w:rsidRDefault="00C86F73" w:rsidP="00C8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</w:pP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Благодійний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 xml:space="preserve"> фонд </w:t>
      </w:r>
      <w:proofErr w:type="spellStart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Костянтина</w:t>
      </w:r>
      <w:proofErr w:type="spellEnd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 xml:space="preserve"> Кондакова,</w:t>
      </w:r>
    </w:p>
    <w:p w:rsidR="00C86F73" w:rsidRPr="00286F5F" w:rsidRDefault="00C86F73" w:rsidP="00C86F73">
      <w:pPr>
        <w:spacing w:after="0" w:line="240" w:lineRule="auto"/>
        <w:jc w:val="both"/>
        <w:rPr>
          <w:i/>
          <w:sz w:val="16"/>
        </w:rPr>
      </w:pPr>
      <w:proofErr w:type="gramStart"/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Korenkov.a@kondakov.ua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, (</w:t>
      </w:r>
      <w:r w:rsidRPr="00286F5F">
        <w:rPr>
          <w:rFonts w:ascii="Times New Roman" w:eastAsia="Times New Roman" w:hAnsi="Times New Roman" w:cs="Times New Roman"/>
          <w:i/>
          <w:color w:val="000000"/>
          <w:sz w:val="18"/>
          <w:szCs w:val="24"/>
          <w:lang w:val="ru-RU" w:eastAsia="ru-RU"/>
        </w:rPr>
        <w:t>066 -488-62-23</w:t>
      </w:r>
      <w:proofErr w:type="gramEnd"/>
    </w:p>
    <w:p w:rsidR="008311B8" w:rsidRDefault="008311B8"/>
    <w:sectPr w:rsidR="00831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73"/>
    <w:rsid w:val="008311B8"/>
    <w:rsid w:val="00C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F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F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@kondak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Кореньков</dc:creator>
  <cp:lastModifiedBy>Александр Кореньков</cp:lastModifiedBy>
  <cp:revision>1</cp:revision>
  <dcterms:created xsi:type="dcterms:W3CDTF">2013-09-10T08:13:00Z</dcterms:created>
  <dcterms:modified xsi:type="dcterms:W3CDTF">2013-09-10T08:15:00Z</dcterms:modified>
</cp:coreProperties>
</file>